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C67" w:rsidRDefault="00D214E9">
      <w:pPr>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 09/1-16-26/13762 от 23.08.2022</w:t>
      </w:r>
    </w:p>
    <w:p w:rsidR="0082573E" w:rsidRPr="002A7FEF" w:rsidRDefault="0082573E" w:rsidP="00235DE2">
      <w:pPr>
        <w:spacing w:after="0" w:line="240" w:lineRule="auto"/>
        <w:rPr>
          <w:sz w:val="28"/>
          <w:szCs w:val="28"/>
        </w:rPr>
      </w:pPr>
      <w:r w:rsidRPr="002A7FEF">
        <w:rPr>
          <w:noProof/>
          <w:sz w:val="28"/>
          <w:szCs w:val="28"/>
          <w:lang w:eastAsia="ru-RU"/>
        </w:rPr>
        <w:drawing>
          <wp:anchor distT="0" distB="0" distL="114300" distR="114300" simplePos="0" relativeHeight="251658240" behindDoc="1" locked="0" layoutInCell="1" allowOverlap="1">
            <wp:simplePos x="0" y="0"/>
            <wp:positionH relativeFrom="page">
              <wp:posOffset>17780</wp:posOffset>
            </wp:positionH>
            <wp:positionV relativeFrom="paragraph">
              <wp:posOffset>-704850</wp:posOffset>
            </wp:positionV>
            <wp:extent cx="7519670" cy="1666875"/>
            <wp:effectExtent l="0" t="0" r="5080" b="9525"/>
            <wp:wrapNone/>
            <wp:docPr id="1" name="Рисунок 1" descr="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1967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2573E" w:rsidRPr="002A7FEF" w:rsidRDefault="0082573E" w:rsidP="00235DE2">
      <w:pPr>
        <w:spacing w:after="0" w:line="240" w:lineRule="auto"/>
        <w:rPr>
          <w:sz w:val="28"/>
          <w:szCs w:val="28"/>
        </w:rPr>
      </w:pPr>
    </w:p>
    <w:p w:rsidR="00B53124" w:rsidRPr="002A7FEF" w:rsidRDefault="00B53124" w:rsidP="00235DE2">
      <w:pPr>
        <w:spacing w:after="0" w:line="240" w:lineRule="auto"/>
        <w:rPr>
          <w:sz w:val="28"/>
          <w:szCs w:val="28"/>
        </w:rPr>
      </w:pPr>
    </w:p>
    <w:p w:rsidR="0082573E" w:rsidRPr="002A7FEF" w:rsidRDefault="0082573E" w:rsidP="00235DE2">
      <w:pPr>
        <w:spacing w:after="0" w:line="240" w:lineRule="auto"/>
        <w:rPr>
          <w:sz w:val="28"/>
          <w:szCs w:val="28"/>
        </w:rPr>
      </w:pPr>
    </w:p>
    <w:p w:rsidR="00767714" w:rsidRDefault="00767714" w:rsidP="00235DE2">
      <w:pPr>
        <w:spacing w:after="0" w:line="240" w:lineRule="auto"/>
        <w:ind w:firstLine="426"/>
        <w:jc w:val="right"/>
        <w:rPr>
          <w:rFonts w:ascii="Times New Roman" w:hAnsi="Times New Roman" w:cs="Times New Roman"/>
          <w:b/>
          <w:sz w:val="28"/>
          <w:szCs w:val="28"/>
          <w:lang w:val="kk-KZ"/>
        </w:rPr>
      </w:pPr>
    </w:p>
    <w:p w:rsidR="00767714" w:rsidRDefault="00767714" w:rsidP="00235DE2">
      <w:pPr>
        <w:spacing w:after="0" w:line="240" w:lineRule="auto"/>
        <w:ind w:firstLine="426"/>
        <w:jc w:val="right"/>
        <w:rPr>
          <w:rFonts w:ascii="Times New Roman" w:hAnsi="Times New Roman" w:cs="Times New Roman"/>
          <w:b/>
          <w:sz w:val="28"/>
          <w:szCs w:val="28"/>
          <w:lang w:val="kk-KZ"/>
        </w:rPr>
      </w:pPr>
    </w:p>
    <w:p w:rsidR="00235DE2" w:rsidRPr="00EE4E42" w:rsidRDefault="00235DE2" w:rsidP="00235DE2">
      <w:pPr>
        <w:spacing w:after="0" w:line="240" w:lineRule="auto"/>
        <w:ind w:firstLine="426"/>
        <w:jc w:val="right"/>
        <w:rPr>
          <w:rFonts w:ascii="Times New Roman" w:hAnsi="Times New Roman" w:cs="Times New Roman"/>
          <w:sz w:val="28"/>
          <w:szCs w:val="28"/>
          <w:lang w:val="kk-KZ"/>
        </w:rPr>
      </w:pPr>
      <w:r>
        <w:rPr>
          <w:rFonts w:ascii="Times New Roman" w:hAnsi="Times New Roman" w:cs="Times New Roman"/>
          <w:b/>
          <w:sz w:val="28"/>
          <w:szCs w:val="28"/>
          <w:lang w:val="kk-KZ"/>
        </w:rPr>
        <w:t>АО «</w:t>
      </w:r>
      <w:r w:rsidR="00767714">
        <w:rPr>
          <w:rFonts w:ascii="Times New Roman" w:hAnsi="Times New Roman" w:cs="Times New Roman"/>
          <w:b/>
          <w:sz w:val="28"/>
          <w:szCs w:val="28"/>
          <w:lang w:val="kk-KZ"/>
        </w:rPr>
        <w:t>Казахстанская фондовая биржа</w:t>
      </w:r>
      <w:r>
        <w:rPr>
          <w:rFonts w:ascii="Times New Roman" w:hAnsi="Times New Roman" w:cs="Times New Roman"/>
          <w:b/>
          <w:sz w:val="28"/>
          <w:szCs w:val="28"/>
          <w:lang w:val="kk-KZ"/>
        </w:rPr>
        <w:t xml:space="preserve">» </w:t>
      </w:r>
    </w:p>
    <w:p w:rsidR="00235DE2" w:rsidRDefault="00235DE2" w:rsidP="00235DE2">
      <w:pPr>
        <w:spacing w:after="0" w:line="240" w:lineRule="auto"/>
        <w:ind w:firstLine="426"/>
        <w:jc w:val="both"/>
        <w:rPr>
          <w:rFonts w:ascii="Times New Roman" w:hAnsi="Times New Roman" w:cs="Times New Roman"/>
          <w:sz w:val="28"/>
          <w:szCs w:val="28"/>
        </w:rPr>
      </w:pPr>
    </w:p>
    <w:p w:rsidR="00235DE2" w:rsidRDefault="00235DE2" w:rsidP="00235DE2">
      <w:pPr>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235DE2" w:rsidRDefault="00235DE2" w:rsidP="00235DE2">
      <w:pPr>
        <w:spacing w:after="0" w:line="240" w:lineRule="auto"/>
        <w:ind w:firstLine="426"/>
        <w:jc w:val="center"/>
        <w:rPr>
          <w:rFonts w:ascii="Times New Roman" w:hAnsi="Times New Roman" w:cs="Times New Roman"/>
          <w:sz w:val="28"/>
          <w:szCs w:val="28"/>
          <w:lang w:val="kk-KZ"/>
        </w:rPr>
      </w:pPr>
      <w:r>
        <w:rPr>
          <w:rFonts w:ascii="Times New Roman" w:hAnsi="Times New Roman" w:cs="Times New Roman"/>
          <w:sz w:val="28"/>
          <w:szCs w:val="28"/>
          <w:lang w:val="kk-KZ"/>
        </w:rPr>
        <w:t>ЗАЯВКА</w:t>
      </w:r>
    </w:p>
    <w:p w:rsidR="00235DE2" w:rsidRDefault="00235DE2" w:rsidP="00235DE2">
      <w:pPr>
        <w:spacing w:after="0" w:line="240" w:lineRule="auto"/>
        <w:ind w:right="-569"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Настоящим АКЦИОНЕРНОЕ ОБЩЕСТВО «ЖИЛИЩНЫЙ СТРОИТЕЛЬНЫЙ СБЕРЕГАТЕЛЬНЫЙ БАНК « ОТБАСЫ БАНК» (БИН 030740001404, Казахстан, А05А2Х0, Алматы г.а., Алмалинская р.а., пр. Абылай хана, д.91, (727) 279-35-11, 330-93-00, </w:t>
      </w:r>
      <w:r>
        <w:rPr>
          <w:rFonts w:ascii="Times New Roman" w:hAnsi="Times New Roman" w:cs="Times New Roman"/>
          <w:sz w:val="28"/>
          <w:szCs w:val="28"/>
          <w:lang w:val="en-US"/>
        </w:rPr>
        <w:t>call</w:t>
      </w:r>
      <w:r w:rsidRPr="00EE4E42">
        <w:rPr>
          <w:rFonts w:ascii="Times New Roman" w:hAnsi="Times New Roman" w:cs="Times New Roman"/>
          <w:sz w:val="28"/>
          <w:szCs w:val="28"/>
        </w:rPr>
        <w:t>-</w:t>
      </w:r>
      <w:r>
        <w:rPr>
          <w:rFonts w:ascii="Times New Roman" w:hAnsi="Times New Roman" w:cs="Times New Roman"/>
          <w:sz w:val="28"/>
          <w:szCs w:val="28"/>
          <w:lang w:val="kk-KZ"/>
        </w:rPr>
        <w:t xml:space="preserve">центр 300, </w:t>
      </w:r>
      <w:hyperlink r:id="rId8" w:history="1">
        <w:r w:rsidRPr="001A04F2">
          <w:rPr>
            <w:rStyle w:val="a6"/>
            <w:rFonts w:ascii="Times New Roman" w:hAnsi="Times New Roman" w:cs="Times New Roman"/>
            <w:sz w:val="28"/>
            <w:szCs w:val="28"/>
            <w:lang w:val="en-US"/>
          </w:rPr>
          <w:t>mail</w:t>
        </w:r>
        <w:r w:rsidRPr="001A04F2">
          <w:rPr>
            <w:rStyle w:val="a6"/>
            <w:rFonts w:ascii="Times New Roman" w:hAnsi="Times New Roman" w:cs="Times New Roman"/>
            <w:sz w:val="28"/>
            <w:szCs w:val="28"/>
          </w:rPr>
          <w:t>@</w:t>
        </w:r>
        <w:r w:rsidRPr="001A04F2">
          <w:rPr>
            <w:rStyle w:val="a6"/>
            <w:rFonts w:ascii="Times New Roman" w:hAnsi="Times New Roman" w:cs="Times New Roman"/>
            <w:sz w:val="28"/>
            <w:szCs w:val="28"/>
            <w:lang w:val="en-US"/>
          </w:rPr>
          <w:t>hcsbk</w:t>
        </w:r>
        <w:r w:rsidRPr="00EE4E42">
          <w:rPr>
            <w:rStyle w:val="a6"/>
            <w:rFonts w:ascii="Times New Roman" w:hAnsi="Times New Roman" w:cs="Times New Roman"/>
            <w:sz w:val="28"/>
            <w:szCs w:val="28"/>
          </w:rPr>
          <w:t>.</w:t>
        </w:r>
        <w:r w:rsidRPr="001A04F2">
          <w:rPr>
            <w:rStyle w:val="a6"/>
            <w:rFonts w:ascii="Times New Roman" w:hAnsi="Times New Roman" w:cs="Times New Roman"/>
            <w:sz w:val="28"/>
            <w:szCs w:val="28"/>
            <w:lang w:val="en-US"/>
          </w:rPr>
          <w:t>kz</w:t>
        </w:r>
      </w:hyperlink>
      <w:r w:rsidRPr="00EE4E42">
        <w:rPr>
          <w:rFonts w:ascii="Times New Roman" w:hAnsi="Times New Roman" w:cs="Times New Roman"/>
          <w:sz w:val="28"/>
          <w:szCs w:val="28"/>
        </w:rPr>
        <w:t xml:space="preserve">, </w:t>
      </w:r>
      <w:hyperlink r:id="rId9" w:history="1">
        <w:r w:rsidRPr="001A04F2">
          <w:rPr>
            <w:rStyle w:val="a6"/>
            <w:rFonts w:ascii="Times New Roman" w:hAnsi="Times New Roman" w:cs="Times New Roman"/>
            <w:sz w:val="28"/>
            <w:szCs w:val="28"/>
            <w:lang w:val="en-US"/>
          </w:rPr>
          <w:t>www</w:t>
        </w:r>
        <w:r w:rsidRPr="001A04F2">
          <w:rPr>
            <w:rStyle w:val="a6"/>
            <w:rFonts w:ascii="Times New Roman" w:hAnsi="Times New Roman" w:cs="Times New Roman"/>
            <w:sz w:val="28"/>
            <w:szCs w:val="28"/>
          </w:rPr>
          <w:t>.</w:t>
        </w:r>
        <w:r w:rsidRPr="001A04F2">
          <w:rPr>
            <w:rStyle w:val="a6"/>
            <w:rFonts w:ascii="Times New Roman" w:hAnsi="Times New Roman" w:cs="Times New Roman"/>
            <w:sz w:val="28"/>
            <w:szCs w:val="28"/>
            <w:lang w:val="en-US"/>
          </w:rPr>
          <w:t>hcsbk</w:t>
        </w:r>
        <w:r w:rsidRPr="001A04F2">
          <w:rPr>
            <w:rStyle w:val="a6"/>
            <w:rFonts w:ascii="Times New Roman" w:hAnsi="Times New Roman" w:cs="Times New Roman"/>
            <w:sz w:val="28"/>
            <w:szCs w:val="28"/>
          </w:rPr>
          <w:t>.</w:t>
        </w:r>
        <w:r w:rsidRPr="001A04F2">
          <w:rPr>
            <w:rStyle w:val="a6"/>
            <w:rFonts w:ascii="Times New Roman" w:hAnsi="Times New Roman" w:cs="Times New Roman"/>
            <w:sz w:val="28"/>
            <w:szCs w:val="28"/>
            <w:lang w:val="en-US"/>
          </w:rPr>
          <w:t>kz</w:t>
        </w:r>
      </w:hyperlink>
      <w:r w:rsidRPr="00EE4E42">
        <w:rPr>
          <w:rFonts w:ascii="Times New Roman" w:hAnsi="Times New Roman" w:cs="Times New Roman"/>
          <w:sz w:val="28"/>
          <w:szCs w:val="28"/>
        </w:rPr>
        <w:t xml:space="preserve">) </w:t>
      </w:r>
      <w:r>
        <w:rPr>
          <w:rFonts w:ascii="Times New Roman" w:hAnsi="Times New Roman" w:cs="Times New Roman"/>
          <w:sz w:val="28"/>
          <w:szCs w:val="28"/>
          <w:lang w:val="kk-KZ"/>
        </w:rPr>
        <w:t>направляет текст информационного сообщения «Информация о решениях, принятых общим собранием акционеров (участников) или единственным акционером (участником)» на русском, казахском языке(ах), для размещения/ опубликования его на интернет-ресурсе Депозитария финансовой отчетности, представляющего собой средство массовой информации согласно определению, данному в подпункте 3) пункта 2 Правил раскрытия эмитентом информации, утвержденных постановлением Правления Национального Банка Республики Казахстан от 27 августа 2018 года № 189.</w:t>
      </w:r>
    </w:p>
    <w:p w:rsidR="005831A6" w:rsidRPr="00235DE2" w:rsidRDefault="005831A6" w:rsidP="00235DE2">
      <w:pPr>
        <w:spacing w:after="0" w:line="240" w:lineRule="auto"/>
        <w:jc w:val="both"/>
        <w:rPr>
          <w:rFonts w:ascii="Times New Roman" w:hAnsi="Times New Roman" w:cs="Times New Roman"/>
          <w:b/>
          <w:i/>
          <w:color w:val="000000"/>
          <w:sz w:val="28"/>
          <w:szCs w:val="28"/>
          <w:lang w:val="kk-KZ"/>
        </w:rPr>
      </w:pPr>
    </w:p>
    <w:tbl>
      <w:tblPr>
        <w:tblStyle w:val="a7"/>
        <w:tblW w:w="10632" w:type="dxa"/>
        <w:tblInd w:w="-431" w:type="dxa"/>
        <w:tblLayout w:type="fixed"/>
        <w:tblLook w:val="04A0" w:firstRow="1" w:lastRow="0" w:firstColumn="1" w:lastColumn="0" w:noHBand="0" w:noVBand="1"/>
      </w:tblPr>
      <w:tblGrid>
        <w:gridCol w:w="438"/>
        <w:gridCol w:w="580"/>
        <w:gridCol w:w="968"/>
        <w:gridCol w:w="2861"/>
        <w:gridCol w:w="682"/>
        <w:gridCol w:w="2466"/>
        <w:gridCol w:w="2637"/>
      </w:tblGrid>
      <w:tr w:rsidR="00235DE2" w:rsidRPr="00235DE2" w:rsidTr="00235DE2">
        <w:trPr>
          <w:trHeight w:val="480"/>
        </w:trPr>
        <w:tc>
          <w:tcPr>
            <w:tcW w:w="438" w:type="dxa"/>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w:t>
            </w:r>
          </w:p>
        </w:tc>
        <w:tc>
          <w:tcPr>
            <w:tcW w:w="580" w:type="dxa"/>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 п.п.</w:t>
            </w:r>
          </w:p>
        </w:tc>
        <w:tc>
          <w:tcPr>
            <w:tcW w:w="4511" w:type="dxa"/>
            <w:gridSpan w:val="3"/>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Показатель / Көрсеткіш  / Indicator</w:t>
            </w:r>
          </w:p>
        </w:tc>
        <w:tc>
          <w:tcPr>
            <w:tcW w:w="5103" w:type="dxa"/>
            <w:gridSpan w:val="2"/>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Содержание информации / Ақпарат мазмұны / Information content</w:t>
            </w:r>
          </w:p>
        </w:tc>
      </w:tr>
      <w:tr w:rsidR="00235DE2" w:rsidRPr="00235DE2" w:rsidTr="00235DE2">
        <w:trPr>
          <w:trHeight w:val="300"/>
        </w:trPr>
        <w:tc>
          <w:tcPr>
            <w:tcW w:w="438" w:type="dxa"/>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1</w:t>
            </w:r>
          </w:p>
        </w:tc>
        <w:tc>
          <w:tcPr>
            <w:tcW w:w="580" w:type="dxa"/>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2</w:t>
            </w:r>
          </w:p>
        </w:tc>
        <w:tc>
          <w:tcPr>
            <w:tcW w:w="4511" w:type="dxa"/>
            <w:gridSpan w:val="3"/>
            <w:hideMark/>
          </w:tcPr>
          <w:p w:rsidR="00235DE2" w:rsidRPr="00235DE2" w:rsidRDefault="00235DE2" w:rsidP="00235DE2">
            <w:pPr>
              <w:jc w:val="center"/>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3</w:t>
            </w:r>
          </w:p>
        </w:tc>
        <w:tc>
          <w:tcPr>
            <w:tcW w:w="5103" w:type="dxa"/>
            <w:gridSpan w:val="2"/>
            <w:hideMark/>
          </w:tcPr>
          <w:p w:rsidR="00235DE2" w:rsidRPr="00235DE2" w:rsidRDefault="00235DE2" w:rsidP="00235DE2">
            <w:pPr>
              <w:jc w:val="center"/>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4</w:t>
            </w:r>
          </w:p>
        </w:tc>
      </w:tr>
      <w:tr w:rsidR="00235DE2" w:rsidRPr="00235DE2" w:rsidTr="00235DE2">
        <w:trPr>
          <w:trHeight w:val="300"/>
        </w:trPr>
        <w:tc>
          <w:tcPr>
            <w:tcW w:w="438" w:type="dxa"/>
            <w:vMerge w:val="restart"/>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1</w:t>
            </w:r>
          </w:p>
        </w:tc>
        <w:tc>
          <w:tcPr>
            <w:tcW w:w="10194" w:type="dxa"/>
            <w:gridSpan w:val="6"/>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Информация о решениях, принятых общим собранием акционеров (участников) или единственным акционером (участником)</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10194" w:type="dxa"/>
            <w:gridSpan w:val="6"/>
            <w:hideMark/>
          </w:tcPr>
          <w:p w:rsidR="00235DE2" w:rsidRPr="00235DE2" w:rsidRDefault="00235DE2" w:rsidP="00235DE2">
            <w:pPr>
              <w:jc w:val="both"/>
              <w:rPr>
                <w:rFonts w:ascii="Times New Roman" w:hAnsi="Times New Roman" w:cs="Times New Roman"/>
                <w:b/>
                <w:bCs/>
                <w:color w:val="000000"/>
                <w:sz w:val="20"/>
                <w:szCs w:val="20"/>
              </w:rPr>
            </w:pPr>
            <w:r w:rsidRPr="00235DE2">
              <w:rPr>
                <w:rFonts w:ascii="Times New Roman" w:hAnsi="Times New Roman" w:cs="Times New Roman"/>
                <w:b/>
                <w:bCs/>
                <w:color w:val="000000"/>
                <w:sz w:val="20"/>
                <w:szCs w:val="20"/>
              </w:rPr>
              <w:t>Акционерлердің (қатысушылардың) жалпы жиналысында немесе жалғыз акционер (қатысушы) қабылдаған шешімдер туралы ақпарат</w:t>
            </w:r>
          </w:p>
        </w:tc>
      </w:tr>
      <w:tr w:rsidR="00235DE2" w:rsidRPr="00235DE2" w:rsidTr="00235DE2">
        <w:trPr>
          <w:trHeight w:val="345"/>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510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1</w:t>
            </w: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Наименование органа эмитента, принявшего решение</w:t>
            </w:r>
          </w:p>
        </w:tc>
        <w:tc>
          <w:tcPr>
            <w:tcW w:w="510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Единственный акционер</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hideMark/>
          </w:tcPr>
          <w:p w:rsidR="00235DE2" w:rsidRPr="00235DE2" w:rsidRDefault="00235DE2" w:rsidP="00235DE2">
            <w:pPr>
              <w:jc w:val="both"/>
              <w:rPr>
                <w:rFonts w:ascii="Times New Roman" w:hAnsi="Times New Roman" w:cs="Times New Roman"/>
                <w:color w:val="000000"/>
                <w:sz w:val="20"/>
                <w:szCs w:val="20"/>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Шешім қабылдаған эмитент органының атауы</w:t>
            </w:r>
          </w:p>
        </w:tc>
        <w:tc>
          <w:tcPr>
            <w:tcW w:w="510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Жалғыз акционер</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hideMark/>
          </w:tcPr>
          <w:p w:rsidR="00235DE2" w:rsidRPr="00235DE2" w:rsidRDefault="00235DE2" w:rsidP="00235DE2">
            <w:pPr>
              <w:jc w:val="both"/>
              <w:rPr>
                <w:rFonts w:ascii="Times New Roman" w:hAnsi="Times New Roman" w:cs="Times New Roman"/>
                <w:color w:val="000000"/>
                <w:sz w:val="20"/>
                <w:szCs w:val="20"/>
              </w:rPr>
            </w:pPr>
          </w:p>
        </w:tc>
        <w:tc>
          <w:tcPr>
            <w:tcW w:w="968"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466"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637"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2</w:t>
            </w: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дата проведения общего собрания акционеров (участников) эмитента / дата решения единственного акционера (участника) эмитента</w:t>
            </w:r>
          </w:p>
        </w:tc>
        <w:tc>
          <w:tcPr>
            <w:tcW w:w="2466" w:type="dxa"/>
            <w:vMerge w:val="restart"/>
            <w:hideMark/>
          </w:tcPr>
          <w:p w:rsidR="00235DE2" w:rsidRPr="00235DE2" w:rsidRDefault="00A73D4A" w:rsidP="00235DE2">
            <w:pPr>
              <w:jc w:val="both"/>
              <w:rPr>
                <w:rFonts w:ascii="Times New Roman" w:hAnsi="Times New Roman" w:cs="Times New Roman"/>
                <w:color w:val="000000"/>
                <w:sz w:val="20"/>
                <w:szCs w:val="20"/>
              </w:rPr>
            </w:pPr>
            <w:r>
              <w:rPr>
                <w:rFonts w:ascii="Times New Roman" w:hAnsi="Times New Roman" w:cs="Times New Roman"/>
                <w:color w:val="000000"/>
                <w:sz w:val="20"/>
                <w:szCs w:val="20"/>
              </w:rPr>
              <w:t>17.08</w:t>
            </w:r>
            <w:r w:rsidR="00235DE2" w:rsidRPr="00235DE2">
              <w:rPr>
                <w:rFonts w:ascii="Times New Roman" w:hAnsi="Times New Roman" w:cs="Times New Roman"/>
                <w:color w:val="000000"/>
                <w:sz w:val="20"/>
                <w:szCs w:val="20"/>
              </w:rPr>
              <w:t>.2022</w:t>
            </w:r>
          </w:p>
        </w:tc>
        <w:tc>
          <w:tcPr>
            <w:tcW w:w="2637"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hideMark/>
          </w:tcPr>
          <w:p w:rsidR="00235DE2" w:rsidRPr="00235DE2" w:rsidRDefault="00235DE2" w:rsidP="00235DE2">
            <w:pPr>
              <w:jc w:val="both"/>
              <w:rPr>
                <w:rFonts w:ascii="Times New Roman" w:hAnsi="Times New Roman" w:cs="Times New Roman"/>
                <w:color w:val="000000"/>
                <w:sz w:val="20"/>
                <w:szCs w:val="20"/>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эмитент акционерлерінің (қатысушылардың) жалпы жиналысын өткізу күні/эмитент жалғыз акционердің (қатысушының) шешім қабылдаған күні</w:t>
            </w:r>
          </w:p>
        </w:tc>
        <w:tc>
          <w:tcPr>
            <w:tcW w:w="2466" w:type="dxa"/>
            <w:vMerge/>
            <w:hideMark/>
          </w:tcPr>
          <w:p w:rsidR="00235DE2" w:rsidRPr="00235DE2" w:rsidRDefault="00235DE2" w:rsidP="00235DE2">
            <w:pPr>
              <w:jc w:val="both"/>
              <w:rPr>
                <w:rFonts w:ascii="Times New Roman" w:hAnsi="Times New Roman" w:cs="Times New Roman"/>
                <w:color w:val="000000"/>
                <w:sz w:val="20"/>
                <w:szCs w:val="20"/>
              </w:rPr>
            </w:pPr>
          </w:p>
        </w:tc>
        <w:tc>
          <w:tcPr>
            <w:tcW w:w="2637"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hideMark/>
          </w:tcPr>
          <w:p w:rsidR="00235DE2" w:rsidRPr="00235DE2" w:rsidRDefault="00235DE2" w:rsidP="00235DE2">
            <w:pPr>
              <w:jc w:val="both"/>
              <w:rPr>
                <w:rFonts w:ascii="Times New Roman" w:hAnsi="Times New Roman" w:cs="Times New Roman"/>
                <w:color w:val="000000"/>
                <w:sz w:val="20"/>
                <w:szCs w:val="20"/>
              </w:rPr>
            </w:pPr>
          </w:p>
        </w:tc>
        <w:tc>
          <w:tcPr>
            <w:tcW w:w="968"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466" w:type="dxa"/>
            <w:vMerge/>
            <w:hideMark/>
          </w:tcPr>
          <w:p w:rsidR="00235DE2" w:rsidRPr="00235DE2" w:rsidRDefault="00235DE2" w:rsidP="00235DE2">
            <w:pPr>
              <w:jc w:val="both"/>
              <w:rPr>
                <w:rFonts w:ascii="Times New Roman" w:hAnsi="Times New Roman" w:cs="Times New Roman"/>
                <w:color w:val="000000"/>
                <w:sz w:val="20"/>
                <w:szCs w:val="20"/>
              </w:rPr>
            </w:pPr>
          </w:p>
        </w:tc>
        <w:tc>
          <w:tcPr>
            <w:tcW w:w="2637"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235DE2" w:rsidRPr="00235DE2" w:rsidTr="00235DE2">
        <w:trPr>
          <w:trHeight w:val="480"/>
        </w:trPr>
        <w:tc>
          <w:tcPr>
            <w:tcW w:w="438" w:type="dxa"/>
            <w:vMerge/>
            <w:hideMark/>
          </w:tcPr>
          <w:p w:rsidR="00235DE2" w:rsidRPr="00235DE2" w:rsidRDefault="00235DE2" w:rsidP="00235DE2">
            <w:pPr>
              <w:jc w:val="both"/>
              <w:rPr>
                <w:rFonts w:ascii="Times New Roman" w:hAnsi="Times New Roman" w:cs="Times New Roman"/>
                <w:b/>
                <w:bCs/>
                <w:color w:val="000000"/>
                <w:sz w:val="20"/>
                <w:szCs w:val="20"/>
              </w:rPr>
            </w:pPr>
          </w:p>
        </w:tc>
        <w:tc>
          <w:tcPr>
            <w:tcW w:w="580" w:type="dxa"/>
            <w:vMerge/>
            <w:hideMark/>
          </w:tcPr>
          <w:p w:rsidR="00235DE2" w:rsidRPr="00235DE2" w:rsidRDefault="00235DE2" w:rsidP="00235DE2">
            <w:pPr>
              <w:jc w:val="both"/>
              <w:rPr>
                <w:rFonts w:ascii="Times New Roman" w:hAnsi="Times New Roman" w:cs="Times New Roman"/>
                <w:color w:val="000000"/>
                <w:sz w:val="20"/>
                <w:szCs w:val="20"/>
              </w:rPr>
            </w:pPr>
          </w:p>
        </w:tc>
        <w:tc>
          <w:tcPr>
            <w:tcW w:w="968"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время проведения общего собрания акционеров (участников) эмитента</w:t>
            </w:r>
          </w:p>
        </w:tc>
        <w:tc>
          <w:tcPr>
            <w:tcW w:w="682"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с / басталу / from (HH:MM)</w:t>
            </w:r>
          </w:p>
        </w:tc>
        <w:tc>
          <w:tcPr>
            <w:tcW w:w="2466" w:type="dxa"/>
            <w:vMerge w:val="restart"/>
            <w:hideMark/>
          </w:tcPr>
          <w:p w:rsidR="00235DE2" w:rsidRPr="00235DE2" w:rsidRDefault="00A73D4A" w:rsidP="00235DE2">
            <w:pPr>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00235DE2" w:rsidRPr="00235DE2">
              <w:rPr>
                <w:rFonts w:ascii="Times New Roman" w:hAnsi="Times New Roman" w:cs="Times New Roman"/>
                <w:color w:val="000000"/>
                <w:sz w:val="20"/>
                <w:szCs w:val="20"/>
              </w:rPr>
              <w:t>:30</w:t>
            </w:r>
          </w:p>
        </w:tc>
        <w:tc>
          <w:tcPr>
            <w:tcW w:w="2637"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Пример / мысал / example: 09:00, 14:30</w:t>
            </w:r>
          </w:p>
        </w:tc>
      </w:tr>
      <w:tr w:rsidR="00235DE2" w:rsidRPr="00235DE2" w:rsidTr="00235DE2">
        <w:trPr>
          <w:trHeight w:val="480"/>
        </w:trPr>
        <w:tc>
          <w:tcPr>
            <w:tcW w:w="438" w:type="dxa"/>
            <w:vMerge/>
            <w:hideMark/>
          </w:tcPr>
          <w:p w:rsidR="00235DE2" w:rsidRPr="00235DE2" w:rsidRDefault="00235DE2" w:rsidP="00235DE2">
            <w:pPr>
              <w:jc w:val="both"/>
              <w:rPr>
                <w:rFonts w:ascii="Times New Roman" w:hAnsi="Times New Roman" w:cs="Times New Roman"/>
                <w:b/>
                <w:bCs/>
                <w:color w:val="000000"/>
                <w:szCs w:val="28"/>
              </w:rPr>
            </w:pPr>
          </w:p>
        </w:tc>
        <w:tc>
          <w:tcPr>
            <w:tcW w:w="580" w:type="dxa"/>
            <w:vMerge/>
            <w:hideMark/>
          </w:tcPr>
          <w:p w:rsidR="00235DE2" w:rsidRPr="00235DE2" w:rsidRDefault="00235DE2" w:rsidP="00235DE2">
            <w:pPr>
              <w:jc w:val="both"/>
              <w:rPr>
                <w:rFonts w:ascii="Times New Roman" w:hAnsi="Times New Roman" w:cs="Times New Roman"/>
                <w:color w:val="000000"/>
                <w:szCs w:val="28"/>
              </w:rPr>
            </w:pPr>
          </w:p>
        </w:tc>
        <w:tc>
          <w:tcPr>
            <w:tcW w:w="968" w:type="dxa"/>
            <w:vMerge/>
            <w:hideMark/>
          </w:tcPr>
          <w:p w:rsidR="00235DE2" w:rsidRPr="00235DE2" w:rsidRDefault="00235DE2" w:rsidP="00235DE2">
            <w:pPr>
              <w:jc w:val="both"/>
              <w:rPr>
                <w:rFonts w:ascii="Times New Roman" w:hAnsi="Times New Roman" w:cs="Times New Roman"/>
                <w:color w:val="000000"/>
                <w:szCs w:val="28"/>
              </w:rPr>
            </w:pPr>
          </w:p>
        </w:tc>
        <w:tc>
          <w:tcPr>
            <w:tcW w:w="2861"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эмитент акционерлерінің (қатысушылардың) жалпы жиналысының өткізу уақыты</w:t>
            </w:r>
          </w:p>
        </w:tc>
        <w:tc>
          <w:tcPr>
            <w:tcW w:w="682" w:type="dxa"/>
            <w:vMerge/>
            <w:hideMark/>
          </w:tcPr>
          <w:p w:rsidR="00235DE2" w:rsidRPr="00235DE2" w:rsidRDefault="00235DE2" w:rsidP="00235DE2">
            <w:pPr>
              <w:jc w:val="both"/>
              <w:rPr>
                <w:rFonts w:ascii="Times New Roman" w:hAnsi="Times New Roman" w:cs="Times New Roman"/>
                <w:color w:val="000000"/>
                <w:szCs w:val="28"/>
              </w:rPr>
            </w:pPr>
          </w:p>
        </w:tc>
        <w:tc>
          <w:tcPr>
            <w:tcW w:w="2466" w:type="dxa"/>
            <w:vMerge/>
            <w:hideMark/>
          </w:tcPr>
          <w:p w:rsidR="00235DE2" w:rsidRPr="00235DE2" w:rsidRDefault="00235DE2" w:rsidP="00235DE2">
            <w:pPr>
              <w:jc w:val="both"/>
              <w:rPr>
                <w:rFonts w:ascii="Times New Roman" w:hAnsi="Times New Roman" w:cs="Times New Roman"/>
                <w:color w:val="000000"/>
                <w:szCs w:val="28"/>
              </w:rPr>
            </w:pPr>
          </w:p>
        </w:tc>
        <w:tc>
          <w:tcPr>
            <w:tcW w:w="2637" w:type="dxa"/>
            <w:vMerge/>
            <w:hideMark/>
          </w:tcPr>
          <w:p w:rsidR="00235DE2" w:rsidRPr="00235DE2" w:rsidRDefault="00235DE2" w:rsidP="00235DE2">
            <w:pPr>
              <w:jc w:val="both"/>
              <w:rPr>
                <w:rFonts w:ascii="Times New Roman" w:hAnsi="Times New Roman" w:cs="Times New Roman"/>
                <w:color w:val="000000"/>
                <w:szCs w:val="28"/>
              </w:rPr>
            </w:pP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Cs w:val="28"/>
              </w:rPr>
            </w:pPr>
          </w:p>
        </w:tc>
        <w:tc>
          <w:tcPr>
            <w:tcW w:w="580" w:type="dxa"/>
            <w:vMerge/>
            <w:hideMark/>
          </w:tcPr>
          <w:p w:rsidR="00235DE2" w:rsidRPr="00235DE2" w:rsidRDefault="00235DE2" w:rsidP="00235DE2">
            <w:pPr>
              <w:jc w:val="both"/>
              <w:rPr>
                <w:rFonts w:ascii="Times New Roman" w:hAnsi="Times New Roman" w:cs="Times New Roman"/>
                <w:color w:val="000000"/>
                <w:szCs w:val="28"/>
              </w:rPr>
            </w:pPr>
          </w:p>
        </w:tc>
        <w:tc>
          <w:tcPr>
            <w:tcW w:w="968" w:type="dxa"/>
            <w:vMerge/>
            <w:hideMark/>
          </w:tcPr>
          <w:p w:rsidR="00235DE2" w:rsidRPr="00235DE2" w:rsidRDefault="00235DE2" w:rsidP="00235DE2">
            <w:pPr>
              <w:jc w:val="both"/>
              <w:rPr>
                <w:rFonts w:ascii="Times New Roman" w:hAnsi="Times New Roman" w:cs="Times New Roman"/>
                <w:color w:val="000000"/>
                <w:szCs w:val="28"/>
              </w:rPr>
            </w:pPr>
          </w:p>
        </w:tc>
        <w:tc>
          <w:tcPr>
            <w:tcW w:w="2861"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682" w:type="dxa"/>
            <w:vMerge/>
            <w:hideMark/>
          </w:tcPr>
          <w:p w:rsidR="00235DE2" w:rsidRPr="00235DE2" w:rsidRDefault="00235DE2" w:rsidP="00235DE2">
            <w:pPr>
              <w:jc w:val="both"/>
              <w:rPr>
                <w:rFonts w:ascii="Times New Roman" w:hAnsi="Times New Roman" w:cs="Times New Roman"/>
                <w:color w:val="000000"/>
                <w:szCs w:val="28"/>
              </w:rPr>
            </w:pPr>
          </w:p>
        </w:tc>
        <w:tc>
          <w:tcPr>
            <w:tcW w:w="2466" w:type="dxa"/>
            <w:vMerge/>
            <w:hideMark/>
          </w:tcPr>
          <w:p w:rsidR="00235DE2" w:rsidRPr="00235DE2" w:rsidRDefault="00235DE2" w:rsidP="00235DE2">
            <w:pPr>
              <w:jc w:val="both"/>
              <w:rPr>
                <w:rFonts w:ascii="Times New Roman" w:hAnsi="Times New Roman" w:cs="Times New Roman"/>
                <w:color w:val="000000"/>
                <w:szCs w:val="28"/>
              </w:rPr>
            </w:pPr>
          </w:p>
        </w:tc>
        <w:tc>
          <w:tcPr>
            <w:tcW w:w="2637" w:type="dxa"/>
            <w:vMerge/>
            <w:hideMark/>
          </w:tcPr>
          <w:p w:rsidR="00235DE2" w:rsidRPr="00235DE2" w:rsidRDefault="00235DE2" w:rsidP="00235DE2">
            <w:pPr>
              <w:jc w:val="both"/>
              <w:rPr>
                <w:rFonts w:ascii="Times New Roman" w:hAnsi="Times New Roman" w:cs="Times New Roman"/>
                <w:color w:val="000000"/>
                <w:szCs w:val="28"/>
              </w:rPr>
            </w:pP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Cs w:val="28"/>
              </w:rPr>
            </w:pPr>
          </w:p>
        </w:tc>
        <w:tc>
          <w:tcPr>
            <w:tcW w:w="580" w:type="dxa"/>
            <w:vMerge/>
            <w:hideMark/>
          </w:tcPr>
          <w:p w:rsidR="00235DE2" w:rsidRPr="00235DE2" w:rsidRDefault="00235DE2" w:rsidP="00235DE2">
            <w:pPr>
              <w:jc w:val="both"/>
              <w:rPr>
                <w:rFonts w:ascii="Times New Roman" w:hAnsi="Times New Roman" w:cs="Times New Roman"/>
                <w:color w:val="000000"/>
                <w:szCs w:val="28"/>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место проведения общего собрания акционеров (участников) эмитента</w:t>
            </w:r>
          </w:p>
        </w:tc>
        <w:tc>
          <w:tcPr>
            <w:tcW w:w="510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г. Нур-Султан</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Cs w:val="28"/>
              </w:rPr>
            </w:pPr>
          </w:p>
        </w:tc>
        <w:tc>
          <w:tcPr>
            <w:tcW w:w="580" w:type="dxa"/>
            <w:vMerge/>
            <w:hideMark/>
          </w:tcPr>
          <w:p w:rsidR="00235DE2" w:rsidRPr="00235DE2" w:rsidRDefault="00235DE2" w:rsidP="00235DE2">
            <w:pPr>
              <w:jc w:val="both"/>
              <w:rPr>
                <w:rFonts w:ascii="Times New Roman" w:hAnsi="Times New Roman" w:cs="Times New Roman"/>
                <w:color w:val="000000"/>
                <w:szCs w:val="28"/>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эмитент акционерлерінің (қатысушылардың) жалпы жиналысының өткізу орны</w:t>
            </w:r>
          </w:p>
        </w:tc>
        <w:tc>
          <w:tcPr>
            <w:tcW w:w="510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xml:space="preserve">г. Нур-Султан </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Cs w:val="28"/>
              </w:rPr>
            </w:pPr>
          </w:p>
        </w:tc>
        <w:tc>
          <w:tcPr>
            <w:tcW w:w="580" w:type="dxa"/>
            <w:vMerge/>
            <w:hideMark/>
          </w:tcPr>
          <w:p w:rsidR="00235DE2" w:rsidRPr="00235DE2" w:rsidRDefault="00235DE2" w:rsidP="00235DE2">
            <w:pPr>
              <w:jc w:val="both"/>
              <w:rPr>
                <w:rFonts w:ascii="Times New Roman" w:hAnsi="Times New Roman" w:cs="Times New Roman"/>
                <w:color w:val="000000"/>
                <w:szCs w:val="28"/>
              </w:rPr>
            </w:pPr>
          </w:p>
        </w:tc>
        <w:tc>
          <w:tcPr>
            <w:tcW w:w="968"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466"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2637"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r>
      <w:tr w:rsidR="00A73D4A" w:rsidRPr="00235DE2" w:rsidTr="00A73D4A">
        <w:trPr>
          <w:trHeight w:val="850"/>
        </w:trPr>
        <w:tc>
          <w:tcPr>
            <w:tcW w:w="438" w:type="dxa"/>
            <w:vMerge/>
            <w:hideMark/>
          </w:tcPr>
          <w:p w:rsidR="00A73D4A" w:rsidRPr="00235DE2" w:rsidRDefault="00A73D4A" w:rsidP="00A73D4A">
            <w:pPr>
              <w:jc w:val="both"/>
              <w:rPr>
                <w:rFonts w:ascii="Times New Roman" w:hAnsi="Times New Roman" w:cs="Times New Roman"/>
                <w:b/>
                <w:bCs/>
                <w:color w:val="000000"/>
                <w:szCs w:val="28"/>
              </w:rPr>
            </w:pPr>
          </w:p>
        </w:tc>
        <w:tc>
          <w:tcPr>
            <w:tcW w:w="580" w:type="dxa"/>
            <w:vMerge w:val="restart"/>
            <w:hideMark/>
          </w:tcPr>
          <w:p w:rsidR="00A73D4A" w:rsidRPr="00235DE2" w:rsidRDefault="00A73D4A" w:rsidP="00A73D4A">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3</w:t>
            </w:r>
          </w:p>
        </w:tc>
        <w:tc>
          <w:tcPr>
            <w:tcW w:w="4511" w:type="dxa"/>
            <w:gridSpan w:val="3"/>
            <w:hideMark/>
          </w:tcPr>
          <w:p w:rsidR="00A73D4A" w:rsidRPr="00235DE2" w:rsidRDefault="00A73D4A" w:rsidP="00A73D4A">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вопросы, включенные в повестку дня общего собрания акционеров (участников) эмитента</w:t>
            </w:r>
          </w:p>
        </w:tc>
        <w:tc>
          <w:tcPr>
            <w:tcW w:w="5103" w:type="dxa"/>
            <w:gridSpan w:val="2"/>
            <w:hideMark/>
          </w:tcPr>
          <w:p w:rsidR="00A73D4A" w:rsidRPr="00235DE2" w:rsidRDefault="00A73D4A" w:rsidP="00A73D4A">
            <w:pPr>
              <w:jc w:val="both"/>
              <w:rPr>
                <w:rFonts w:ascii="Times New Roman" w:hAnsi="Times New Roman" w:cs="Times New Roman"/>
                <w:color w:val="000000"/>
                <w:sz w:val="20"/>
                <w:szCs w:val="20"/>
              </w:rPr>
            </w:pPr>
            <w:r w:rsidRPr="008B725B">
              <w:rPr>
                <w:rFonts w:ascii="Times New Roman" w:hAnsi="Times New Roman" w:cs="Times New Roman"/>
                <w:color w:val="000000"/>
                <w:sz w:val="20"/>
                <w:szCs w:val="20"/>
              </w:rPr>
              <w:t>О некоторых внутренних нормативных документах акционерного общества «Жилищный строительный сберегательный банк «Отбасы Банк».</w:t>
            </w:r>
          </w:p>
        </w:tc>
      </w:tr>
      <w:tr w:rsidR="00A73D4A" w:rsidRPr="00235DE2" w:rsidTr="00A73D4A">
        <w:trPr>
          <w:trHeight w:val="975"/>
        </w:trPr>
        <w:tc>
          <w:tcPr>
            <w:tcW w:w="438" w:type="dxa"/>
            <w:vMerge/>
            <w:hideMark/>
          </w:tcPr>
          <w:p w:rsidR="00A73D4A" w:rsidRPr="00235DE2" w:rsidRDefault="00A73D4A" w:rsidP="00A73D4A">
            <w:pPr>
              <w:jc w:val="both"/>
              <w:rPr>
                <w:rFonts w:ascii="Times New Roman" w:hAnsi="Times New Roman" w:cs="Times New Roman"/>
                <w:b/>
                <w:bCs/>
                <w:color w:val="000000"/>
                <w:sz w:val="28"/>
                <w:szCs w:val="28"/>
              </w:rPr>
            </w:pPr>
          </w:p>
        </w:tc>
        <w:tc>
          <w:tcPr>
            <w:tcW w:w="580" w:type="dxa"/>
            <w:vMerge/>
            <w:hideMark/>
          </w:tcPr>
          <w:p w:rsidR="00A73D4A" w:rsidRPr="00235DE2" w:rsidRDefault="00A73D4A" w:rsidP="00A73D4A">
            <w:pPr>
              <w:jc w:val="both"/>
              <w:rPr>
                <w:rFonts w:ascii="Times New Roman" w:hAnsi="Times New Roman" w:cs="Times New Roman"/>
                <w:color w:val="000000"/>
                <w:sz w:val="28"/>
                <w:szCs w:val="28"/>
              </w:rPr>
            </w:pPr>
          </w:p>
        </w:tc>
        <w:tc>
          <w:tcPr>
            <w:tcW w:w="4511" w:type="dxa"/>
            <w:gridSpan w:val="3"/>
            <w:hideMark/>
          </w:tcPr>
          <w:p w:rsidR="00A73D4A" w:rsidRPr="00235DE2" w:rsidRDefault="00A73D4A" w:rsidP="00A73D4A">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эмитент акционерлерінің (қатысушыларының) жалпы жиналысының күн тәртібіне енгізілген мәселелер</w:t>
            </w:r>
          </w:p>
        </w:tc>
        <w:tc>
          <w:tcPr>
            <w:tcW w:w="5103" w:type="dxa"/>
            <w:gridSpan w:val="2"/>
            <w:hideMark/>
          </w:tcPr>
          <w:p w:rsidR="00A73D4A" w:rsidRPr="00235DE2" w:rsidRDefault="00A73D4A" w:rsidP="00A73D4A">
            <w:pPr>
              <w:jc w:val="both"/>
              <w:rPr>
                <w:rFonts w:ascii="Times New Roman" w:hAnsi="Times New Roman" w:cs="Times New Roman"/>
                <w:color w:val="000000"/>
                <w:sz w:val="20"/>
                <w:szCs w:val="20"/>
              </w:rPr>
            </w:pPr>
            <w:r w:rsidRPr="008B725B">
              <w:rPr>
                <w:rFonts w:ascii="Times New Roman" w:hAnsi="Times New Roman" w:cs="Times New Roman"/>
                <w:color w:val="000000"/>
                <w:sz w:val="20"/>
                <w:szCs w:val="20"/>
              </w:rPr>
              <w:t>«Отбасы банк» тұрғын үй құрылыс жинақ банкі» Акционерлік қоғамының кейбір ішкі нормативтік құжаттары туралы.</w:t>
            </w:r>
          </w:p>
        </w:tc>
      </w:tr>
      <w:tr w:rsidR="00A73D4A" w:rsidRPr="00235DE2" w:rsidTr="00235DE2">
        <w:trPr>
          <w:trHeight w:val="2220"/>
        </w:trPr>
        <w:tc>
          <w:tcPr>
            <w:tcW w:w="438" w:type="dxa"/>
            <w:vMerge/>
          </w:tcPr>
          <w:p w:rsidR="00A73D4A" w:rsidRPr="00235DE2" w:rsidRDefault="00A73D4A" w:rsidP="00A73D4A">
            <w:pPr>
              <w:jc w:val="both"/>
              <w:rPr>
                <w:rFonts w:ascii="Times New Roman" w:hAnsi="Times New Roman" w:cs="Times New Roman"/>
                <w:b/>
                <w:bCs/>
                <w:color w:val="000000"/>
                <w:sz w:val="28"/>
                <w:szCs w:val="28"/>
              </w:rPr>
            </w:pPr>
          </w:p>
        </w:tc>
        <w:tc>
          <w:tcPr>
            <w:tcW w:w="580" w:type="dxa"/>
          </w:tcPr>
          <w:p w:rsidR="00A73D4A" w:rsidRPr="00235DE2" w:rsidRDefault="00A73D4A" w:rsidP="00A73D4A">
            <w:pPr>
              <w:jc w:val="both"/>
              <w:rPr>
                <w:rFonts w:ascii="Times New Roman" w:hAnsi="Times New Roman" w:cs="Times New Roman"/>
                <w:color w:val="000000"/>
                <w:sz w:val="28"/>
                <w:szCs w:val="28"/>
              </w:rPr>
            </w:pPr>
            <w:r w:rsidRPr="00767714">
              <w:rPr>
                <w:rFonts w:ascii="Times New Roman" w:hAnsi="Times New Roman" w:cs="Times New Roman"/>
                <w:color w:val="000000"/>
                <w:sz w:val="20"/>
                <w:szCs w:val="28"/>
              </w:rPr>
              <w:t>4</w:t>
            </w:r>
          </w:p>
        </w:tc>
        <w:tc>
          <w:tcPr>
            <w:tcW w:w="4511" w:type="dxa"/>
            <w:gridSpan w:val="3"/>
          </w:tcPr>
          <w:p w:rsidR="00A73D4A" w:rsidRPr="00235DE2" w:rsidRDefault="00A73D4A" w:rsidP="00A73D4A">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решения, принятые общим собранием акционеров акционерного общества (участников), с указанием итогов (результатов) голосования</w:t>
            </w:r>
          </w:p>
        </w:tc>
        <w:tc>
          <w:tcPr>
            <w:tcW w:w="5103" w:type="dxa"/>
            <w:gridSpan w:val="2"/>
          </w:tcPr>
          <w:p w:rsidR="00A73D4A" w:rsidRPr="00235DE2" w:rsidRDefault="00A73D4A" w:rsidP="00A73D4A">
            <w:pPr>
              <w:jc w:val="both"/>
              <w:rPr>
                <w:rFonts w:ascii="Times New Roman" w:hAnsi="Times New Roman" w:cs="Times New Roman"/>
                <w:color w:val="000000"/>
                <w:sz w:val="20"/>
                <w:szCs w:val="20"/>
              </w:rPr>
            </w:pPr>
            <w:r w:rsidRPr="008B725B">
              <w:rPr>
                <w:rFonts w:ascii="Times New Roman" w:hAnsi="Times New Roman" w:cs="Times New Roman"/>
                <w:color w:val="000000"/>
                <w:sz w:val="20"/>
                <w:szCs w:val="20"/>
              </w:rPr>
              <w:t xml:space="preserve">1. Определить Перечень документов, регулирующих внутреннюю деятельность акционерного общества «Жилищный строительный сберегательный банк «Отбасы банк», подлежащих утверждению, изменению и (или) дополнению Единственным акционером акционерного общества«Жилищный строительный сберегательный банк «Отбасы банк» в новой редакции согласно приложению № 3 к настоящему протоколу. 2. Внести изменения дополнение в Положение о Совете директоров акционерного общества "Жилищный строительный сберегательный банк «Отбасы банк», утвержденное решением Правления АО "НУХ "Байтерек" от 28 ноября 2018 года (протокол № 53/18) согласно приложению № 5 к настоящему протоколу. 3. Признать утратившим силу Перечень документов регулирующих внутреннюю деятельность АО "Жилстройсбербанк Казахстана", подлежащих утверждению, изменению и (или) дополнению Единственным акционером АО "Жилстройсбербанк Казахстана", утвержденный решением Правления АО "НУХ "Байтерек" от 14 ноября 2017 года (протокол № 46/17). 4. Настоящее решение является решением Единственного акционера акционерного общества "Жилищный строительный сберегательный банк "Отбасы банк".     </w:t>
            </w:r>
          </w:p>
        </w:tc>
      </w:tr>
      <w:tr w:rsidR="00A73D4A" w:rsidRPr="00235DE2" w:rsidTr="00235DE2">
        <w:trPr>
          <w:trHeight w:val="549"/>
        </w:trPr>
        <w:tc>
          <w:tcPr>
            <w:tcW w:w="438" w:type="dxa"/>
            <w:vMerge/>
            <w:hideMark/>
          </w:tcPr>
          <w:p w:rsidR="00A73D4A" w:rsidRPr="00235DE2" w:rsidRDefault="00A73D4A" w:rsidP="00A73D4A">
            <w:pPr>
              <w:jc w:val="both"/>
              <w:rPr>
                <w:rFonts w:ascii="Times New Roman" w:hAnsi="Times New Roman" w:cs="Times New Roman"/>
                <w:b/>
                <w:bCs/>
                <w:color w:val="000000"/>
                <w:sz w:val="28"/>
                <w:szCs w:val="28"/>
              </w:rPr>
            </w:pPr>
          </w:p>
        </w:tc>
        <w:tc>
          <w:tcPr>
            <w:tcW w:w="580" w:type="dxa"/>
          </w:tcPr>
          <w:p w:rsidR="00A73D4A" w:rsidRPr="00235DE2" w:rsidRDefault="00A73D4A" w:rsidP="00A73D4A">
            <w:pPr>
              <w:jc w:val="both"/>
              <w:rPr>
                <w:rFonts w:ascii="Times New Roman" w:hAnsi="Times New Roman" w:cs="Times New Roman"/>
                <w:color w:val="000000"/>
                <w:sz w:val="28"/>
                <w:szCs w:val="28"/>
              </w:rPr>
            </w:pPr>
          </w:p>
        </w:tc>
        <w:tc>
          <w:tcPr>
            <w:tcW w:w="4511" w:type="dxa"/>
            <w:gridSpan w:val="3"/>
          </w:tcPr>
          <w:p w:rsidR="00A73D4A" w:rsidRPr="00235DE2" w:rsidRDefault="00A73D4A" w:rsidP="00A73D4A">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акционерлік қоғам акционерлерінің (қатысушыларының) жалпы жиналысында қабылданған шешімдер, дауыс берудің (нәтижелердің) қорытындысын көрсетумен</w:t>
            </w:r>
          </w:p>
        </w:tc>
        <w:tc>
          <w:tcPr>
            <w:tcW w:w="5103" w:type="dxa"/>
            <w:gridSpan w:val="2"/>
          </w:tcPr>
          <w:p w:rsidR="00A73D4A" w:rsidRPr="00235DE2" w:rsidRDefault="00A73D4A" w:rsidP="00A73D4A">
            <w:pPr>
              <w:jc w:val="both"/>
              <w:rPr>
                <w:rFonts w:ascii="Times New Roman" w:hAnsi="Times New Roman" w:cs="Times New Roman"/>
                <w:color w:val="000000"/>
                <w:sz w:val="20"/>
                <w:szCs w:val="20"/>
              </w:rPr>
            </w:pPr>
            <w:r w:rsidRPr="008B725B">
              <w:rPr>
                <w:rFonts w:ascii="Times New Roman" w:hAnsi="Times New Roman" w:cs="Times New Roman"/>
                <w:color w:val="000000"/>
                <w:sz w:val="20"/>
                <w:szCs w:val="20"/>
              </w:rPr>
              <w:t>1. Осы хаттаманың № 3 - қосымшасына сәйкес жаңа редакцияда «Отбасы банк» тұрғын үй құрылыс жинақ банкі» акционерлік қоғамының Жалғыз акционері бекітуге, өзгертуге және (немесе) толықтыруға жататын «Отбасы банк» тұрғын үй құрылыс жинақ банкі» акционерлік қоғамының ішкі қызметін реттейтін Құжаттардың тізбесі айқындалсын. 2. Осы хаттаманың №5-қосымшасына сәйкес (№53/18 хаттама) «Бәйтерек» ҰБХ» АҚ Басқармасының 2018 жылғы 28 қарашадағы шешімімен бекітілген «Отбасы банк» тұрғын үй құрылыс жинақ банкі» акционерлік қоғамының Директорлар кеңесі туралы Ережеге өзгерістер мен толықтыру енгізілсін. 3. «Бәйтерек» ҰБХ» АҚ Басқармасының 2017 жылғы 14 қарашадағы шешімімен (№46/17 хаттама) бекітілген «Қазақстанның тұрғын үй құрылыс жинақ банкі» АҚ-ның Жалғыз акционері бекітуге, өзгертуге және (немесе) толықтыруға жататын «Қазақстанның тұрғын үй құрылыс жинақ банкі» АҚ ішкі қызметін реттейтін Құжаттар тізбесінің күші жойылды деп танылсын. 4. Осы шешім «Отбасы банк» тұрғын үй құрылыс жинақ банкі» акционерлік қоғамының Жалғыз акционерінің шешімі болып табылады.</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val="restart"/>
            <w:hideMark/>
          </w:tcPr>
          <w:p w:rsidR="00235DE2" w:rsidRPr="00767714" w:rsidRDefault="00235DE2" w:rsidP="00235DE2">
            <w:pPr>
              <w:jc w:val="both"/>
              <w:rPr>
                <w:rFonts w:ascii="Times New Roman" w:hAnsi="Times New Roman" w:cs="Times New Roman"/>
                <w:color w:val="000000"/>
                <w:sz w:val="20"/>
                <w:szCs w:val="28"/>
              </w:rPr>
            </w:pPr>
            <w:r w:rsidRPr="00767714">
              <w:rPr>
                <w:rFonts w:ascii="Times New Roman" w:hAnsi="Times New Roman" w:cs="Times New Roman"/>
                <w:color w:val="000000"/>
                <w:sz w:val="20"/>
                <w:szCs w:val="28"/>
              </w:rPr>
              <w:t>5</w:t>
            </w: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xml:space="preserve">в случае принятия общим собранием акционеров акционерного общества (участников) решения о добровольной ликвидации или добровольной </w:t>
            </w:r>
            <w:r w:rsidRPr="00235DE2">
              <w:rPr>
                <w:rFonts w:ascii="Times New Roman" w:hAnsi="Times New Roman" w:cs="Times New Roman"/>
                <w:color w:val="000000"/>
                <w:sz w:val="20"/>
                <w:szCs w:val="20"/>
              </w:rPr>
              <w:lastRenderedPageBreak/>
              <w:t>реорганизации эмитента его дочерних организаций</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lastRenderedPageBreak/>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акционерлік қоғам акционерлерінің (қатысушыларының) жалпы жиналысында эмитентті, оның еншілес ұйымдарын ерікті түрде тарату немесе қайта құру туралы шешім қабылданған жағдайда</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1</w:t>
            </w: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место нахождения</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235DE2" w:rsidRDefault="00235DE2" w:rsidP="00235DE2">
            <w:pPr>
              <w:jc w:val="both"/>
              <w:rPr>
                <w:rFonts w:ascii="Times New Roman" w:hAnsi="Times New Roman" w:cs="Times New Roman"/>
                <w:color w:val="000000"/>
                <w:sz w:val="20"/>
                <w:szCs w:val="20"/>
              </w:rPr>
            </w:pP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орналасқан жері</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val="restart"/>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2</w:t>
            </w: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наименование реорганизуемого или ликвидируемого юридического лица</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235DE2" w:rsidRDefault="00235DE2" w:rsidP="00235DE2">
            <w:pPr>
              <w:jc w:val="both"/>
              <w:rPr>
                <w:rFonts w:ascii="Times New Roman" w:hAnsi="Times New Roman" w:cs="Times New Roman"/>
                <w:color w:val="000000"/>
                <w:sz w:val="20"/>
                <w:szCs w:val="20"/>
              </w:rPr>
            </w:pP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қайта құрылатын немесе таратылатын заңды тұлғаның атауы</w:t>
            </w:r>
          </w:p>
        </w:tc>
        <w:tc>
          <w:tcPr>
            <w:tcW w:w="5103" w:type="dxa"/>
            <w:gridSpan w:val="2"/>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val="restart"/>
            <w:hideMark/>
          </w:tcPr>
          <w:p w:rsidR="00235DE2" w:rsidRPr="00767714" w:rsidRDefault="00235DE2" w:rsidP="00235DE2">
            <w:pPr>
              <w:jc w:val="both"/>
              <w:rPr>
                <w:rFonts w:ascii="Times New Roman" w:hAnsi="Times New Roman" w:cs="Times New Roman"/>
                <w:color w:val="000000"/>
                <w:sz w:val="20"/>
                <w:szCs w:val="28"/>
              </w:rPr>
            </w:pPr>
            <w:r w:rsidRPr="00767714">
              <w:rPr>
                <w:rFonts w:ascii="Times New Roman" w:hAnsi="Times New Roman" w:cs="Times New Roman"/>
                <w:color w:val="000000"/>
                <w:sz w:val="20"/>
                <w:szCs w:val="28"/>
              </w:rPr>
              <w:t>3</w:t>
            </w: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БИН реорганизуемого или ликвидируемого юридического лица</w:t>
            </w:r>
          </w:p>
        </w:tc>
        <w:tc>
          <w:tcPr>
            <w:tcW w:w="2466" w:type="dxa"/>
            <w:vMerge w:val="restart"/>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637"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767714" w:rsidRDefault="00235DE2" w:rsidP="00235DE2">
            <w:pPr>
              <w:jc w:val="both"/>
              <w:rPr>
                <w:rFonts w:ascii="Times New Roman" w:hAnsi="Times New Roman" w:cs="Times New Roman"/>
                <w:color w:val="000000"/>
                <w:sz w:val="20"/>
                <w:szCs w:val="28"/>
              </w:rPr>
            </w:pP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қайта құрылатын немесе таратылатын заңды тұлғаның БСН</w:t>
            </w:r>
          </w:p>
        </w:tc>
        <w:tc>
          <w:tcPr>
            <w:tcW w:w="2466" w:type="dxa"/>
            <w:vMerge/>
            <w:hideMark/>
          </w:tcPr>
          <w:p w:rsidR="00235DE2" w:rsidRPr="00235DE2" w:rsidRDefault="00235DE2" w:rsidP="00235DE2">
            <w:pPr>
              <w:jc w:val="both"/>
              <w:rPr>
                <w:rFonts w:ascii="Times New Roman" w:hAnsi="Times New Roman" w:cs="Times New Roman"/>
                <w:color w:val="000000"/>
                <w:szCs w:val="28"/>
              </w:rPr>
            </w:pPr>
          </w:p>
        </w:tc>
        <w:tc>
          <w:tcPr>
            <w:tcW w:w="2637"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767714" w:rsidRDefault="00235DE2" w:rsidP="00235DE2">
            <w:pPr>
              <w:jc w:val="both"/>
              <w:rPr>
                <w:rFonts w:ascii="Times New Roman" w:hAnsi="Times New Roman" w:cs="Times New Roman"/>
                <w:color w:val="000000"/>
                <w:sz w:val="20"/>
                <w:szCs w:val="28"/>
              </w:rPr>
            </w:pP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466" w:type="dxa"/>
            <w:vMerge/>
            <w:hideMark/>
          </w:tcPr>
          <w:p w:rsidR="00235DE2" w:rsidRPr="00235DE2" w:rsidRDefault="00235DE2" w:rsidP="00235DE2">
            <w:pPr>
              <w:jc w:val="both"/>
              <w:rPr>
                <w:rFonts w:ascii="Times New Roman" w:hAnsi="Times New Roman" w:cs="Times New Roman"/>
                <w:color w:val="000000"/>
                <w:szCs w:val="28"/>
              </w:rPr>
            </w:pPr>
          </w:p>
        </w:tc>
        <w:tc>
          <w:tcPr>
            <w:tcW w:w="2637"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val="restart"/>
            <w:hideMark/>
          </w:tcPr>
          <w:p w:rsidR="00235DE2" w:rsidRPr="00767714" w:rsidRDefault="00235DE2" w:rsidP="00235DE2">
            <w:pPr>
              <w:jc w:val="both"/>
              <w:rPr>
                <w:rFonts w:ascii="Times New Roman" w:hAnsi="Times New Roman" w:cs="Times New Roman"/>
                <w:color w:val="000000"/>
                <w:sz w:val="20"/>
                <w:szCs w:val="28"/>
              </w:rPr>
            </w:pPr>
            <w:r w:rsidRPr="00767714">
              <w:rPr>
                <w:rFonts w:ascii="Times New Roman" w:hAnsi="Times New Roman" w:cs="Times New Roman"/>
                <w:color w:val="000000"/>
                <w:sz w:val="20"/>
                <w:szCs w:val="28"/>
              </w:rPr>
              <w:t>4</w:t>
            </w: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форма реорганизации эмитента</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767714" w:rsidRDefault="00235DE2" w:rsidP="00235DE2">
            <w:pPr>
              <w:jc w:val="both"/>
              <w:rPr>
                <w:rFonts w:ascii="Times New Roman" w:hAnsi="Times New Roman" w:cs="Times New Roman"/>
                <w:color w:val="000000"/>
                <w:sz w:val="20"/>
                <w:szCs w:val="28"/>
              </w:rPr>
            </w:pP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xml:space="preserve">эмитентті қайта құрудың нысаны </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val="restart"/>
            <w:hideMark/>
          </w:tcPr>
          <w:p w:rsidR="00235DE2" w:rsidRPr="00767714" w:rsidRDefault="00235DE2" w:rsidP="00235DE2">
            <w:pPr>
              <w:jc w:val="both"/>
              <w:rPr>
                <w:rFonts w:ascii="Times New Roman" w:hAnsi="Times New Roman" w:cs="Times New Roman"/>
                <w:color w:val="000000"/>
                <w:sz w:val="20"/>
                <w:szCs w:val="28"/>
              </w:rPr>
            </w:pPr>
            <w:r w:rsidRPr="00767714">
              <w:rPr>
                <w:rFonts w:ascii="Times New Roman" w:hAnsi="Times New Roman" w:cs="Times New Roman"/>
                <w:color w:val="000000"/>
                <w:sz w:val="20"/>
                <w:szCs w:val="28"/>
              </w:rPr>
              <w:t>5</w:t>
            </w: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условия реорганизации эмитента</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235DE2" w:rsidRDefault="00235DE2" w:rsidP="00235DE2">
            <w:pPr>
              <w:jc w:val="both"/>
              <w:rPr>
                <w:rFonts w:ascii="Times New Roman" w:hAnsi="Times New Roman" w:cs="Times New Roman"/>
                <w:color w:val="000000"/>
                <w:sz w:val="28"/>
                <w:szCs w:val="28"/>
              </w:rPr>
            </w:pPr>
          </w:p>
        </w:tc>
        <w:tc>
          <w:tcPr>
            <w:tcW w:w="3543" w:type="dxa"/>
            <w:gridSpan w:val="2"/>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эмитентті қайта құрудың шарттары</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767714" w:rsidRDefault="00235DE2" w:rsidP="00235DE2">
            <w:pPr>
              <w:jc w:val="both"/>
              <w:rPr>
                <w:rFonts w:ascii="Times New Roman" w:hAnsi="Times New Roman" w:cs="Times New Roman"/>
                <w:color w:val="000000"/>
                <w:sz w:val="20"/>
                <w:szCs w:val="28"/>
              </w:rPr>
            </w:pPr>
          </w:p>
        </w:tc>
        <w:tc>
          <w:tcPr>
            <w:tcW w:w="968" w:type="dxa"/>
            <w:vMerge/>
            <w:hideMark/>
          </w:tcPr>
          <w:p w:rsidR="00235DE2" w:rsidRPr="00235DE2" w:rsidRDefault="00235DE2" w:rsidP="00235DE2">
            <w:pPr>
              <w:jc w:val="both"/>
              <w:rPr>
                <w:rFonts w:ascii="Times New Roman" w:hAnsi="Times New Roman" w:cs="Times New Roman"/>
                <w:color w:val="000000"/>
                <w:sz w:val="28"/>
                <w:szCs w:val="28"/>
              </w:rPr>
            </w:pP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466"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637"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val="restart"/>
            <w:hideMark/>
          </w:tcPr>
          <w:p w:rsidR="00235DE2" w:rsidRPr="00767714" w:rsidRDefault="00235DE2" w:rsidP="00235DE2">
            <w:pPr>
              <w:jc w:val="both"/>
              <w:rPr>
                <w:rFonts w:ascii="Times New Roman" w:hAnsi="Times New Roman" w:cs="Times New Roman"/>
                <w:color w:val="000000"/>
                <w:sz w:val="20"/>
                <w:szCs w:val="28"/>
              </w:rPr>
            </w:pPr>
            <w:r w:rsidRPr="00767714">
              <w:rPr>
                <w:rFonts w:ascii="Times New Roman" w:hAnsi="Times New Roman" w:cs="Times New Roman"/>
                <w:color w:val="000000"/>
                <w:sz w:val="20"/>
                <w:szCs w:val="28"/>
              </w:rPr>
              <w:t>6</w:t>
            </w: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иные сведения при необходимости</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нет</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235DE2" w:rsidRDefault="00235DE2" w:rsidP="00235DE2">
            <w:pPr>
              <w:jc w:val="both"/>
              <w:rPr>
                <w:rFonts w:ascii="Times New Roman" w:hAnsi="Times New Roman" w:cs="Times New Roman"/>
                <w:color w:val="000000"/>
                <w:sz w:val="28"/>
                <w:szCs w:val="28"/>
              </w:rPr>
            </w:pPr>
          </w:p>
        </w:tc>
        <w:tc>
          <w:tcPr>
            <w:tcW w:w="4511" w:type="dxa"/>
            <w:gridSpan w:val="3"/>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қажет болған кезде өзге де мәліметтер</w:t>
            </w:r>
          </w:p>
        </w:tc>
        <w:tc>
          <w:tcPr>
            <w:tcW w:w="5103" w:type="dxa"/>
            <w:gridSpan w:val="2"/>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жок</w:t>
            </w:r>
          </w:p>
        </w:tc>
      </w:tr>
      <w:tr w:rsidR="00235DE2" w:rsidRPr="00235DE2" w:rsidTr="00235DE2">
        <w:trPr>
          <w:trHeight w:val="315"/>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235DE2" w:rsidRDefault="00235DE2" w:rsidP="00235DE2">
            <w:pPr>
              <w:jc w:val="both"/>
              <w:rPr>
                <w:rFonts w:ascii="Times New Roman" w:hAnsi="Times New Roman" w:cs="Times New Roman"/>
                <w:color w:val="000000"/>
                <w:sz w:val="28"/>
                <w:szCs w:val="28"/>
              </w:rPr>
            </w:pPr>
          </w:p>
        </w:tc>
        <w:tc>
          <w:tcPr>
            <w:tcW w:w="968" w:type="dxa"/>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c>
          <w:tcPr>
            <w:tcW w:w="2861" w:type="dxa"/>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 </w:t>
            </w:r>
          </w:p>
        </w:tc>
        <w:tc>
          <w:tcPr>
            <w:tcW w:w="682"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466"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c>
          <w:tcPr>
            <w:tcW w:w="2637" w:type="dxa"/>
            <w:hideMark/>
          </w:tcPr>
          <w:p w:rsidR="00235DE2" w:rsidRPr="00235DE2" w:rsidRDefault="00235DE2" w:rsidP="00235DE2">
            <w:pPr>
              <w:jc w:val="both"/>
              <w:rPr>
                <w:rFonts w:ascii="Times New Roman" w:hAnsi="Times New Roman" w:cs="Times New Roman"/>
                <w:color w:val="000000"/>
                <w:szCs w:val="28"/>
              </w:rPr>
            </w:pPr>
            <w:r w:rsidRPr="00235DE2">
              <w:rPr>
                <w:rFonts w:ascii="Times New Roman" w:hAnsi="Times New Roman" w:cs="Times New Roman"/>
                <w:color w:val="000000"/>
                <w:szCs w:val="28"/>
              </w:rPr>
              <w:t> </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val="restart"/>
            <w:hideMark/>
          </w:tcPr>
          <w:p w:rsidR="00235DE2" w:rsidRPr="00235DE2" w:rsidRDefault="00235DE2" w:rsidP="00235DE2">
            <w:pPr>
              <w:jc w:val="both"/>
              <w:rPr>
                <w:rFonts w:ascii="Times New Roman" w:hAnsi="Times New Roman" w:cs="Times New Roman"/>
                <w:color w:val="000000"/>
                <w:sz w:val="28"/>
                <w:szCs w:val="28"/>
              </w:rPr>
            </w:pPr>
            <w:r w:rsidRPr="00235DE2">
              <w:rPr>
                <w:rFonts w:ascii="Times New Roman" w:hAnsi="Times New Roman" w:cs="Times New Roman"/>
                <w:color w:val="000000"/>
                <w:sz w:val="28"/>
                <w:szCs w:val="28"/>
              </w:rPr>
              <w:t> </w:t>
            </w:r>
          </w:p>
        </w:tc>
        <w:tc>
          <w:tcPr>
            <w:tcW w:w="9614" w:type="dxa"/>
            <w:gridSpan w:val="5"/>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В случае наличия у эмитента единственного акционера (участника), указывается дата решения единственного акционера (участника), решения принятые единственным акционером (участником), иные сведения по решению эмитента.</w:t>
            </w:r>
          </w:p>
        </w:tc>
      </w:tr>
      <w:tr w:rsidR="00235DE2" w:rsidRPr="00235DE2" w:rsidTr="00235DE2">
        <w:trPr>
          <w:trHeight w:val="300"/>
        </w:trPr>
        <w:tc>
          <w:tcPr>
            <w:tcW w:w="438" w:type="dxa"/>
            <w:vMerge/>
            <w:hideMark/>
          </w:tcPr>
          <w:p w:rsidR="00235DE2" w:rsidRPr="00235DE2" w:rsidRDefault="00235DE2" w:rsidP="00235DE2">
            <w:pPr>
              <w:jc w:val="both"/>
              <w:rPr>
                <w:rFonts w:ascii="Times New Roman" w:hAnsi="Times New Roman" w:cs="Times New Roman"/>
                <w:b/>
                <w:bCs/>
                <w:color w:val="000000"/>
                <w:sz w:val="28"/>
                <w:szCs w:val="28"/>
              </w:rPr>
            </w:pPr>
          </w:p>
        </w:tc>
        <w:tc>
          <w:tcPr>
            <w:tcW w:w="580" w:type="dxa"/>
            <w:vMerge/>
            <w:hideMark/>
          </w:tcPr>
          <w:p w:rsidR="00235DE2" w:rsidRPr="00235DE2" w:rsidRDefault="00235DE2" w:rsidP="00235DE2">
            <w:pPr>
              <w:jc w:val="both"/>
              <w:rPr>
                <w:rFonts w:ascii="Times New Roman" w:hAnsi="Times New Roman" w:cs="Times New Roman"/>
                <w:color w:val="000000"/>
                <w:sz w:val="28"/>
                <w:szCs w:val="28"/>
              </w:rPr>
            </w:pPr>
          </w:p>
        </w:tc>
        <w:tc>
          <w:tcPr>
            <w:tcW w:w="9614" w:type="dxa"/>
            <w:gridSpan w:val="5"/>
            <w:hideMark/>
          </w:tcPr>
          <w:p w:rsidR="00235DE2" w:rsidRPr="00235DE2" w:rsidRDefault="00235DE2" w:rsidP="00235DE2">
            <w:pPr>
              <w:jc w:val="both"/>
              <w:rPr>
                <w:rFonts w:ascii="Times New Roman" w:hAnsi="Times New Roman" w:cs="Times New Roman"/>
                <w:color w:val="000000"/>
                <w:sz w:val="20"/>
                <w:szCs w:val="20"/>
              </w:rPr>
            </w:pPr>
            <w:r w:rsidRPr="00235DE2">
              <w:rPr>
                <w:rFonts w:ascii="Times New Roman" w:hAnsi="Times New Roman" w:cs="Times New Roman"/>
                <w:color w:val="000000"/>
                <w:sz w:val="20"/>
                <w:szCs w:val="20"/>
              </w:rPr>
              <w:t>Эмитенттің жалғыз акционері (қатысушысы) болған жағдайда жалғыз акционер (қатысушы) шешім қабылдаған күн, жалғыз акционер (қатысушы) қабылдаған шешімдер, эмитенттің ұйғарымы бойынша өзге де мәліметтер көрсетіледі.</w:t>
            </w:r>
          </w:p>
        </w:tc>
      </w:tr>
    </w:tbl>
    <w:p w:rsidR="00235DE2" w:rsidRPr="00767714" w:rsidRDefault="00235DE2" w:rsidP="00235DE2">
      <w:pPr>
        <w:tabs>
          <w:tab w:val="left" w:pos="993"/>
          <w:tab w:val="left" w:pos="1134"/>
        </w:tabs>
        <w:spacing w:after="0" w:line="240" w:lineRule="auto"/>
        <w:jc w:val="both"/>
        <w:rPr>
          <w:rFonts w:ascii="Times New Roman" w:hAnsi="Times New Roman" w:cs="Times New Roman"/>
          <w:b/>
          <w:sz w:val="28"/>
          <w:szCs w:val="28"/>
        </w:rPr>
      </w:pPr>
    </w:p>
    <w:p w:rsidR="005831A6" w:rsidRPr="00235DE2" w:rsidRDefault="00235DE2" w:rsidP="00235DE2">
      <w:pPr>
        <w:tabs>
          <w:tab w:val="left" w:pos="993"/>
          <w:tab w:val="left" w:pos="1134"/>
        </w:tabs>
        <w:spacing w:after="0" w:line="240" w:lineRule="auto"/>
        <w:jc w:val="both"/>
        <w:rPr>
          <w:rFonts w:ascii="Times New Roman" w:hAnsi="Times New Roman" w:cs="Times New Roman"/>
          <w:sz w:val="28"/>
          <w:szCs w:val="28"/>
          <w:lang w:val="kk-KZ"/>
        </w:rPr>
      </w:pPr>
      <w:r w:rsidRPr="00767714">
        <w:rPr>
          <w:rFonts w:ascii="Times New Roman" w:hAnsi="Times New Roman" w:cs="Times New Roman"/>
          <w:b/>
          <w:sz w:val="28"/>
          <w:szCs w:val="28"/>
        </w:rPr>
        <w:t xml:space="preserve">_____________ </w:t>
      </w:r>
      <w:r w:rsidR="00C37D87">
        <w:rPr>
          <w:rFonts w:ascii="Times New Roman" w:hAnsi="Times New Roman" w:cs="Times New Roman"/>
          <w:sz w:val="28"/>
          <w:szCs w:val="28"/>
          <w:lang w:val="kk-KZ"/>
        </w:rPr>
        <w:t>БЕЙСЕМБАЕВ МИРАС БЕРИКОВИЧ</w:t>
      </w:r>
    </w:p>
    <w:p w:rsidR="00235DE2" w:rsidRDefault="00235DE2" w:rsidP="00235DE2">
      <w:pPr>
        <w:tabs>
          <w:tab w:val="left" w:pos="993"/>
          <w:tab w:val="left" w:pos="1134"/>
        </w:tabs>
        <w:spacing w:after="0" w:line="240" w:lineRule="auto"/>
        <w:jc w:val="both"/>
        <w:rPr>
          <w:rFonts w:ascii="Times New Roman" w:hAnsi="Times New Roman" w:cs="Times New Roman"/>
          <w:b/>
          <w:sz w:val="28"/>
          <w:szCs w:val="28"/>
          <w:lang w:val="kk-KZ"/>
        </w:rPr>
      </w:pPr>
    </w:p>
    <w:p w:rsidR="00235DE2" w:rsidRPr="00235DE2" w:rsidRDefault="00235DE2" w:rsidP="00235DE2">
      <w:pPr>
        <w:tabs>
          <w:tab w:val="left" w:pos="993"/>
          <w:tab w:val="left" w:pos="1134"/>
        </w:tabs>
        <w:spacing w:after="0" w:line="240" w:lineRule="auto"/>
        <w:jc w:val="both"/>
        <w:rPr>
          <w:rFonts w:ascii="Times New Roman" w:hAnsi="Times New Roman" w:cs="Times New Roman"/>
          <w:sz w:val="20"/>
          <w:szCs w:val="20"/>
          <w:lang w:val="kk-KZ"/>
        </w:rPr>
      </w:pPr>
      <w:r w:rsidRPr="00235DE2">
        <w:rPr>
          <w:rFonts w:ascii="Times New Roman" w:hAnsi="Times New Roman" w:cs="Times New Roman"/>
          <w:sz w:val="20"/>
          <w:szCs w:val="20"/>
          <w:lang w:val="kk-KZ"/>
        </w:rPr>
        <w:t>Исп.: То</w:t>
      </w:r>
      <w:r w:rsidR="00F7575C">
        <w:rPr>
          <w:rFonts w:ascii="Times New Roman" w:hAnsi="Times New Roman" w:cs="Times New Roman"/>
          <w:sz w:val="20"/>
          <w:szCs w:val="20"/>
          <w:lang w:val="kk-KZ"/>
        </w:rPr>
        <w:t>л</w:t>
      </w:r>
      <w:r w:rsidRPr="00235DE2">
        <w:rPr>
          <w:rFonts w:ascii="Times New Roman" w:hAnsi="Times New Roman" w:cs="Times New Roman"/>
          <w:sz w:val="20"/>
          <w:szCs w:val="20"/>
          <w:lang w:val="kk-KZ"/>
        </w:rPr>
        <w:t>кимбекова М.У.</w:t>
      </w:r>
    </w:p>
    <w:p w:rsidR="00235DE2" w:rsidRPr="00235DE2" w:rsidRDefault="00235DE2" w:rsidP="00235DE2">
      <w:pPr>
        <w:tabs>
          <w:tab w:val="left" w:pos="993"/>
          <w:tab w:val="left" w:pos="1134"/>
        </w:tabs>
        <w:spacing w:after="0" w:line="240" w:lineRule="auto"/>
        <w:jc w:val="both"/>
        <w:rPr>
          <w:rFonts w:ascii="Times New Roman" w:hAnsi="Times New Roman" w:cs="Times New Roman"/>
          <w:sz w:val="20"/>
          <w:szCs w:val="20"/>
          <w:lang w:val="kk-KZ"/>
        </w:rPr>
      </w:pPr>
      <w:r w:rsidRPr="00235DE2">
        <w:rPr>
          <w:rFonts w:ascii="Times New Roman" w:hAnsi="Times New Roman" w:cs="Times New Roman"/>
          <w:sz w:val="20"/>
          <w:szCs w:val="20"/>
          <w:lang w:val="kk-KZ"/>
        </w:rPr>
        <w:t>Тел.: 87011108212</w:t>
      </w:r>
    </w:p>
    <w:p w:rsidR="005831A6" w:rsidRPr="002A7FEF" w:rsidRDefault="005831A6" w:rsidP="00235DE2">
      <w:pPr>
        <w:pStyle w:val="a4"/>
        <w:tabs>
          <w:tab w:val="left" w:pos="993"/>
          <w:tab w:val="left" w:pos="1134"/>
        </w:tabs>
        <w:ind w:left="708"/>
        <w:jc w:val="both"/>
        <w:rPr>
          <w:b/>
          <w:sz w:val="28"/>
          <w:szCs w:val="28"/>
        </w:rPr>
      </w:pPr>
    </w:p>
    <w:p w:rsidR="005831A6" w:rsidRPr="002A7FEF" w:rsidRDefault="005831A6" w:rsidP="00235DE2">
      <w:pPr>
        <w:tabs>
          <w:tab w:val="left" w:pos="993"/>
          <w:tab w:val="left" w:pos="1134"/>
        </w:tabs>
        <w:spacing w:after="0" w:line="240" w:lineRule="auto"/>
        <w:jc w:val="both"/>
        <w:rPr>
          <w:rFonts w:ascii="Times New Roman" w:hAnsi="Times New Roman" w:cs="Times New Roman"/>
          <w:i/>
          <w:sz w:val="28"/>
          <w:szCs w:val="28"/>
        </w:rPr>
      </w:pPr>
    </w:p>
    <w:p w:rsidR="005831A6" w:rsidRPr="002A7FEF" w:rsidRDefault="005831A6" w:rsidP="00235DE2">
      <w:pPr>
        <w:tabs>
          <w:tab w:val="left" w:pos="993"/>
          <w:tab w:val="left" w:pos="1134"/>
        </w:tabs>
        <w:spacing w:after="0" w:line="240" w:lineRule="auto"/>
        <w:jc w:val="both"/>
        <w:rPr>
          <w:rFonts w:ascii="Times New Roman" w:hAnsi="Times New Roman" w:cs="Times New Roman"/>
          <w:i/>
          <w:sz w:val="28"/>
          <w:szCs w:val="28"/>
        </w:rPr>
      </w:pPr>
    </w:p>
    <w:p w:rsidR="005831A6" w:rsidRPr="002A7FEF" w:rsidRDefault="005831A6" w:rsidP="00235DE2">
      <w:pPr>
        <w:tabs>
          <w:tab w:val="left" w:pos="993"/>
          <w:tab w:val="left" w:pos="1134"/>
        </w:tabs>
        <w:spacing w:after="0" w:line="240" w:lineRule="auto"/>
        <w:jc w:val="both"/>
        <w:rPr>
          <w:rFonts w:ascii="Times New Roman" w:hAnsi="Times New Roman" w:cs="Times New Roman"/>
          <w:i/>
          <w:sz w:val="28"/>
          <w:szCs w:val="28"/>
        </w:rPr>
      </w:pPr>
    </w:p>
    <w:p w:rsidR="005831A6" w:rsidRPr="002A7FEF" w:rsidRDefault="005831A6" w:rsidP="00235DE2">
      <w:pPr>
        <w:tabs>
          <w:tab w:val="left" w:pos="993"/>
          <w:tab w:val="left" w:pos="1134"/>
        </w:tabs>
        <w:spacing w:after="0" w:line="240" w:lineRule="auto"/>
        <w:jc w:val="both"/>
        <w:rPr>
          <w:rFonts w:ascii="Times New Roman" w:hAnsi="Times New Roman" w:cs="Times New Roman"/>
          <w:i/>
          <w:sz w:val="28"/>
          <w:szCs w:val="28"/>
        </w:rPr>
      </w:pPr>
    </w:p>
    <w:p w:rsidR="00404D7C" w:rsidRPr="002A7FEF" w:rsidRDefault="00404D7C" w:rsidP="00235DE2">
      <w:pPr>
        <w:tabs>
          <w:tab w:val="left" w:pos="993"/>
          <w:tab w:val="left" w:pos="1134"/>
        </w:tabs>
        <w:spacing w:after="0" w:line="240" w:lineRule="auto"/>
        <w:jc w:val="both"/>
        <w:rPr>
          <w:rFonts w:ascii="Times New Roman" w:hAnsi="Times New Roman" w:cs="Times New Roman"/>
          <w:i/>
          <w:sz w:val="28"/>
          <w:szCs w:val="28"/>
        </w:rPr>
      </w:pPr>
    </w:p>
    <w:p w:rsidR="00F36DBD" w:rsidRPr="002A7FEF" w:rsidRDefault="00F36DBD" w:rsidP="00235DE2">
      <w:pPr>
        <w:tabs>
          <w:tab w:val="left" w:pos="993"/>
          <w:tab w:val="left" w:pos="1134"/>
        </w:tabs>
        <w:spacing w:after="0" w:line="240" w:lineRule="auto"/>
        <w:jc w:val="both"/>
        <w:rPr>
          <w:rFonts w:ascii="Times New Roman" w:hAnsi="Times New Roman" w:cs="Times New Roman"/>
          <w:i/>
          <w:sz w:val="28"/>
          <w:szCs w:val="28"/>
        </w:rPr>
      </w:pPr>
    </w:p>
    <w:p w:rsidR="00356DEA" w:rsidRDefault="00D214E9">
      <w:pPr>
        <w:rPr>
          <w:lang w:val="en-US"/>
        </w:rPr>
      </w:pPr>
    </w:p>
    <w:p w:rsidR="00AB0C67" w:rsidRDefault="00D214E9">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Согласовано</w:t>
      </w:r>
    </w:p>
    <w:p w:rsidR="00AB0C67" w:rsidRDefault="00D214E9">
      <w:pPr>
        <w:rPr>
          <w:rFonts w:ascii="Times New Roman" w:eastAsia="Times New Roman" w:hAnsi="Times New Roman" w:cs="Times New Roman"/>
          <w:lang w:eastAsia="ru-RU"/>
        </w:rPr>
      </w:pPr>
      <w:r>
        <w:rPr>
          <w:rFonts w:ascii="Times New Roman" w:eastAsia="Times New Roman" w:hAnsi="Times New Roman" w:cs="Times New Roman"/>
          <w:lang w:eastAsia="ru-RU"/>
        </w:rPr>
        <w:t>23.08.2022 17:28 Толкимбекова Мадина Уланбековна - Согласовано</w:t>
      </w:r>
    </w:p>
    <w:p w:rsidR="00AB0C67" w:rsidRDefault="00D214E9">
      <w:pPr>
        <w:spacing w:after="0"/>
        <w:rPr>
          <w:rFonts w:ascii="Times New Roman" w:eastAsia="Times New Roman" w:hAnsi="Times New Roman" w:cs="Times New Roman"/>
          <w:lang w:eastAsia="ru-RU"/>
        </w:rPr>
      </w:pPr>
      <w:r>
        <w:rPr>
          <w:rFonts w:ascii="Times New Roman" w:eastAsia="Times New Roman" w:hAnsi="Times New Roman" w:cs="Times New Roman"/>
          <w:b/>
          <w:lang w:eastAsia="ru-RU"/>
        </w:rPr>
        <w:t>Подписано</w:t>
      </w:r>
    </w:p>
    <w:p w:rsidR="00AB0C67" w:rsidRDefault="00D214E9">
      <w:pPr>
        <w:rPr>
          <w:rFonts w:ascii="Times New Roman" w:eastAsia="Times New Roman" w:hAnsi="Times New Roman" w:cs="Times New Roman"/>
          <w:lang w:eastAsia="ru-RU"/>
        </w:rPr>
      </w:pPr>
      <w:r>
        <w:rPr>
          <w:rFonts w:ascii="Times New Roman" w:eastAsia="Times New Roman" w:hAnsi="Times New Roman" w:cs="Times New Roman"/>
          <w:lang w:eastAsia="ru-RU"/>
        </w:rPr>
        <w:t>23.08.2022 17:41 Бейсембаев Мирас Берикович</w:t>
      </w:r>
    </w:p>
    <w:p w:rsidR="00AB0C67" w:rsidRDefault="00D214E9">
      <w:pPr>
        <w:jc w:val="both"/>
        <w:rPr>
          <w:rFonts w:ascii="Times New Roman" w:eastAsia="Times New Roman" w:hAnsi="Times New Roman" w:cs="Times New Roman"/>
          <w:lang w:eastAsia="ru-RU"/>
        </w:rPr>
      </w:pPr>
      <w:r>
        <w:rPr>
          <w:rFonts w:ascii="Times New Roman" w:eastAsia="Times New Roman" w:hAnsi="Times New Roman" w:cs="Times New Roman"/>
          <w:noProof/>
          <w:lang w:eastAsia="ru-RU"/>
        </w:rPr>
        <w:lastRenderedPageBreak/>
        <w:drawing>
          <wp:inline distT="0" distB="0" distL="0" distR="0">
            <wp:extent cx="1399539" cy="1399539"/>
            <wp:effectExtent l="0" t="0" r="3175" b="8255"/>
            <wp:docPr id="2" name="Рисунок 2" descr="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9539" cy="1399539"/>
                    </a:xfrm>
                    <a:prstGeom prst="rect">
                      <a:avLst/>
                    </a:prstGeom>
                    <a:noFill/>
                    <a:ln>
                      <a:noFill/>
                    </a:ln>
                  </pic:spPr>
                </pic:pic>
              </a:graphicData>
            </a:graphic>
          </wp:inline>
        </w:drawing>
      </w:r>
    </w:p>
    <w:sectPr w:rsidR="00AB0C67" w:rsidSect="00235DE2">
      <w:footerReference w:type="default" r:id="rId11"/>
      <w:pgSz w:w="11906" w:h="16838" w:code="9"/>
      <w:pgMar w:top="56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4E9" w:rsidRDefault="00D214E9" w:rsidP="00FB1918">
      <w:pPr>
        <w:spacing w:after="0" w:line="240" w:lineRule="auto"/>
      </w:pPr>
      <w:r>
        <w:separator/>
      </w:r>
    </w:p>
  </w:endnote>
  <w:endnote w:type="continuationSeparator" w:id="0">
    <w:p w:rsidR="00D214E9" w:rsidRDefault="00D214E9" w:rsidP="00FB1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page" w:horzAnchor="page" w:tblpXSpec="right" w:tblpYSpec="bottom"/>
      <w:tblW w:w="281" w:type="pct"/>
      <w:tblLook w:val="04A0" w:firstRow="1" w:lastRow="0" w:firstColumn="1" w:lastColumn="0" w:noHBand="0" w:noVBand="1"/>
    </w:tblPr>
    <w:tblGrid>
      <w:gridCol w:w="556"/>
    </w:tblGrid>
    <w:tr w:rsidR="00AC16FB" w:rsidRPr="00AC16FB" w:rsidTr="00AC16FB">
      <w:trPr>
        <w:trHeight w:hRule="exact" w:val="13608"/>
      </w:trPr>
      <w:tc>
        <w:tcPr>
          <w:tcW w:w="538" w:type="dxa"/>
          <w:textDirection w:val="btLr"/>
        </w:tcPr>
        <w:p w:rsidR="00452F81" w:rsidRPr="00AC16FB" w:rsidRDefault="00D214E9" w:rsidP="00AC16FB">
          <w:pPr>
            <w:ind w:left="113" w:right="113"/>
            <w:jc w:val="center"/>
            <w:rPr>
              <w:rFonts w:ascii="Times New Roman" w:hAnsi="Times New Roman" w:cs="Times New Roman"/>
              <w:sz w:val="14"/>
              <w:szCs w:val="14"/>
            </w:rPr>
          </w:pPr>
          <w:r w:rsidRPr="00AC16FB">
            <w:rPr>
              <w:rFonts w:ascii="Times New Roman" w:hAnsi="Times New Roman" w:cs="Times New Roman"/>
              <w:sz w:val="14"/>
              <w:szCs w:val="14"/>
            </w:rPr>
            <w:t>№ 09/1-16-26/13762 от 23.08.2022 Дата: 23.08.2022</w:t>
          </w:r>
          <w:r w:rsidRPr="00AC16FB">
            <w:rPr>
              <w:rFonts w:ascii="Times New Roman" w:hAnsi="Times New Roman" w:cs="Times New Roman"/>
              <w:sz w:val="14"/>
              <w:szCs w:val="14"/>
            </w:rPr>
            <w:t xml:space="preserve"> 17:59. Копия электронного документа. Версия СЭД: 7.8.14 Результат проверки ЭЦП: Положительный результат провер</w:t>
          </w:r>
        </w:p>
      </w:tc>
    </w:tr>
    <w:tr w:rsidR="00AC16FB" w:rsidRPr="00AC16FB" w:rsidTr="00AC16FB">
      <w:trPr>
        <w:trHeight w:hRule="exact" w:val="1701"/>
      </w:trPr>
      <w:tc>
        <w:tcPr>
          <w:tcW w:w="538" w:type="dxa"/>
          <w:textDirection w:val="btLr"/>
        </w:tcPr>
        <w:p w:rsidR="00AC16FB" w:rsidRPr="00AC16FB" w:rsidRDefault="00D214E9" w:rsidP="00AC16FB">
          <w:pPr>
            <w:ind w:left="113" w:right="113"/>
            <w:jc w:val="center"/>
            <w:rPr>
              <w:rFonts w:ascii="Times New Roman" w:hAnsi="Times New Roman" w:cs="Times New Roman"/>
              <w:sz w:val="14"/>
              <w:szCs w:val="14"/>
            </w:rPr>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4E9" w:rsidRDefault="00D214E9" w:rsidP="00FB1918">
      <w:pPr>
        <w:spacing w:after="0" w:line="240" w:lineRule="auto"/>
      </w:pPr>
      <w:r>
        <w:separator/>
      </w:r>
    </w:p>
  </w:footnote>
  <w:footnote w:type="continuationSeparator" w:id="0">
    <w:p w:rsidR="00D214E9" w:rsidRDefault="00D214E9" w:rsidP="00FB19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B172C"/>
    <w:multiLevelType w:val="hybridMultilevel"/>
    <w:tmpl w:val="CE16BFFC"/>
    <w:lvl w:ilvl="0" w:tplc="75FCE4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Full" w:cryptAlgorithmClass="hash" w:cryptAlgorithmType="typeAny" w:cryptAlgorithmSid="4" w:cryptSpinCount="100000" w:hash="GZGv+O0pgNAZ2Q0dNFMRG52OQ+w=" w:salt="7OzIXI8aQrSCM9PFSxYKDg=="/>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73E"/>
    <w:rsid w:val="001E17B4"/>
    <w:rsid w:val="001F2F5F"/>
    <w:rsid w:val="00235DE2"/>
    <w:rsid w:val="00294F68"/>
    <w:rsid w:val="002A7FEF"/>
    <w:rsid w:val="00323E42"/>
    <w:rsid w:val="003F0CA6"/>
    <w:rsid w:val="00404D7C"/>
    <w:rsid w:val="0053021B"/>
    <w:rsid w:val="005831A6"/>
    <w:rsid w:val="00624E0C"/>
    <w:rsid w:val="0071730D"/>
    <w:rsid w:val="00767714"/>
    <w:rsid w:val="00791016"/>
    <w:rsid w:val="00804FD6"/>
    <w:rsid w:val="0082573E"/>
    <w:rsid w:val="00A73D4A"/>
    <w:rsid w:val="00AA6626"/>
    <w:rsid w:val="00AB0C67"/>
    <w:rsid w:val="00B53124"/>
    <w:rsid w:val="00C37D87"/>
    <w:rsid w:val="00C45C0D"/>
    <w:rsid w:val="00D214E9"/>
    <w:rsid w:val="00E01538"/>
    <w:rsid w:val="00F13F3D"/>
    <w:rsid w:val="00F36DBD"/>
    <w:rsid w:val="00F7575C"/>
    <w:rsid w:val="00FA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180776-D378-4C1A-BE57-703C679E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294F6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аркированный Знак,strich Знак,2nd Tier Header Знак,Bullets before Знак,Elenco Normale Знак"/>
    <w:basedOn w:val="a0"/>
    <w:link w:val="a4"/>
    <w:uiPriority w:val="34"/>
    <w:locked/>
    <w:rsid w:val="005831A6"/>
    <w:rPr>
      <w:rFonts w:ascii="Times New Roman" w:eastAsia="Times New Roman" w:hAnsi="Times New Roman" w:cs="Times New Roman"/>
      <w:sz w:val="24"/>
      <w:szCs w:val="24"/>
      <w:lang w:eastAsia="ru-RU"/>
    </w:rPr>
  </w:style>
  <w:style w:type="paragraph" w:styleId="a4">
    <w:name w:val="List Paragraph"/>
    <w:aliases w:val="маркированный,strich,2nd Tier Header,Bullets before,Elenco Normale"/>
    <w:basedOn w:val="a"/>
    <w:link w:val="a3"/>
    <w:uiPriority w:val="34"/>
    <w:qFormat/>
    <w:rsid w:val="005831A6"/>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s0">
    <w:name w:val="s0"/>
    <w:basedOn w:val="a0"/>
    <w:rsid w:val="005831A6"/>
    <w:rPr>
      <w:rFonts w:ascii="Times New Roman" w:hAnsi="Times New Roman" w:cs="Times New Roman" w:hint="default"/>
      <w:b w:val="0"/>
      <w:bCs w:val="0"/>
      <w:i w:val="0"/>
      <w:iCs w:val="0"/>
      <w:strike w:val="0"/>
      <w:dstrike w:val="0"/>
      <w:color w:val="000000"/>
      <w:sz w:val="28"/>
      <w:szCs w:val="28"/>
      <w:u w:val="none"/>
      <w:effect w:val="none"/>
    </w:rPr>
  </w:style>
  <w:style w:type="paragraph" w:styleId="a5">
    <w:name w:val="No Spacing"/>
    <w:uiPriority w:val="1"/>
    <w:qFormat/>
    <w:rsid w:val="00E01538"/>
    <w:pPr>
      <w:spacing w:after="0" w:line="240" w:lineRule="auto"/>
    </w:pPr>
  </w:style>
  <w:style w:type="character" w:customStyle="1" w:styleId="content">
    <w:name w:val="content"/>
    <w:basedOn w:val="a0"/>
    <w:rsid w:val="00F36DBD"/>
  </w:style>
  <w:style w:type="character" w:customStyle="1" w:styleId="30">
    <w:name w:val="Заголовок 3 Знак"/>
    <w:basedOn w:val="a0"/>
    <w:link w:val="3"/>
    <w:uiPriority w:val="9"/>
    <w:rsid w:val="00294F68"/>
    <w:rPr>
      <w:rFonts w:ascii="Times New Roman" w:eastAsia="Times New Roman" w:hAnsi="Times New Roman" w:cs="Times New Roman"/>
      <w:b/>
      <w:bCs/>
      <w:sz w:val="27"/>
      <w:szCs w:val="27"/>
      <w:lang w:eastAsia="ru-RU"/>
    </w:rPr>
  </w:style>
  <w:style w:type="character" w:styleId="a6">
    <w:name w:val="Hyperlink"/>
    <w:basedOn w:val="a0"/>
    <w:uiPriority w:val="99"/>
    <w:unhideWhenUsed/>
    <w:rsid w:val="00235DE2"/>
    <w:rPr>
      <w:color w:val="0563C1" w:themeColor="hyperlink"/>
      <w:u w:val="single"/>
    </w:rPr>
  </w:style>
  <w:style w:type="table" w:styleId="a7">
    <w:name w:val="Table Grid"/>
    <w:basedOn w:val="a1"/>
    <w:uiPriority w:val="39"/>
    <w:rsid w:val="00235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8101">
      <w:bodyDiv w:val="1"/>
      <w:marLeft w:val="0"/>
      <w:marRight w:val="0"/>
      <w:marTop w:val="0"/>
      <w:marBottom w:val="0"/>
      <w:divBdr>
        <w:top w:val="none" w:sz="0" w:space="0" w:color="auto"/>
        <w:left w:val="none" w:sz="0" w:space="0" w:color="auto"/>
        <w:bottom w:val="none" w:sz="0" w:space="0" w:color="auto"/>
        <w:right w:val="none" w:sz="0" w:space="0" w:color="auto"/>
      </w:divBdr>
    </w:div>
    <w:div w:id="441148261">
      <w:bodyDiv w:val="1"/>
      <w:marLeft w:val="0"/>
      <w:marRight w:val="0"/>
      <w:marTop w:val="0"/>
      <w:marBottom w:val="0"/>
      <w:divBdr>
        <w:top w:val="none" w:sz="0" w:space="0" w:color="auto"/>
        <w:left w:val="none" w:sz="0" w:space="0" w:color="auto"/>
        <w:bottom w:val="none" w:sz="0" w:space="0" w:color="auto"/>
        <w:right w:val="none" w:sz="0" w:space="0" w:color="auto"/>
      </w:divBdr>
    </w:div>
    <w:div w:id="624048983">
      <w:bodyDiv w:val="1"/>
      <w:marLeft w:val="0"/>
      <w:marRight w:val="0"/>
      <w:marTop w:val="0"/>
      <w:marBottom w:val="0"/>
      <w:divBdr>
        <w:top w:val="none" w:sz="0" w:space="0" w:color="auto"/>
        <w:left w:val="none" w:sz="0" w:space="0" w:color="auto"/>
        <w:bottom w:val="none" w:sz="0" w:space="0" w:color="auto"/>
        <w:right w:val="none" w:sz="0" w:space="0" w:color="auto"/>
      </w:divBdr>
    </w:div>
    <w:div w:id="628898842">
      <w:bodyDiv w:val="1"/>
      <w:marLeft w:val="0"/>
      <w:marRight w:val="0"/>
      <w:marTop w:val="0"/>
      <w:marBottom w:val="0"/>
      <w:divBdr>
        <w:top w:val="none" w:sz="0" w:space="0" w:color="auto"/>
        <w:left w:val="none" w:sz="0" w:space="0" w:color="auto"/>
        <w:bottom w:val="none" w:sz="0" w:space="0" w:color="auto"/>
        <w:right w:val="none" w:sz="0" w:space="0" w:color="auto"/>
      </w:divBdr>
    </w:div>
    <w:div w:id="1201935706">
      <w:bodyDiv w:val="1"/>
      <w:marLeft w:val="0"/>
      <w:marRight w:val="0"/>
      <w:marTop w:val="0"/>
      <w:marBottom w:val="0"/>
      <w:divBdr>
        <w:top w:val="none" w:sz="0" w:space="0" w:color="auto"/>
        <w:left w:val="none" w:sz="0" w:space="0" w:color="auto"/>
        <w:bottom w:val="none" w:sz="0" w:space="0" w:color="auto"/>
        <w:right w:val="none" w:sz="0" w:space="0" w:color="auto"/>
      </w:divBdr>
    </w:div>
    <w:div w:id="1264797409">
      <w:bodyDiv w:val="1"/>
      <w:marLeft w:val="0"/>
      <w:marRight w:val="0"/>
      <w:marTop w:val="0"/>
      <w:marBottom w:val="0"/>
      <w:divBdr>
        <w:top w:val="none" w:sz="0" w:space="0" w:color="auto"/>
        <w:left w:val="none" w:sz="0" w:space="0" w:color="auto"/>
        <w:bottom w:val="none" w:sz="0" w:space="0" w:color="auto"/>
        <w:right w:val="none" w:sz="0" w:space="0" w:color="auto"/>
      </w:divBdr>
    </w:div>
    <w:div w:id="1441801044">
      <w:bodyDiv w:val="1"/>
      <w:marLeft w:val="0"/>
      <w:marRight w:val="0"/>
      <w:marTop w:val="0"/>
      <w:marBottom w:val="0"/>
      <w:divBdr>
        <w:top w:val="none" w:sz="0" w:space="0" w:color="auto"/>
        <w:left w:val="none" w:sz="0" w:space="0" w:color="auto"/>
        <w:bottom w:val="none" w:sz="0" w:space="0" w:color="auto"/>
        <w:right w:val="none" w:sz="0" w:space="0" w:color="auto"/>
      </w:divBdr>
    </w:div>
    <w:div w:id="17983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hcsbk.k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hcsb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5672</Characters>
  <Application>Microsoft Office Word</Application>
  <DocSecurity>8</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Погребная Елена Дмитриевна</dc:creator>
  <cp:keywords/>
  <dc:description/>
  <cp:lastModifiedBy>Бибосынова Рабиға Тасанбайқызы</cp:lastModifiedBy>
  <cp:revision>2</cp:revision>
  <dcterms:created xsi:type="dcterms:W3CDTF">2022-08-23T11:59:00Z</dcterms:created>
  <dcterms:modified xsi:type="dcterms:W3CDTF">2022-08-23T11:59:00Z</dcterms:modified>
</cp:coreProperties>
</file>