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2D1B1" w14:textId="54D29A41" w:rsidR="008E3F4C" w:rsidRPr="00AB11F9" w:rsidRDefault="008E3F4C" w:rsidP="00134539">
      <w:pPr>
        <w:autoSpaceDE w:val="0"/>
        <w:autoSpaceDN w:val="0"/>
        <w:adjustRightInd w:val="0"/>
        <w:jc w:val="center"/>
        <w:rPr>
          <w:b/>
          <w:sz w:val="28"/>
          <w:szCs w:val="28"/>
        </w:rPr>
      </w:pPr>
    </w:p>
    <w:p w14:paraId="24D369FD" w14:textId="77777777" w:rsidR="008E3F4C" w:rsidRDefault="008E3F4C" w:rsidP="00134539">
      <w:pPr>
        <w:autoSpaceDE w:val="0"/>
        <w:autoSpaceDN w:val="0"/>
        <w:adjustRightInd w:val="0"/>
        <w:jc w:val="center"/>
        <w:rPr>
          <w:b/>
          <w:sz w:val="28"/>
          <w:szCs w:val="28"/>
        </w:rPr>
      </w:pPr>
    </w:p>
    <w:p w14:paraId="5D95DDF5" w14:textId="77777777" w:rsidR="008E3F4C" w:rsidRDefault="008E3F4C" w:rsidP="00134539">
      <w:pPr>
        <w:autoSpaceDE w:val="0"/>
        <w:autoSpaceDN w:val="0"/>
        <w:adjustRightInd w:val="0"/>
        <w:jc w:val="center"/>
        <w:rPr>
          <w:b/>
          <w:sz w:val="28"/>
          <w:szCs w:val="28"/>
        </w:rPr>
      </w:pPr>
    </w:p>
    <w:p w14:paraId="5970F20B" w14:textId="77777777" w:rsidR="008E3F4C" w:rsidRDefault="008E3F4C" w:rsidP="00134539">
      <w:pPr>
        <w:autoSpaceDE w:val="0"/>
        <w:autoSpaceDN w:val="0"/>
        <w:adjustRightInd w:val="0"/>
        <w:jc w:val="center"/>
        <w:rPr>
          <w:b/>
          <w:sz w:val="28"/>
          <w:szCs w:val="28"/>
        </w:rPr>
      </w:pPr>
    </w:p>
    <w:p w14:paraId="5D027B5E" w14:textId="77777777" w:rsidR="008E3F4C" w:rsidRDefault="008E3F4C" w:rsidP="00134539">
      <w:pPr>
        <w:autoSpaceDE w:val="0"/>
        <w:autoSpaceDN w:val="0"/>
        <w:adjustRightInd w:val="0"/>
        <w:jc w:val="center"/>
        <w:rPr>
          <w:b/>
          <w:sz w:val="28"/>
          <w:szCs w:val="28"/>
        </w:rPr>
      </w:pPr>
    </w:p>
    <w:p w14:paraId="4343AA27" w14:textId="77777777" w:rsidR="008E3F4C" w:rsidRPr="00200DA5" w:rsidRDefault="008E3F4C" w:rsidP="008E3F4C">
      <w:pPr>
        <w:pStyle w:val="ReportHeading1"/>
        <w:framePr w:w="0" w:hRule="auto" w:hSpace="0" w:wrap="auto" w:vAnchor="margin" w:hAnchor="text" w:xAlign="left" w:yAlign="inline"/>
        <w:spacing w:line="240" w:lineRule="auto"/>
        <w:jc w:val="right"/>
        <w:rPr>
          <w:rFonts w:ascii="Times New Roman" w:hAnsi="Times New Roman"/>
          <w:sz w:val="28"/>
          <w:szCs w:val="24"/>
          <w:lang w:val="ru-RU"/>
        </w:rPr>
      </w:pPr>
      <w:r w:rsidRPr="00200DA5">
        <w:rPr>
          <w:rFonts w:ascii="Times New Roman" w:hAnsi="Times New Roman"/>
          <w:sz w:val="28"/>
          <w:szCs w:val="24"/>
          <w:lang w:val="ru-RU"/>
        </w:rPr>
        <w:t xml:space="preserve">АО «Казахстанская Компания </w:t>
      </w:r>
      <w:r w:rsidRPr="00200DA5">
        <w:rPr>
          <w:rFonts w:ascii="Times New Roman" w:hAnsi="Times New Roman"/>
          <w:sz w:val="28"/>
          <w:szCs w:val="24"/>
          <w:lang w:val="ru-RU"/>
        </w:rPr>
        <w:br/>
        <w:t>по Управлению Электрическими Сетями»</w:t>
      </w:r>
    </w:p>
    <w:p w14:paraId="15E36E51" w14:textId="77777777" w:rsidR="008E3F4C" w:rsidRPr="00200DA5" w:rsidRDefault="008E3F4C" w:rsidP="008E3F4C">
      <w:pPr>
        <w:pStyle w:val="ReportHeading2"/>
        <w:spacing w:before="0" w:line="240" w:lineRule="auto"/>
        <w:jc w:val="right"/>
        <w:rPr>
          <w:b/>
          <w:sz w:val="28"/>
          <w:szCs w:val="28"/>
          <w:lang w:val="ru-RU"/>
        </w:rPr>
      </w:pPr>
    </w:p>
    <w:p w14:paraId="510BCC3A" w14:textId="77777777" w:rsidR="00B23DD1" w:rsidRPr="00296AE1" w:rsidRDefault="00B23DD1" w:rsidP="00B23DD1">
      <w:pPr>
        <w:pStyle w:val="ReportHeading2"/>
        <w:spacing w:before="0" w:line="240" w:lineRule="auto"/>
        <w:ind w:left="709" w:firstLine="709"/>
        <w:jc w:val="right"/>
        <w:rPr>
          <w:rFonts w:ascii="Times New Roman" w:hAnsi="Times New Roman"/>
          <w:sz w:val="28"/>
          <w:szCs w:val="28"/>
          <w:lang w:val="ru-RU"/>
        </w:rPr>
      </w:pPr>
      <w:r>
        <w:rPr>
          <w:rFonts w:ascii="Times New Roman" w:hAnsi="Times New Roman"/>
          <w:sz w:val="28"/>
          <w:szCs w:val="28"/>
          <w:lang w:val="ru-RU"/>
        </w:rPr>
        <w:t>Комментарии руководства к финансовым результатам деятельности</w:t>
      </w:r>
    </w:p>
    <w:p w14:paraId="4CA6ACC1" w14:textId="77777777" w:rsidR="00CF6A6A" w:rsidRPr="00200DA5" w:rsidRDefault="00CF6A6A" w:rsidP="00CF6A6A">
      <w:pPr>
        <w:pStyle w:val="ReportHeading2"/>
        <w:spacing w:before="0" w:line="240" w:lineRule="auto"/>
        <w:ind w:left="709" w:firstLine="709"/>
        <w:jc w:val="right"/>
        <w:rPr>
          <w:rFonts w:ascii="Times New Roman" w:hAnsi="Times New Roman"/>
          <w:sz w:val="28"/>
          <w:szCs w:val="28"/>
          <w:lang w:val="ru-RU"/>
        </w:rPr>
      </w:pPr>
      <w:r w:rsidRPr="00200DA5">
        <w:rPr>
          <w:rFonts w:ascii="Times New Roman" w:hAnsi="Times New Roman"/>
          <w:sz w:val="28"/>
          <w:szCs w:val="28"/>
          <w:lang w:val="ru-RU"/>
        </w:rPr>
        <w:t xml:space="preserve"> </w:t>
      </w:r>
    </w:p>
    <w:p w14:paraId="313E403B" w14:textId="77777777" w:rsidR="008E3F4C" w:rsidRPr="00200DA5" w:rsidRDefault="008E3F4C" w:rsidP="008E3F4C">
      <w:pPr>
        <w:pStyle w:val="ReportHeading2"/>
        <w:spacing w:before="0" w:line="240" w:lineRule="auto"/>
        <w:ind w:left="709" w:firstLine="709"/>
        <w:jc w:val="right"/>
        <w:rPr>
          <w:b/>
          <w:sz w:val="28"/>
          <w:szCs w:val="28"/>
          <w:lang w:val="ru-RU"/>
        </w:rPr>
      </w:pPr>
    </w:p>
    <w:p w14:paraId="3C32E24A" w14:textId="09D6B927" w:rsidR="001440F2" w:rsidRPr="00200DA5" w:rsidRDefault="002772B1" w:rsidP="001440F2">
      <w:pPr>
        <w:pStyle w:val="ReportHeading2"/>
        <w:spacing w:before="0"/>
        <w:ind w:left="3060" w:right="-27"/>
        <w:jc w:val="right"/>
        <w:rPr>
          <w:rFonts w:ascii="Times New Roman" w:hAnsi="Times New Roman"/>
          <w:i/>
          <w:lang w:val="ru-RU"/>
        </w:rPr>
      </w:pPr>
      <w:r>
        <w:rPr>
          <w:rFonts w:ascii="Times New Roman" w:hAnsi="Times New Roman"/>
          <w:i/>
          <w:lang w:val="ru-RU"/>
        </w:rPr>
        <w:t>По состоянию</w:t>
      </w:r>
      <w:r w:rsidR="001B037C" w:rsidRPr="00200DA5">
        <w:rPr>
          <w:rFonts w:ascii="Times New Roman" w:hAnsi="Times New Roman"/>
          <w:i/>
          <w:lang w:val="ru-RU"/>
        </w:rPr>
        <w:t xml:space="preserve"> </w:t>
      </w:r>
      <w:r w:rsidR="00FA0309">
        <w:rPr>
          <w:rFonts w:ascii="Times New Roman" w:hAnsi="Times New Roman"/>
          <w:i/>
          <w:lang w:val="ru-RU"/>
        </w:rPr>
        <w:t xml:space="preserve">на и за </w:t>
      </w:r>
      <w:r w:rsidR="006A76F2">
        <w:rPr>
          <w:rFonts w:ascii="Times New Roman" w:hAnsi="Times New Roman"/>
          <w:i/>
          <w:lang w:val="ru-RU"/>
        </w:rPr>
        <w:t>год</w:t>
      </w:r>
      <w:r w:rsidR="001440F2" w:rsidRPr="00200DA5">
        <w:rPr>
          <w:rFonts w:ascii="Times New Roman" w:hAnsi="Times New Roman"/>
          <w:i/>
          <w:lang w:val="ru-RU"/>
        </w:rPr>
        <w:t>,</w:t>
      </w:r>
    </w:p>
    <w:p w14:paraId="071FF5F8" w14:textId="3AFF73B5" w:rsidR="00712744" w:rsidRPr="00200DA5" w:rsidRDefault="001440F2" w:rsidP="001440F2">
      <w:pPr>
        <w:pStyle w:val="ReportHeading2"/>
        <w:spacing w:before="0"/>
        <w:ind w:left="3060" w:right="-27"/>
        <w:jc w:val="right"/>
        <w:rPr>
          <w:rFonts w:ascii="Times New Roman" w:hAnsi="Times New Roman"/>
          <w:i/>
          <w:lang w:val="ru-RU"/>
        </w:rPr>
      </w:pPr>
      <w:r w:rsidRPr="00200DA5">
        <w:rPr>
          <w:rFonts w:ascii="Times New Roman" w:hAnsi="Times New Roman"/>
          <w:i/>
          <w:lang w:val="ru-RU"/>
        </w:rPr>
        <w:t>закончивши</w:t>
      </w:r>
      <w:r w:rsidR="00D72C29" w:rsidRPr="00200DA5">
        <w:rPr>
          <w:rFonts w:ascii="Times New Roman" w:hAnsi="Times New Roman"/>
          <w:i/>
          <w:lang w:val="ru-RU"/>
        </w:rPr>
        <w:t>й</w:t>
      </w:r>
      <w:r w:rsidRPr="00200DA5">
        <w:rPr>
          <w:rFonts w:ascii="Times New Roman" w:hAnsi="Times New Roman"/>
          <w:i/>
          <w:lang w:val="ru-RU"/>
        </w:rPr>
        <w:t xml:space="preserve">ся </w:t>
      </w:r>
      <w:r w:rsidR="00FA0309">
        <w:rPr>
          <w:rFonts w:ascii="Times New Roman" w:hAnsi="Times New Roman"/>
          <w:i/>
          <w:lang w:val="ru-RU"/>
        </w:rPr>
        <w:t>3</w:t>
      </w:r>
      <w:r w:rsidR="00131069">
        <w:rPr>
          <w:rFonts w:ascii="Times New Roman" w:hAnsi="Times New Roman"/>
          <w:i/>
          <w:lang w:val="ru-RU"/>
        </w:rPr>
        <w:t>1</w:t>
      </w:r>
      <w:r w:rsidR="002D406A" w:rsidRPr="00200DA5">
        <w:rPr>
          <w:rFonts w:ascii="Times New Roman" w:hAnsi="Times New Roman"/>
          <w:i/>
          <w:lang w:val="ru-RU"/>
        </w:rPr>
        <w:t xml:space="preserve"> </w:t>
      </w:r>
      <w:r w:rsidR="00131069">
        <w:rPr>
          <w:rFonts w:ascii="Times New Roman" w:hAnsi="Times New Roman"/>
          <w:i/>
          <w:lang w:val="ru-RU"/>
        </w:rPr>
        <w:t xml:space="preserve">декабря </w:t>
      </w:r>
      <w:r w:rsidR="00131069" w:rsidRPr="00200DA5">
        <w:rPr>
          <w:rFonts w:ascii="Times New Roman" w:hAnsi="Times New Roman"/>
          <w:i/>
          <w:lang w:val="ru-RU"/>
        </w:rPr>
        <w:t>2019</w:t>
      </w:r>
      <w:r w:rsidR="00712744" w:rsidRPr="00200DA5">
        <w:rPr>
          <w:rFonts w:ascii="Times New Roman" w:hAnsi="Times New Roman"/>
          <w:i/>
          <w:lang w:val="ru-RU"/>
        </w:rPr>
        <w:t xml:space="preserve"> года</w:t>
      </w:r>
    </w:p>
    <w:p w14:paraId="702BF0B3"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60BDF96A"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7316310B"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35647586"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69FD5956"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37593945"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74F6DDA9"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3DA2952E"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2141D80F"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760A82D3"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0C49CE85"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06846D28"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215C4AC9"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6CADBDC9"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6056ADC5"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7855522D"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7C3E92F6"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0798E912"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10321B34"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6D4A4E30"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56A67F66"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4C723E8D"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55D68089"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210DF564"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2F8BCD34"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214C0F7F"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7DFB392D"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29CD5C79"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466161CD"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20F1D921"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792390CA"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6476925C"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33D9D2BA"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4675F459" w14:textId="77777777" w:rsidR="00100D79" w:rsidRPr="00200DA5" w:rsidRDefault="00100D79" w:rsidP="006E3711">
      <w:pPr>
        <w:pStyle w:val="ReportHeading2"/>
        <w:spacing w:before="0" w:line="240" w:lineRule="auto"/>
        <w:ind w:left="3060" w:right="-27"/>
        <w:jc w:val="right"/>
        <w:rPr>
          <w:rFonts w:ascii="Times New Roman" w:hAnsi="Times New Roman"/>
          <w:i/>
          <w:lang w:val="ru-RU"/>
        </w:rPr>
      </w:pPr>
    </w:p>
    <w:p w14:paraId="362BDED0" w14:textId="77777777" w:rsidR="00100D79" w:rsidRPr="00200DA5" w:rsidRDefault="00100D79" w:rsidP="00100D79">
      <w:pPr>
        <w:pStyle w:val="ReportHeading2"/>
        <w:spacing w:before="0" w:line="240" w:lineRule="auto"/>
        <w:ind w:left="3060" w:right="-27"/>
        <w:jc w:val="center"/>
        <w:rPr>
          <w:rFonts w:ascii="Times New Roman" w:hAnsi="Times New Roman"/>
          <w:i/>
          <w:lang w:val="ru-RU"/>
        </w:rPr>
      </w:pPr>
    </w:p>
    <w:p w14:paraId="4C0F9B4B" w14:textId="77777777" w:rsidR="00562111" w:rsidRPr="00200DA5" w:rsidRDefault="00712744" w:rsidP="00100D79">
      <w:pPr>
        <w:ind w:left="3686"/>
        <w:jc w:val="left"/>
        <w:rPr>
          <w:b/>
          <w:sz w:val="28"/>
          <w:szCs w:val="22"/>
        </w:rPr>
      </w:pPr>
      <w:r w:rsidRPr="00200DA5">
        <w:rPr>
          <w:noProof/>
        </w:rPr>
        <w:drawing>
          <wp:inline distT="0" distB="0" distL="0" distR="0" wp14:anchorId="1EEC8A12" wp14:editId="7379A1F0">
            <wp:extent cx="1339850" cy="786765"/>
            <wp:effectExtent l="0" t="0" r="0" b="0"/>
            <wp:docPr id="2" name="Рисунок 2" descr="Гла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лавн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0" cy="786765"/>
                    </a:xfrm>
                    <a:prstGeom prst="rect">
                      <a:avLst/>
                    </a:prstGeom>
                    <a:noFill/>
                    <a:ln>
                      <a:noFill/>
                    </a:ln>
                  </pic:spPr>
                </pic:pic>
              </a:graphicData>
            </a:graphic>
          </wp:inline>
        </w:drawing>
      </w:r>
      <w:r w:rsidR="00C82D2A" w:rsidRPr="00200DA5">
        <w:rPr>
          <w:b/>
          <w:sz w:val="28"/>
          <w:szCs w:val="28"/>
        </w:rPr>
        <w:br w:type="page"/>
      </w:r>
      <w:bookmarkStart w:id="0" w:name="_top"/>
      <w:bookmarkEnd w:id="0"/>
    </w:p>
    <w:p w14:paraId="0DC55BE6" w14:textId="77777777" w:rsidR="001875D0" w:rsidRPr="00200DA5" w:rsidRDefault="001875D0" w:rsidP="005934D8">
      <w:pPr>
        <w:pStyle w:val="afc"/>
        <w:spacing w:before="0" w:beforeAutospacing="0" w:after="360" w:afterAutospacing="0"/>
        <w:jc w:val="center"/>
        <w:rPr>
          <w:b/>
          <w:sz w:val="28"/>
          <w:szCs w:val="22"/>
          <w:lang w:val="ru-RU"/>
        </w:rPr>
      </w:pPr>
    </w:p>
    <w:p w14:paraId="67633D40" w14:textId="77777777" w:rsidR="00901E92" w:rsidRPr="00200DA5" w:rsidRDefault="00901E92" w:rsidP="005934D8">
      <w:pPr>
        <w:pStyle w:val="afc"/>
        <w:spacing w:before="0" w:beforeAutospacing="0" w:after="360" w:afterAutospacing="0"/>
        <w:jc w:val="center"/>
        <w:rPr>
          <w:b/>
          <w:sz w:val="28"/>
          <w:szCs w:val="22"/>
          <w:lang w:val="ru-RU"/>
        </w:rPr>
      </w:pPr>
      <w:r w:rsidRPr="00200DA5">
        <w:rPr>
          <w:b/>
          <w:sz w:val="28"/>
          <w:szCs w:val="22"/>
          <w:lang w:val="ru-RU"/>
        </w:rPr>
        <w:t>СОДЕРЖАНИЕ</w:t>
      </w:r>
    </w:p>
    <w:tbl>
      <w:tblPr>
        <w:tblpPr w:leftFromText="180" w:rightFromText="180" w:vertAnchor="text" w:tblpY="1"/>
        <w:tblOverlap w:val="never"/>
        <w:tblW w:w="0" w:type="auto"/>
        <w:tblLook w:val="0000" w:firstRow="0" w:lastRow="0" w:firstColumn="0" w:lastColumn="0" w:noHBand="0" w:noVBand="0"/>
      </w:tblPr>
      <w:tblGrid>
        <w:gridCol w:w="8583"/>
        <w:gridCol w:w="661"/>
      </w:tblGrid>
      <w:tr w:rsidR="00E8173D" w:rsidRPr="001C3A15" w14:paraId="6649C306" w14:textId="77777777" w:rsidTr="00024843">
        <w:trPr>
          <w:trHeight w:val="376"/>
        </w:trPr>
        <w:tc>
          <w:tcPr>
            <w:tcW w:w="8583" w:type="dxa"/>
          </w:tcPr>
          <w:p w14:paraId="5B9E73C1" w14:textId="77777777" w:rsidR="00E8173D" w:rsidRPr="00200DA5" w:rsidRDefault="00E8173D" w:rsidP="0050788A">
            <w:pPr>
              <w:pStyle w:val="a1"/>
              <w:jc w:val="left"/>
              <w:rPr>
                <w:caps/>
                <w:color w:val="000000"/>
                <w:szCs w:val="28"/>
              </w:rPr>
            </w:pPr>
            <w:r w:rsidRPr="00200DA5">
              <w:rPr>
                <w:caps/>
                <w:szCs w:val="28"/>
              </w:rPr>
              <w:t>Обзор</w:t>
            </w:r>
          </w:p>
        </w:tc>
        <w:tc>
          <w:tcPr>
            <w:tcW w:w="661" w:type="dxa"/>
          </w:tcPr>
          <w:p w14:paraId="68CB9CC3" w14:textId="77777777" w:rsidR="00E8173D" w:rsidRPr="00024843" w:rsidRDefault="00F058C1" w:rsidP="00E8173D">
            <w:pPr>
              <w:pStyle w:val="a1"/>
              <w:jc w:val="right"/>
              <w:rPr>
                <w:color w:val="000000" w:themeColor="text1"/>
                <w:szCs w:val="28"/>
              </w:rPr>
            </w:pPr>
            <w:r w:rsidRPr="00024843">
              <w:rPr>
                <w:color w:val="000000" w:themeColor="text1"/>
                <w:szCs w:val="28"/>
              </w:rPr>
              <w:t>3</w:t>
            </w:r>
          </w:p>
        </w:tc>
      </w:tr>
      <w:tr w:rsidR="00D36C98" w:rsidRPr="001C3A15" w14:paraId="034A10C3" w14:textId="77777777" w:rsidTr="00024843">
        <w:trPr>
          <w:trHeight w:val="404"/>
        </w:trPr>
        <w:tc>
          <w:tcPr>
            <w:tcW w:w="8583" w:type="dxa"/>
          </w:tcPr>
          <w:p w14:paraId="36CBA362" w14:textId="77777777" w:rsidR="00D36C98" w:rsidRPr="00200DA5" w:rsidRDefault="00D36C98" w:rsidP="0050788A">
            <w:pPr>
              <w:widowControl w:val="0"/>
              <w:suppressAutoHyphens/>
              <w:jc w:val="left"/>
              <w:rPr>
                <w:b/>
                <w:color w:val="000000"/>
                <w:szCs w:val="28"/>
              </w:rPr>
            </w:pPr>
            <w:r w:rsidRPr="00200DA5">
              <w:rPr>
                <w:caps/>
                <w:color w:val="000000"/>
                <w:sz w:val="28"/>
                <w:szCs w:val="28"/>
              </w:rPr>
              <w:t>Характеристика электросетевого хозяйства</w:t>
            </w:r>
          </w:p>
        </w:tc>
        <w:tc>
          <w:tcPr>
            <w:tcW w:w="661" w:type="dxa"/>
          </w:tcPr>
          <w:p w14:paraId="3D47B726" w14:textId="77777777" w:rsidR="00D36C98" w:rsidRPr="00024843" w:rsidRDefault="00C463CC" w:rsidP="00E8173D">
            <w:pPr>
              <w:pStyle w:val="a1"/>
              <w:jc w:val="right"/>
              <w:rPr>
                <w:color w:val="000000" w:themeColor="text1"/>
                <w:szCs w:val="28"/>
              </w:rPr>
            </w:pPr>
            <w:r w:rsidRPr="00024843">
              <w:rPr>
                <w:color w:val="000000" w:themeColor="text1"/>
                <w:szCs w:val="28"/>
              </w:rPr>
              <w:t>5</w:t>
            </w:r>
          </w:p>
        </w:tc>
      </w:tr>
      <w:tr w:rsidR="00D36C98" w:rsidRPr="001C3A15" w14:paraId="2F0DA733" w14:textId="77777777" w:rsidTr="00024843">
        <w:trPr>
          <w:trHeight w:val="404"/>
        </w:trPr>
        <w:tc>
          <w:tcPr>
            <w:tcW w:w="8583" w:type="dxa"/>
          </w:tcPr>
          <w:p w14:paraId="4B71C827" w14:textId="77777777" w:rsidR="00D36C98" w:rsidRPr="00200DA5" w:rsidRDefault="00D36C98" w:rsidP="0050788A">
            <w:pPr>
              <w:pStyle w:val="a1"/>
              <w:jc w:val="left"/>
              <w:rPr>
                <w:b/>
                <w:color w:val="000000"/>
                <w:szCs w:val="28"/>
              </w:rPr>
            </w:pPr>
            <w:r w:rsidRPr="00200DA5">
              <w:rPr>
                <w:caps/>
                <w:szCs w:val="28"/>
              </w:rPr>
              <w:t>Наши операционные сегменты</w:t>
            </w:r>
          </w:p>
        </w:tc>
        <w:tc>
          <w:tcPr>
            <w:tcW w:w="661" w:type="dxa"/>
          </w:tcPr>
          <w:p w14:paraId="67186CAA" w14:textId="77777777" w:rsidR="00D36C98" w:rsidRPr="00024843" w:rsidRDefault="00E6595D" w:rsidP="00E8173D">
            <w:pPr>
              <w:pStyle w:val="a1"/>
              <w:jc w:val="right"/>
              <w:rPr>
                <w:color w:val="000000" w:themeColor="text1"/>
                <w:szCs w:val="28"/>
                <w:lang w:val="en-US"/>
              </w:rPr>
            </w:pPr>
            <w:r w:rsidRPr="00024843">
              <w:rPr>
                <w:color w:val="000000" w:themeColor="text1"/>
                <w:szCs w:val="28"/>
                <w:lang w:val="en-US"/>
              </w:rPr>
              <w:t>6</w:t>
            </w:r>
          </w:p>
        </w:tc>
      </w:tr>
      <w:tr w:rsidR="00D36C98" w:rsidRPr="001C3A15" w14:paraId="6FA24175" w14:textId="77777777" w:rsidTr="00024843">
        <w:trPr>
          <w:trHeight w:val="404"/>
        </w:trPr>
        <w:tc>
          <w:tcPr>
            <w:tcW w:w="8583" w:type="dxa"/>
          </w:tcPr>
          <w:p w14:paraId="39D42984" w14:textId="77777777" w:rsidR="00D36C98" w:rsidRPr="00200DA5" w:rsidRDefault="00D36C98" w:rsidP="0050788A">
            <w:pPr>
              <w:autoSpaceDE w:val="0"/>
              <w:autoSpaceDN w:val="0"/>
              <w:adjustRightInd w:val="0"/>
              <w:jc w:val="left"/>
              <w:rPr>
                <w:b/>
                <w:color w:val="000000"/>
                <w:szCs w:val="28"/>
              </w:rPr>
            </w:pPr>
            <w:r w:rsidRPr="00200DA5">
              <w:rPr>
                <w:caps/>
                <w:color w:val="000000"/>
                <w:sz w:val="28"/>
                <w:szCs w:val="28"/>
              </w:rPr>
              <w:t>Производственная структура АО «KEGOC</w:t>
            </w:r>
            <w:r w:rsidR="00D40DA5" w:rsidRPr="00200DA5">
              <w:rPr>
                <w:caps/>
                <w:color w:val="000000"/>
                <w:sz w:val="28"/>
                <w:szCs w:val="28"/>
              </w:rPr>
              <w:t>»</w:t>
            </w:r>
          </w:p>
        </w:tc>
        <w:tc>
          <w:tcPr>
            <w:tcW w:w="661" w:type="dxa"/>
          </w:tcPr>
          <w:p w14:paraId="1B498C90" w14:textId="77777777" w:rsidR="00D36C98" w:rsidRPr="00024843" w:rsidRDefault="007940D9" w:rsidP="00E8173D">
            <w:pPr>
              <w:pStyle w:val="a1"/>
              <w:jc w:val="right"/>
              <w:rPr>
                <w:color w:val="000000" w:themeColor="text1"/>
                <w:szCs w:val="28"/>
              </w:rPr>
            </w:pPr>
            <w:r w:rsidRPr="00024843">
              <w:rPr>
                <w:color w:val="000000" w:themeColor="text1"/>
                <w:szCs w:val="28"/>
              </w:rPr>
              <w:t>7</w:t>
            </w:r>
          </w:p>
        </w:tc>
      </w:tr>
      <w:tr w:rsidR="00D36C98" w:rsidRPr="001C3A15" w14:paraId="41DD8E95" w14:textId="77777777" w:rsidTr="00024843">
        <w:trPr>
          <w:trHeight w:val="400"/>
        </w:trPr>
        <w:tc>
          <w:tcPr>
            <w:tcW w:w="8583" w:type="dxa"/>
          </w:tcPr>
          <w:p w14:paraId="3EB61AD8" w14:textId="77777777" w:rsidR="00D36C98" w:rsidRPr="00200DA5" w:rsidRDefault="00D36C98" w:rsidP="0050788A">
            <w:pPr>
              <w:autoSpaceDE w:val="0"/>
              <w:autoSpaceDN w:val="0"/>
              <w:adjustRightInd w:val="0"/>
              <w:jc w:val="left"/>
              <w:rPr>
                <w:b/>
                <w:color w:val="000000"/>
                <w:szCs w:val="28"/>
              </w:rPr>
            </w:pPr>
            <w:r w:rsidRPr="00200DA5">
              <w:rPr>
                <w:caps/>
                <w:sz w:val="28"/>
                <w:szCs w:val="28"/>
                <w:lang w:val="kk-KZ"/>
              </w:rPr>
              <w:t>Информация о дочерних компаниях</w:t>
            </w:r>
          </w:p>
        </w:tc>
        <w:tc>
          <w:tcPr>
            <w:tcW w:w="661" w:type="dxa"/>
          </w:tcPr>
          <w:p w14:paraId="6B309553" w14:textId="77777777" w:rsidR="00D36C98" w:rsidRPr="00024843" w:rsidRDefault="00C22F79" w:rsidP="00E8173D">
            <w:pPr>
              <w:pStyle w:val="a1"/>
              <w:jc w:val="right"/>
              <w:rPr>
                <w:color w:val="000000" w:themeColor="text1"/>
                <w:szCs w:val="28"/>
              </w:rPr>
            </w:pPr>
            <w:r w:rsidRPr="00024843">
              <w:rPr>
                <w:color w:val="000000" w:themeColor="text1"/>
                <w:szCs w:val="28"/>
              </w:rPr>
              <w:t>7</w:t>
            </w:r>
          </w:p>
        </w:tc>
      </w:tr>
      <w:tr w:rsidR="00D36C98" w:rsidRPr="001C3A15" w14:paraId="7DF2D68E" w14:textId="77777777" w:rsidTr="00024843">
        <w:trPr>
          <w:trHeight w:val="380"/>
        </w:trPr>
        <w:tc>
          <w:tcPr>
            <w:tcW w:w="8583" w:type="dxa"/>
          </w:tcPr>
          <w:p w14:paraId="6BB3C6AA" w14:textId="77777777" w:rsidR="00D36C98" w:rsidRPr="00200DA5" w:rsidRDefault="00D36C98" w:rsidP="0050788A">
            <w:pPr>
              <w:pStyle w:val="afc"/>
              <w:spacing w:before="0" w:beforeAutospacing="0" w:after="0" w:afterAutospacing="0"/>
              <w:jc w:val="left"/>
              <w:rPr>
                <w:b/>
                <w:color w:val="000000"/>
                <w:szCs w:val="28"/>
                <w:lang w:val="ru-RU"/>
              </w:rPr>
            </w:pPr>
            <w:r w:rsidRPr="00200DA5">
              <w:rPr>
                <w:rFonts w:cs="TimesNewRomanPS-BoldItalic"/>
                <w:bCs/>
                <w:iCs/>
                <w:caps/>
                <w:sz w:val="28"/>
                <w:szCs w:val="28"/>
                <w:lang w:val="ru-RU"/>
              </w:rPr>
              <w:t>Характер взаимоотношений с Правительством и основным акционером</w:t>
            </w:r>
          </w:p>
        </w:tc>
        <w:tc>
          <w:tcPr>
            <w:tcW w:w="661" w:type="dxa"/>
          </w:tcPr>
          <w:p w14:paraId="6AD94E1C" w14:textId="77777777" w:rsidR="00E8173D" w:rsidRPr="00024843" w:rsidRDefault="00E8173D" w:rsidP="00E8173D">
            <w:pPr>
              <w:pStyle w:val="a1"/>
              <w:jc w:val="right"/>
              <w:rPr>
                <w:color w:val="000000" w:themeColor="text1"/>
                <w:szCs w:val="28"/>
              </w:rPr>
            </w:pPr>
          </w:p>
          <w:p w14:paraId="2D9666CF" w14:textId="77777777" w:rsidR="00D36C98" w:rsidRPr="00024843" w:rsidRDefault="00C22F79" w:rsidP="00E8173D">
            <w:pPr>
              <w:pStyle w:val="a1"/>
              <w:jc w:val="right"/>
              <w:rPr>
                <w:color w:val="000000" w:themeColor="text1"/>
                <w:szCs w:val="28"/>
              </w:rPr>
            </w:pPr>
            <w:r w:rsidRPr="00024843">
              <w:rPr>
                <w:color w:val="000000" w:themeColor="text1"/>
                <w:szCs w:val="28"/>
              </w:rPr>
              <w:t>8</w:t>
            </w:r>
          </w:p>
        </w:tc>
      </w:tr>
      <w:tr w:rsidR="00E70F7B" w:rsidRPr="001C3A15" w14:paraId="0EF16FB6" w14:textId="77777777" w:rsidTr="00024843">
        <w:trPr>
          <w:trHeight w:val="380"/>
        </w:trPr>
        <w:tc>
          <w:tcPr>
            <w:tcW w:w="8583" w:type="dxa"/>
          </w:tcPr>
          <w:p w14:paraId="681E111A" w14:textId="77777777" w:rsidR="00E70F7B" w:rsidRPr="00200DA5" w:rsidRDefault="00E70F7B" w:rsidP="0050788A">
            <w:pPr>
              <w:pStyle w:val="afc"/>
              <w:spacing w:before="0" w:beforeAutospacing="0" w:after="0" w:afterAutospacing="0"/>
              <w:jc w:val="left"/>
              <w:rPr>
                <w:rFonts w:cs="TimesNewRomanPS-BoldItalic"/>
                <w:bCs/>
                <w:iCs/>
                <w:caps/>
                <w:sz w:val="28"/>
                <w:szCs w:val="28"/>
                <w:lang w:val="ru-RU"/>
              </w:rPr>
            </w:pPr>
            <w:r w:rsidRPr="00200DA5">
              <w:rPr>
                <w:rFonts w:cs="TimesNewRomanPS-BoldItalic"/>
                <w:bCs/>
                <w:iCs/>
                <w:caps/>
                <w:sz w:val="28"/>
                <w:szCs w:val="28"/>
                <w:lang w:val="ru-RU"/>
              </w:rPr>
              <w:t>ПРограмма трансформации бизнеса</w:t>
            </w:r>
          </w:p>
        </w:tc>
        <w:tc>
          <w:tcPr>
            <w:tcW w:w="661" w:type="dxa"/>
          </w:tcPr>
          <w:p w14:paraId="6482F4AD" w14:textId="77777777" w:rsidR="00E70F7B" w:rsidRPr="00024843" w:rsidRDefault="00E6595D" w:rsidP="00E8173D">
            <w:pPr>
              <w:pStyle w:val="a1"/>
              <w:jc w:val="right"/>
              <w:rPr>
                <w:color w:val="000000" w:themeColor="text1"/>
                <w:szCs w:val="28"/>
              </w:rPr>
            </w:pPr>
            <w:r w:rsidRPr="00024843">
              <w:rPr>
                <w:color w:val="000000" w:themeColor="text1"/>
                <w:szCs w:val="28"/>
              </w:rPr>
              <w:t>10</w:t>
            </w:r>
          </w:p>
        </w:tc>
      </w:tr>
      <w:tr w:rsidR="00D36C98" w:rsidRPr="001C3A15" w14:paraId="4846CE9F" w14:textId="77777777" w:rsidTr="00024843">
        <w:trPr>
          <w:trHeight w:val="385"/>
        </w:trPr>
        <w:tc>
          <w:tcPr>
            <w:tcW w:w="8583" w:type="dxa"/>
          </w:tcPr>
          <w:p w14:paraId="5F574AF1" w14:textId="77777777" w:rsidR="00D36C98" w:rsidRPr="00200DA5" w:rsidRDefault="0088729B" w:rsidP="0050788A">
            <w:pPr>
              <w:autoSpaceDE w:val="0"/>
              <w:autoSpaceDN w:val="0"/>
              <w:adjustRightInd w:val="0"/>
              <w:jc w:val="left"/>
              <w:rPr>
                <w:b/>
                <w:color w:val="000000"/>
                <w:szCs w:val="28"/>
              </w:rPr>
            </w:pPr>
            <w:r w:rsidRPr="00200DA5">
              <w:rPr>
                <w:caps/>
                <w:sz w:val="28"/>
                <w:szCs w:val="28"/>
              </w:rPr>
              <w:t>Тарифная политика</w:t>
            </w:r>
          </w:p>
        </w:tc>
        <w:tc>
          <w:tcPr>
            <w:tcW w:w="661" w:type="dxa"/>
          </w:tcPr>
          <w:p w14:paraId="32E2F7BD" w14:textId="026BFD22" w:rsidR="00D36C98" w:rsidRPr="00024843" w:rsidRDefault="00C22F79" w:rsidP="00434D2B">
            <w:pPr>
              <w:pStyle w:val="a1"/>
              <w:jc w:val="right"/>
              <w:rPr>
                <w:color w:val="000000" w:themeColor="text1"/>
                <w:szCs w:val="28"/>
                <w:lang w:val="en-US"/>
              </w:rPr>
            </w:pPr>
            <w:r w:rsidRPr="00024843">
              <w:rPr>
                <w:color w:val="000000" w:themeColor="text1"/>
                <w:szCs w:val="28"/>
              </w:rPr>
              <w:t>1</w:t>
            </w:r>
            <w:r w:rsidR="00024843" w:rsidRPr="00024843">
              <w:rPr>
                <w:color w:val="000000" w:themeColor="text1"/>
                <w:szCs w:val="28"/>
              </w:rPr>
              <w:t>2</w:t>
            </w:r>
          </w:p>
        </w:tc>
      </w:tr>
      <w:tr w:rsidR="00D36C98" w:rsidRPr="001C3A15" w14:paraId="2BF3BDC9" w14:textId="77777777" w:rsidTr="00024843">
        <w:trPr>
          <w:trHeight w:val="242"/>
        </w:trPr>
        <w:tc>
          <w:tcPr>
            <w:tcW w:w="8583" w:type="dxa"/>
          </w:tcPr>
          <w:p w14:paraId="5F71961B" w14:textId="77777777" w:rsidR="00D36C98" w:rsidRPr="00200DA5" w:rsidRDefault="00D36C98" w:rsidP="0050788A">
            <w:pPr>
              <w:pStyle w:val="afc"/>
              <w:spacing w:before="0" w:beforeAutospacing="0" w:after="0" w:afterAutospacing="0"/>
              <w:jc w:val="left"/>
              <w:rPr>
                <w:b/>
                <w:color w:val="000000"/>
                <w:szCs w:val="28"/>
              </w:rPr>
            </w:pPr>
            <w:r w:rsidRPr="00200DA5">
              <w:rPr>
                <w:caps/>
                <w:sz w:val="28"/>
                <w:szCs w:val="28"/>
                <w:lang w:val="ru-RU"/>
              </w:rPr>
              <w:t>Результаты деятельности</w:t>
            </w:r>
          </w:p>
        </w:tc>
        <w:tc>
          <w:tcPr>
            <w:tcW w:w="661" w:type="dxa"/>
          </w:tcPr>
          <w:p w14:paraId="23987CAD" w14:textId="77777777" w:rsidR="00D36C98" w:rsidRPr="00024843" w:rsidRDefault="00A4337F" w:rsidP="008953A2">
            <w:pPr>
              <w:pStyle w:val="a1"/>
              <w:jc w:val="right"/>
              <w:rPr>
                <w:color w:val="000000" w:themeColor="text1"/>
                <w:szCs w:val="28"/>
              </w:rPr>
            </w:pPr>
            <w:r w:rsidRPr="00024843">
              <w:rPr>
                <w:color w:val="000000" w:themeColor="text1"/>
                <w:szCs w:val="28"/>
              </w:rPr>
              <w:t>1</w:t>
            </w:r>
            <w:r w:rsidR="00E6595D" w:rsidRPr="00024843">
              <w:rPr>
                <w:color w:val="000000" w:themeColor="text1"/>
                <w:szCs w:val="28"/>
              </w:rPr>
              <w:t>5</w:t>
            </w:r>
          </w:p>
        </w:tc>
      </w:tr>
      <w:tr w:rsidR="008711E4" w:rsidRPr="001C3A15" w14:paraId="7D6E7076" w14:textId="77777777" w:rsidTr="00024843">
        <w:trPr>
          <w:trHeight w:val="242"/>
        </w:trPr>
        <w:tc>
          <w:tcPr>
            <w:tcW w:w="8583" w:type="dxa"/>
          </w:tcPr>
          <w:p w14:paraId="40C47FB1" w14:textId="77777777" w:rsidR="008711E4" w:rsidRPr="00200DA5" w:rsidRDefault="006C1750" w:rsidP="0050788A">
            <w:pPr>
              <w:ind w:left="709"/>
              <w:jc w:val="left"/>
              <w:rPr>
                <w:b/>
                <w:color w:val="000000"/>
                <w:szCs w:val="28"/>
              </w:rPr>
            </w:pPr>
            <w:r w:rsidRPr="00200DA5">
              <w:rPr>
                <w:caps/>
                <w:sz w:val="28"/>
                <w:szCs w:val="28"/>
              </w:rPr>
              <w:t>ДОХОДЫ</w:t>
            </w:r>
          </w:p>
        </w:tc>
        <w:tc>
          <w:tcPr>
            <w:tcW w:w="661" w:type="dxa"/>
          </w:tcPr>
          <w:p w14:paraId="4D638191" w14:textId="77777777" w:rsidR="008711E4" w:rsidRPr="00024843" w:rsidRDefault="006C1750" w:rsidP="00434D2B">
            <w:pPr>
              <w:pStyle w:val="a1"/>
              <w:jc w:val="right"/>
              <w:rPr>
                <w:color w:val="000000" w:themeColor="text1"/>
                <w:szCs w:val="28"/>
              </w:rPr>
            </w:pPr>
            <w:r w:rsidRPr="00024843">
              <w:rPr>
                <w:color w:val="000000" w:themeColor="text1"/>
                <w:szCs w:val="28"/>
              </w:rPr>
              <w:t>1</w:t>
            </w:r>
            <w:r w:rsidR="00E6595D" w:rsidRPr="00024843">
              <w:rPr>
                <w:color w:val="000000" w:themeColor="text1"/>
                <w:szCs w:val="28"/>
              </w:rPr>
              <w:t>6</w:t>
            </w:r>
          </w:p>
        </w:tc>
      </w:tr>
      <w:tr w:rsidR="006C1750" w:rsidRPr="001C3A15" w14:paraId="23A43057" w14:textId="77777777" w:rsidTr="00024843">
        <w:trPr>
          <w:trHeight w:val="242"/>
        </w:trPr>
        <w:tc>
          <w:tcPr>
            <w:tcW w:w="8583" w:type="dxa"/>
          </w:tcPr>
          <w:p w14:paraId="10DD6870" w14:textId="77777777" w:rsidR="006C1750" w:rsidRPr="00200DA5" w:rsidRDefault="006C1750" w:rsidP="006C1750">
            <w:pPr>
              <w:ind w:left="709"/>
              <w:jc w:val="left"/>
              <w:rPr>
                <w:b/>
                <w:color w:val="000000"/>
                <w:szCs w:val="28"/>
              </w:rPr>
            </w:pPr>
            <w:r w:rsidRPr="00200DA5">
              <w:rPr>
                <w:caps/>
                <w:sz w:val="28"/>
                <w:szCs w:val="28"/>
              </w:rPr>
              <w:t>Себестоимость реализации</w:t>
            </w:r>
          </w:p>
        </w:tc>
        <w:tc>
          <w:tcPr>
            <w:tcW w:w="661" w:type="dxa"/>
          </w:tcPr>
          <w:p w14:paraId="18FC570C" w14:textId="7A888178" w:rsidR="006C1750" w:rsidRPr="00024843" w:rsidRDefault="00E6595D" w:rsidP="008953A2">
            <w:pPr>
              <w:pStyle w:val="a1"/>
              <w:jc w:val="right"/>
              <w:rPr>
                <w:color w:val="000000" w:themeColor="text1"/>
                <w:szCs w:val="28"/>
              </w:rPr>
            </w:pPr>
            <w:r w:rsidRPr="00024843">
              <w:rPr>
                <w:color w:val="000000" w:themeColor="text1"/>
                <w:szCs w:val="28"/>
              </w:rPr>
              <w:t>1</w:t>
            </w:r>
            <w:r w:rsidR="00024843" w:rsidRPr="00024843">
              <w:rPr>
                <w:color w:val="000000" w:themeColor="text1"/>
                <w:szCs w:val="28"/>
              </w:rPr>
              <w:t>8</w:t>
            </w:r>
          </w:p>
        </w:tc>
      </w:tr>
      <w:tr w:rsidR="006C1750" w:rsidRPr="001C3A15" w14:paraId="1648DBFA" w14:textId="77777777" w:rsidTr="00024843">
        <w:trPr>
          <w:trHeight w:val="242"/>
        </w:trPr>
        <w:tc>
          <w:tcPr>
            <w:tcW w:w="8583" w:type="dxa"/>
          </w:tcPr>
          <w:p w14:paraId="6CDF504C" w14:textId="77777777" w:rsidR="006C1750" w:rsidRPr="00200DA5" w:rsidRDefault="006C1750" w:rsidP="006C1750">
            <w:pPr>
              <w:ind w:left="709"/>
              <w:jc w:val="left"/>
              <w:rPr>
                <w:b/>
                <w:color w:val="000000"/>
                <w:szCs w:val="28"/>
              </w:rPr>
            </w:pPr>
            <w:r w:rsidRPr="00200DA5">
              <w:rPr>
                <w:caps/>
                <w:sz w:val="28"/>
                <w:szCs w:val="28"/>
              </w:rPr>
              <w:t>Общие и административные расходы</w:t>
            </w:r>
          </w:p>
        </w:tc>
        <w:tc>
          <w:tcPr>
            <w:tcW w:w="661" w:type="dxa"/>
          </w:tcPr>
          <w:p w14:paraId="4E185384" w14:textId="77777777" w:rsidR="006C1750" w:rsidRPr="00024843" w:rsidRDefault="00C22F79" w:rsidP="008953A2">
            <w:pPr>
              <w:pStyle w:val="a1"/>
              <w:jc w:val="right"/>
              <w:rPr>
                <w:color w:val="000000" w:themeColor="text1"/>
                <w:szCs w:val="28"/>
              </w:rPr>
            </w:pPr>
            <w:r w:rsidRPr="00024843">
              <w:rPr>
                <w:color w:val="000000" w:themeColor="text1"/>
                <w:szCs w:val="28"/>
              </w:rPr>
              <w:t>2</w:t>
            </w:r>
            <w:r w:rsidR="00E6595D" w:rsidRPr="00024843">
              <w:rPr>
                <w:color w:val="000000" w:themeColor="text1"/>
                <w:szCs w:val="28"/>
              </w:rPr>
              <w:t>1</w:t>
            </w:r>
          </w:p>
        </w:tc>
      </w:tr>
      <w:tr w:rsidR="00783B1D" w:rsidRPr="001C3A15" w14:paraId="7218F378" w14:textId="77777777" w:rsidTr="00024843">
        <w:trPr>
          <w:trHeight w:val="242"/>
        </w:trPr>
        <w:tc>
          <w:tcPr>
            <w:tcW w:w="8583" w:type="dxa"/>
          </w:tcPr>
          <w:p w14:paraId="042BC451" w14:textId="77777777" w:rsidR="007F6EAE" w:rsidRPr="00200DA5" w:rsidRDefault="00783B1D" w:rsidP="00434D2B">
            <w:pPr>
              <w:ind w:left="709"/>
              <w:jc w:val="left"/>
              <w:rPr>
                <w:caps/>
                <w:sz w:val="28"/>
                <w:szCs w:val="28"/>
              </w:rPr>
            </w:pPr>
            <w:r w:rsidRPr="00200DA5">
              <w:rPr>
                <w:caps/>
                <w:sz w:val="28"/>
                <w:szCs w:val="28"/>
              </w:rPr>
              <w:t>Расходы по реализации</w:t>
            </w:r>
          </w:p>
        </w:tc>
        <w:tc>
          <w:tcPr>
            <w:tcW w:w="661" w:type="dxa"/>
          </w:tcPr>
          <w:p w14:paraId="1E16F746" w14:textId="480797A4" w:rsidR="007F6EAE" w:rsidRPr="00024843" w:rsidRDefault="00783B1D" w:rsidP="00434D2B">
            <w:pPr>
              <w:pStyle w:val="a1"/>
              <w:jc w:val="right"/>
              <w:rPr>
                <w:color w:val="000000" w:themeColor="text1"/>
                <w:szCs w:val="28"/>
              </w:rPr>
            </w:pPr>
            <w:r w:rsidRPr="00024843">
              <w:rPr>
                <w:color w:val="000000" w:themeColor="text1"/>
                <w:szCs w:val="28"/>
              </w:rPr>
              <w:t>2</w:t>
            </w:r>
            <w:r w:rsidR="00024843" w:rsidRPr="00024843">
              <w:rPr>
                <w:color w:val="000000" w:themeColor="text1"/>
                <w:szCs w:val="28"/>
                <w:lang w:val="en-US"/>
              </w:rPr>
              <w:t>0</w:t>
            </w:r>
          </w:p>
        </w:tc>
      </w:tr>
      <w:tr w:rsidR="00783B1D" w:rsidRPr="001C3A15" w14:paraId="264D9B7C" w14:textId="77777777" w:rsidTr="00024843">
        <w:trPr>
          <w:trHeight w:val="242"/>
        </w:trPr>
        <w:tc>
          <w:tcPr>
            <w:tcW w:w="8583" w:type="dxa"/>
          </w:tcPr>
          <w:p w14:paraId="424147E4" w14:textId="77777777" w:rsidR="00783B1D" w:rsidRPr="00200DA5" w:rsidRDefault="00993FDC" w:rsidP="00783B1D">
            <w:pPr>
              <w:ind w:left="709"/>
              <w:jc w:val="left"/>
              <w:rPr>
                <w:b/>
                <w:color w:val="000000"/>
                <w:szCs w:val="28"/>
              </w:rPr>
            </w:pPr>
            <w:r w:rsidRPr="00200DA5">
              <w:rPr>
                <w:bCs/>
                <w:iCs/>
                <w:caps/>
                <w:sz w:val="28"/>
                <w:szCs w:val="28"/>
              </w:rPr>
              <w:t>отрицательная</w:t>
            </w:r>
            <w:r w:rsidR="00A43B82" w:rsidRPr="00200DA5">
              <w:rPr>
                <w:bCs/>
                <w:iCs/>
                <w:caps/>
                <w:sz w:val="28"/>
                <w:szCs w:val="28"/>
              </w:rPr>
              <w:t xml:space="preserve"> </w:t>
            </w:r>
            <w:r w:rsidR="00783B1D" w:rsidRPr="00200DA5">
              <w:rPr>
                <w:bCs/>
                <w:iCs/>
                <w:caps/>
                <w:sz w:val="28"/>
                <w:szCs w:val="28"/>
              </w:rPr>
              <w:t>Курсовая разница, нетто</w:t>
            </w:r>
          </w:p>
        </w:tc>
        <w:tc>
          <w:tcPr>
            <w:tcW w:w="661" w:type="dxa"/>
          </w:tcPr>
          <w:p w14:paraId="5D6FD50F" w14:textId="71942502" w:rsidR="00783B1D" w:rsidRPr="00024843" w:rsidRDefault="000B71F3" w:rsidP="008953A2">
            <w:pPr>
              <w:pStyle w:val="a1"/>
              <w:jc w:val="right"/>
              <w:rPr>
                <w:color w:val="000000" w:themeColor="text1"/>
                <w:szCs w:val="28"/>
              </w:rPr>
            </w:pPr>
            <w:r w:rsidRPr="00024843">
              <w:rPr>
                <w:color w:val="000000" w:themeColor="text1"/>
                <w:szCs w:val="28"/>
              </w:rPr>
              <w:t>2</w:t>
            </w:r>
            <w:r w:rsidR="00A61797">
              <w:rPr>
                <w:color w:val="000000" w:themeColor="text1"/>
                <w:szCs w:val="28"/>
              </w:rPr>
              <w:t>2</w:t>
            </w:r>
          </w:p>
        </w:tc>
      </w:tr>
      <w:tr w:rsidR="00783B1D" w:rsidRPr="001C3A15" w14:paraId="154738E0" w14:textId="77777777" w:rsidTr="00024843">
        <w:trPr>
          <w:trHeight w:val="242"/>
        </w:trPr>
        <w:tc>
          <w:tcPr>
            <w:tcW w:w="8583" w:type="dxa"/>
          </w:tcPr>
          <w:p w14:paraId="0A52A144" w14:textId="77777777" w:rsidR="00783B1D" w:rsidRPr="00200DA5" w:rsidRDefault="00783B1D" w:rsidP="00783B1D">
            <w:pPr>
              <w:ind w:left="709"/>
              <w:jc w:val="left"/>
              <w:rPr>
                <w:b/>
                <w:color w:val="000000"/>
                <w:szCs w:val="28"/>
              </w:rPr>
            </w:pPr>
            <w:r w:rsidRPr="00200DA5">
              <w:rPr>
                <w:caps/>
                <w:color w:val="000000"/>
                <w:sz w:val="28"/>
                <w:szCs w:val="28"/>
              </w:rPr>
              <w:t>Расходы по подоходному налогу</w:t>
            </w:r>
          </w:p>
        </w:tc>
        <w:tc>
          <w:tcPr>
            <w:tcW w:w="661" w:type="dxa"/>
          </w:tcPr>
          <w:p w14:paraId="1F01708B" w14:textId="77777777" w:rsidR="00783B1D" w:rsidRPr="00024843" w:rsidRDefault="007F6EAE" w:rsidP="002B335D">
            <w:pPr>
              <w:pStyle w:val="a1"/>
              <w:jc w:val="right"/>
              <w:rPr>
                <w:color w:val="000000" w:themeColor="text1"/>
                <w:szCs w:val="28"/>
                <w:lang w:val="en-US"/>
              </w:rPr>
            </w:pPr>
            <w:r w:rsidRPr="00024843">
              <w:rPr>
                <w:color w:val="000000" w:themeColor="text1"/>
                <w:szCs w:val="28"/>
              </w:rPr>
              <w:t>2</w:t>
            </w:r>
            <w:r w:rsidR="00E6595D" w:rsidRPr="00024843">
              <w:rPr>
                <w:color w:val="000000" w:themeColor="text1"/>
                <w:szCs w:val="28"/>
              </w:rPr>
              <w:t>2</w:t>
            </w:r>
          </w:p>
        </w:tc>
      </w:tr>
      <w:tr w:rsidR="00783B1D" w:rsidRPr="001C3A15" w14:paraId="5A1A9DE5" w14:textId="77777777" w:rsidTr="00024843">
        <w:trPr>
          <w:trHeight w:val="242"/>
        </w:trPr>
        <w:tc>
          <w:tcPr>
            <w:tcW w:w="8583" w:type="dxa"/>
          </w:tcPr>
          <w:p w14:paraId="685D9B93" w14:textId="77777777" w:rsidR="00783B1D" w:rsidRPr="00200DA5" w:rsidRDefault="00783B1D" w:rsidP="00783B1D">
            <w:pPr>
              <w:ind w:left="709"/>
              <w:jc w:val="left"/>
              <w:rPr>
                <w:b/>
                <w:color w:val="000000"/>
                <w:szCs w:val="28"/>
              </w:rPr>
            </w:pPr>
            <w:r w:rsidRPr="00200DA5">
              <w:rPr>
                <w:caps/>
                <w:sz w:val="28"/>
                <w:szCs w:val="28"/>
              </w:rPr>
              <w:t>Потоки денежных средств</w:t>
            </w:r>
          </w:p>
        </w:tc>
        <w:tc>
          <w:tcPr>
            <w:tcW w:w="661" w:type="dxa"/>
          </w:tcPr>
          <w:p w14:paraId="6A264B10" w14:textId="77777777" w:rsidR="00783B1D" w:rsidRPr="00024843" w:rsidRDefault="00783B1D" w:rsidP="008953A2">
            <w:pPr>
              <w:pStyle w:val="a1"/>
              <w:jc w:val="right"/>
              <w:rPr>
                <w:color w:val="000000" w:themeColor="text1"/>
                <w:szCs w:val="28"/>
              </w:rPr>
            </w:pPr>
            <w:r w:rsidRPr="00024843">
              <w:rPr>
                <w:color w:val="000000" w:themeColor="text1"/>
                <w:szCs w:val="28"/>
              </w:rPr>
              <w:t>2</w:t>
            </w:r>
            <w:r w:rsidR="00E6595D" w:rsidRPr="00024843">
              <w:rPr>
                <w:color w:val="000000" w:themeColor="text1"/>
                <w:szCs w:val="28"/>
              </w:rPr>
              <w:t>2</w:t>
            </w:r>
          </w:p>
        </w:tc>
      </w:tr>
      <w:tr w:rsidR="00783B1D" w:rsidRPr="001C3A15" w14:paraId="6297D16A" w14:textId="77777777" w:rsidTr="00024843">
        <w:trPr>
          <w:trHeight w:val="242"/>
        </w:trPr>
        <w:tc>
          <w:tcPr>
            <w:tcW w:w="8583" w:type="dxa"/>
          </w:tcPr>
          <w:p w14:paraId="4A284869" w14:textId="77777777" w:rsidR="00783B1D" w:rsidRPr="00200DA5" w:rsidRDefault="00783B1D" w:rsidP="00783B1D">
            <w:pPr>
              <w:ind w:left="709"/>
              <w:jc w:val="left"/>
              <w:rPr>
                <w:b/>
                <w:color w:val="000000"/>
                <w:szCs w:val="28"/>
              </w:rPr>
            </w:pPr>
            <w:r w:rsidRPr="00200DA5">
              <w:rPr>
                <w:caps/>
                <w:sz w:val="28"/>
                <w:szCs w:val="28"/>
              </w:rPr>
              <w:t>Ликвидность</w:t>
            </w:r>
          </w:p>
        </w:tc>
        <w:tc>
          <w:tcPr>
            <w:tcW w:w="661" w:type="dxa"/>
          </w:tcPr>
          <w:p w14:paraId="066EC568" w14:textId="41592152" w:rsidR="00783B1D" w:rsidRPr="00024843" w:rsidRDefault="006F4462" w:rsidP="008953A2">
            <w:pPr>
              <w:pStyle w:val="a1"/>
              <w:jc w:val="right"/>
              <w:rPr>
                <w:color w:val="000000" w:themeColor="text1"/>
                <w:szCs w:val="28"/>
              </w:rPr>
            </w:pPr>
            <w:r w:rsidRPr="00024843">
              <w:rPr>
                <w:color w:val="000000" w:themeColor="text1"/>
                <w:szCs w:val="28"/>
              </w:rPr>
              <w:t>2</w:t>
            </w:r>
            <w:r w:rsidR="00024843" w:rsidRPr="00024843">
              <w:rPr>
                <w:color w:val="000000" w:themeColor="text1"/>
                <w:szCs w:val="28"/>
              </w:rPr>
              <w:t>3</w:t>
            </w:r>
          </w:p>
        </w:tc>
      </w:tr>
      <w:tr w:rsidR="00783B1D" w:rsidRPr="001C3A15" w14:paraId="5CE11709" w14:textId="77777777" w:rsidTr="00024843">
        <w:trPr>
          <w:trHeight w:val="242"/>
        </w:trPr>
        <w:tc>
          <w:tcPr>
            <w:tcW w:w="8583" w:type="dxa"/>
          </w:tcPr>
          <w:p w14:paraId="7549B6E8" w14:textId="77777777" w:rsidR="00783B1D" w:rsidRPr="00200DA5" w:rsidRDefault="00783B1D" w:rsidP="00783B1D">
            <w:pPr>
              <w:pStyle w:val="a1"/>
              <w:ind w:left="709"/>
              <w:jc w:val="left"/>
              <w:rPr>
                <w:b/>
                <w:color w:val="000000"/>
                <w:szCs w:val="28"/>
              </w:rPr>
            </w:pPr>
            <w:r w:rsidRPr="00200DA5">
              <w:rPr>
                <w:caps/>
                <w:color w:val="000000"/>
                <w:szCs w:val="28"/>
              </w:rPr>
              <w:t>Ключевые показатели деятельности (кпд)</w:t>
            </w:r>
          </w:p>
        </w:tc>
        <w:tc>
          <w:tcPr>
            <w:tcW w:w="661" w:type="dxa"/>
          </w:tcPr>
          <w:p w14:paraId="27FAD599" w14:textId="77777777" w:rsidR="00783B1D" w:rsidRPr="00024843" w:rsidRDefault="00434D2B" w:rsidP="008E6463">
            <w:pPr>
              <w:pStyle w:val="a1"/>
              <w:jc w:val="right"/>
              <w:rPr>
                <w:color w:val="000000" w:themeColor="text1"/>
                <w:szCs w:val="28"/>
                <w:lang w:val="en-US"/>
              </w:rPr>
            </w:pPr>
            <w:r w:rsidRPr="00024843">
              <w:rPr>
                <w:color w:val="000000" w:themeColor="text1"/>
                <w:szCs w:val="28"/>
              </w:rPr>
              <w:t>2</w:t>
            </w:r>
            <w:r w:rsidR="004C362B" w:rsidRPr="00024843">
              <w:rPr>
                <w:color w:val="000000" w:themeColor="text1"/>
                <w:szCs w:val="28"/>
              </w:rPr>
              <w:t>7</w:t>
            </w:r>
          </w:p>
        </w:tc>
      </w:tr>
      <w:tr w:rsidR="00783B1D" w:rsidRPr="001C3A15" w14:paraId="7202B6AA" w14:textId="77777777" w:rsidTr="00024843">
        <w:trPr>
          <w:trHeight w:val="242"/>
        </w:trPr>
        <w:tc>
          <w:tcPr>
            <w:tcW w:w="8583" w:type="dxa"/>
          </w:tcPr>
          <w:p w14:paraId="423DA6E9" w14:textId="77777777" w:rsidR="00783B1D" w:rsidRPr="00200DA5" w:rsidRDefault="00783B1D" w:rsidP="00783B1D">
            <w:pPr>
              <w:pStyle w:val="a1"/>
              <w:jc w:val="left"/>
              <w:rPr>
                <w:b/>
                <w:color w:val="000000"/>
                <w:szCs w:val="28"/>
              </w:rPr>
            </w:pPr>
            <w:r w:rsidRPr="00200DA5">
              <w:rPr>
                <w:caps/>
                <w:color w:val="000000"/>
                <w:szCs w:val="28"/>
              </w:rPr>
              <w:t>Действующие кредитные соглашения</w:t>
            </w:r>
          </w:p>
        </w:tc>
        <w:tc>
          <w:tcPr>
            <w:tcW w:w="661" w:type="dxa"/>
          </w:tcPr>
          <w:p w14:paraId="52390F09" w14:textId="6B26A2C5" w:rsidR="00783B1D" w:rsidRPr="00024843" w:rsidRDefault="00E6595D" w:rsidP="001F6B77">
            <w:pPr>
              <w:pStyle w:val="a1"/>
              <w:jc w:val="right"/>
              <w:rPr>
                <w:color w:val="000000" w:themeColor="text1"/>
                <w:szCs w:val="28"/>
              </w:rPr>
            </w:pPr>
            <w:r w:rsidRPr="00024843">
              <w:rPr>
                <w:color w:val="000000" w:themeColor="text1"/>
                <w:szCs w:val="28"/>
              </w:rPr>
              <w:t>2</w:t>
            </w:r>
            <w:r w:rsidR="00024843" w:rsidRPr="00024843">
              <w:rPr>
                <w:color w:val="000000" w:themeColor="text1"/>
                <w:szCs w:val="28"/>
              </w:rPr>
              <w:t>8</w:t>
            </w:r>
          </w:p>
        </w:tc>
      </w:tr>
      <w:tr w:rsidR="00783B1D" w:rsidRPr="001C3A15" w14:paraId="33F876E8" w14:textId="77777777" w:rsidTr="00024843">
        <w:trPr>
          <w:trHeight w:val="242"/>
        </w:trPr>
        <w:tc>
          <w:tcPr>
            <w:tcW w:w="8583" w:type="dxa"/>
          </w:tcPr>
          <w:p w14:paraId="6D269543" w14:textId="77777777" w:rsidR="00783B1D" w:rsidRPr="00200DA5" w:rsidRDefault="00783B1D" w:rsidP="00783B1D">
            <w:pPr>
              <w:pStyle w:val="afc"/>
              <w:spacing w:before="0" w:beforeAutospacing="0" w:after="0" w:afterAutospacing="0"/>
              <w:jc w:val="left"/>
              <w:rPr>
                <w:b/>
                <w:color w:val="000000"/>
                <w:szCs w:val="28"/>
              </w:rPr>
            </w:pPr>
            <w:r w:rsidRPr="00200DA5">
              <w:rPr>
                <w:caps/>
                <w:sz w:val="28"/>
                <w:szCs w:val="28"/>
                <w:lang w:val="ru-RU"/>
              </w:rPr>
              <w:t>Капитальные затраты</w:t>
            </w:r>
          </w:p>
        </w:tc>
        <w:tc>
          <w:tcPr>
            <w:tcW w:w="661" w:type="dxa"/>
          </w:tcPr>
          <w:p w14:paraId="7C390EC4" w14:textId="49B7EEE0" w:rsidR="00783B1D" w:rsidRPr="00024843" w:rsidRDefault="0090416C" w:rsidP="004C362B">
            <w:pPr>
              <w:pStyle w:val="a1"/>
              <w:jc w:val="right"/>
              <w:rPr>
                <w:color w:val="000000" w:themeColor="text1"/>
                <w:szCs w:val="28"/>
              </w:rPr>
            </w:pPr>
            <w:r w:rsidRPr="00024843">
              <w:rPr>
                <w:color w:val="000000" w:themeColor="text1"/>
                <w:szCs w:val="28"/>
              </w:rPr>
              <w:t>3</w:t>
            </w:r>
            <w:r w:rsidR="00024843" w:rsidRPr="00024843">
              <w:rPr>
                <w:color w:val="000000" w:themeColor="text1"/>
                <w:szCs w:val="28"/>
              </w:rPr>
              <w:t>0</w:t>
            </w:r>
          </w:p>
        </w:tc>
      </w:tr>
      <w:tr w:rsidR="00783B1D" w:rsidRPr="001C3A15" w14:paraId="4AB57494" w14:textId="77777777" w:rsidTr="00024843">
        <w:trPr>
          <w:trHeight w:val="242"/>
        </w:trPr>
        <w:tc>
          <w:tcPr>
            <w:tcW w:w="8583" w:type="dxa"/>
          </w:tcPr>
          <w:p w14:paraId="5DF665F1" w14:textId="77777777" w:rsidR="00783B1D" w:rsidRPr="00200DA5" w:rsidRDefault="00783B1D" w:rsidP="00783B1D">
            <w:pPr>
              <w:pStyle w:val="a1"/>
              <w:jc w:val="left"/>
              <w:rPr>
                <w:b/>
                <w:color w:val="000000"/>
                <w:szCs w:val="28"/>
              </w:rPr>
            </w:pPr>
            <w:r w:rsidRPr="00200DA5">
              <w:rPr>
                <w:caps/>
                <w:szCs w:val="28"/>
              </w:rPr>
              <w:t>Контрактные обязательства</w:t>
            </w:r>
          </w:p>
        </w:tc>
        <w:tc>
          <w:tcPr>
            <w:tcW w:w="661" w:type="dxa"/>
          </w:tcPr>
          <w:p w14:paraId="50B1A937" w14:textId="1B477FED" w:rsidR="00783B1D" w:rsidRPr="00024843" w:rsidRDefault="000B71F3" w:rsidP="00AD3390">
            <w:pPr>
              <w:pStyle w:val="a1"/>
              <w:jc w:val="right"/>
              <w:rPr>
                <w:color w:val="000000" w:themeColor="text1"/>
                <w:szCs w:val="28"/>
              </w:rPr>
            </w:pPr>
            <w:r w:rsidRPr="00024843">
              <w:rPr>
                <w:color w:val="000000" w:themeColor="text1"/>
                <w:szCs w:val="28"/>
              </w:rPr>
              <w:t>3</w:t>
            </w:r>
            <w:r w:rsidR="00024843" w:rsidRPr="00024843">
              <w:rPr>
                <w:color w:val="000000" w:themeColor="text1"/>
                <w:szCs w:val="28"/>
              </w:rPr>
              <w:t>1</w:t>
            </w:r>
          </w:p>
        </w:tc>
      </w:tr>
      <w:tr w:rsidR="00783B1D" w:rsidRPr="00200DA5" w14:paraId="3B2647C4" w14:textId="77777777" w:rsidTr="00024843">
        <w:trPr>
          <w:trHeight w:val="242"/>
        </w:trPr>
        <w:tc>
          <w:tcPr>
            <w:tcW w:w="8583" w:type="dxa"/>
          </w:tcPr>
          <w:p w14:paraId="2E462430" w14:textId="77777777" w:rsidR="00783B1D" w:rsidRPr="00200DA5" w:rsidRDefault="00783B1D" w:rsidP="00783B1D">
            <w:pPr>
              <w:jc w:val="left"/>
              <w:rPr>
                <w:caps/>
                <w:sz w:val="28"/>
                <w:szCs w:val="28"/>
              </w:rPr>
            </w:pPr>
            <w:r w:rsidRPr="00200DA5">
              <w:rPr>
                <w:caps/>
                <w:sz w:val="28"/>
                <w:szCs w:val="28"/>
              </w:rPr>
              <w:t xml:space="preserve">основные факторы и риски, </w:t>
            </w:r>
          </w:p>
          <w:p w14:paraId="53E717C8" w14:textId="77777777" w:rsidR="00783B1D" w:rsidRPr="00200DA5" w:rsidRDefault="00783B1D" w:rsidP="00783B1D">
            <w:pPr>
              <w:jc w:val="left"/>
              <w:rPr>
                <w:b/>
                <w:color w:val="000000"/>
                <w:szCs w:val="28"/>
              </w:rPr>
            </w:pPr>
            <w:r w:rsidRPr="00200DA5">
              <w:rPr>
                <w:caps/>
                <w:sz w:val="28"/>
                <w:szCs w:val="28"/>
              </w:rPr>
              <w:t>повлиявшие на финансовое положение и результаты деятельности АО «KEGOC»</w:t>
            </w:r>
          </w:p>
        </w:tc>
        <w:tc>
          <w:tcPr>
            <w:tcW w:w="661" w:type="dxa"/>
          </w:tcPr>
          <w:p w14:paraId="63884565" w14:textId="77777777" w:rsidR="00783B1D" w:rsidRPr="00024843" w:rsidRDefault="00783B1D" w:rsidP="00783B1D">
            <w:pPr>
              <w:pStyle w:val="a1"/>
              <w:jc w:val="right"/>
              <w:rPr>
                <w:color w:val="000000" w:themeColor="text1"/>
                <w:szCs w:val="28"/>
              </w:rPr>
            </w:pPr>
          </w:p>
          <w:p w14:paraId="7DDB298D" w14:textId="77777777" w:rsidR="00783B1D" w:rsidRPr="00024843" w:rsidRDefault="00783B1D" w:rsidP="00783B1D">
            <w:pPr>
              <w:pStyle w:val="a1"/>
              <w:jc w:val="right"/>
              <w:rPr>
                <w:color w:val="000000" w:themeColor="text1"/>
                <w:szCs w:val="28"/>
              </w:rPr>
            </w:pPr>
          </w:p>
          <w:p w14:paraId="5BD5FBB5" w14:textId="18ADEB77" w:rsidR="00783B1D" w:rsidRPr="00024843" w:rsidRDefault="00783B1D" w:rsidP="001F6B77">
            <w:pPr>
              <w:pStyle w:val="a1"/>
              <w:jc w:val="right"/>
              <w:rPr>
                <w:color w:val="000000" w:themeColor="text1"/>
                <w:szCs w:val="28"/>
              </w:rPr>
            </w:pPr>
            <w:r w:rsidRPr="00024843">
              <w:rPr>
                <w:color w:val="000000" w:themeColor="text1"/>
                <w:szCs w:val="28"/>
              </w:rPr>
              <w:t>3</w:t>
            </w:r>
            <w:r w:rsidR="00024843" w:rsidRPr="00024843">
              <w:rPr>
                <w:color w:val="000000" w:themeColor="text1"/>
                <w:szCs w:val="28"/>
              </w:rPr>
              <w:t>2</w:t>
            </w:r>
          </w:p>
        </w:tc>
      </w:tr>
      <w:tr w:rsidR="00783B1D" w:rsidRPr="00200DA5" w14:paraId="3EED1AEC" w14:textId="77777777" w:rsidTr="00024843">
        <w:trPr>
          <w:trHeight w:val="242"/>
        </w:trPr>
        <w:tc>
          <w:tcPr>
            <w:tcW w:w="8583" w:type="dxa"/>
          </w:tcPr>
          <w:p w14:paraId="469BEB17" w14:textId="77777777" w:rsidR="00783B1D" w:rsidRPr="00200DA5" w:rsidRDefault="00783B1D" w:rsidP="00C449D6">
            <w:pPr>
              <w:jc w:val="left"/>
              <w:rPr>
                <w:b/>
                <w:color w:val="000000"/>
                <w:szCs w:val="28"/>
              </w:rPr>
            </w:pPr>
          </w:p>
        </w:tc>
        <w:tc>
          <w:tcPr>
            <w:tcW w:w="661" w:type="dxa"/>
          </w:tcPr>
          <w:p w14:paraId="6696B6BB" w14:textId="77777777" w:rsidR="00783B1D" w:rsidRPr="00200DA5" w:rsidRDefault="00783B1D" w:rsidP="00993FDC">
            <w:pPr>
              <w:pStyle w:val="a1"/>
              <w:jc w:val="right"/>
              <w:rPr>
                <w:color w:val="000000" w:themeColor="text1"/>
                <w:szCs w:val="28"/>
                <w:lang w:val="en-US"/>
              </w:rPr>
            </w:pPr>
          </w:p>
        </w:tc>
      </w:tr>
    </w:tbl>
    <w:p w14:paraId="292E944C" w14:textId="77777777" w:rsidR="00D36C98" w:rsidRPr="00200DA5" w:rsidRDefault="00D36C98" w:rsidP="009315A6">
      <w:pPr>
        <w:pStyle w:val="a1"/>
        <w:rPr>
          <w:b/>
          <w:color w:val="000000"/>
          <w:szCs w:val="28"/>
        </w:rPr>
      </w:pPr>
    </w:p>
    <w:p w14:paraId="7AFBE2CD" w14:textId="77777777" w:rsidR="000B71F3" w:rsidRPr="00200DA5" w:rsidRDefault="000B71F3" w:rsidP="009315A6">
      <w:pPr>
        <w:pStyle w:val="a1"/>
        <w:rPr>
          <w:b/>
          <w:color w:val="000000"/>
          <w:szCs w:val="28"/>
        </w:rPr>
      </w:pPr>
    </w:p>
    <w:p w14:paraId="2C38BF58" w14:textId="77777777" w:rsidR="000B71F3" w:rsidRPr="00200DA5" w:rsidRDefault="000B71F3" w:rsidP="009315A6">
      <w:pPr>
        <w:pStyle w:val="a1"/>
        <w:rPr>
          <w:b/>
          <w:color w:val="000000"/>
          <w:szCs w:val="28"/>
        </w:rPr>
      </w:pPr>
    </w:p>
    <w:p w14:paraId="181169F7" w14:textId="77777777" w:rsidR="00562111" w:rsidRPr="00200DA5" w:rsidRDefault="00562111" w:rsidP="009315A6">
      <w:pPr>
        <w:pStyle w:val="a1"/>
        <w:rPr>
          <w:b/>
          <w:color w:val="000000"/>
          <w:szCs w:val="28"/>
        </w:rPr>
      </w:pPr>
    </w:p>
    <w:p w14:paraId="6F1AD7C8" w14:textId="77777777" w:rsidR="0090416C" w:rsidRPr="00200DA5" w:rsidRDefault="0090416C" w:rsidP="009315A6">
      <w:pPr>
        <w:pStyle w:val="a1"/>
        <w:rPr>
          <w:b/>
          <w:color w:val="000000"/>
          <w:szCs w:val="28"/>
        </w:rPr>
      </w:pPr>
    </w:p>
    <w:p w14:paraId="73D5168E" w14:textId="77777777" w:rsidR="009B028F" w:rsidRPr="00200DA5" w:rsidRDefault="009B028F" w:rsidP="009315A6">
      <w:pPr>
        <w:pStyle w:val="a1"/>
        <w:rPr>
          <w:b/>
          <w:color w:val="000000"/>
          <w:szCs w:val="28"/>
        </w:rPr>
      </w:pPr>
    </w:p>
    <w:p w14:paraId="50CF2C03" w14:textId="77777777" w:rsidR="00E67964" w:rsidRDefault="00E67964" w:rsidP="00267B81">
      <w:pPr>
        <w:pStyle w:val="afc"/>
        <w:spacing w:before="0" w:beforeAutospacing="0" w:after="0" w:afterAutospacing="0"/>
        <w:ind w:firstLine="709"/>
        <w:rPr>
          <w:sz w:val="28"/>
          <w:szCs w:val="28"/>
          <w:lang w:val="ru-RU"/>
        </w:rPr>
      </w:pPr>
    </w:p>
    <w:p w14:paraId="0D05FB64" w14:textId="77777777" w:rsidR="007511A4" w:rsidRDefault="007511A4" w:rsidP="00267B81">
      <w:pPr>
        <w:pStyle w:val="afc"/>
        <w:spacing w:before="0" w:beforeAutospacing="0" w:after="0" w:afterAutospacing="0"/>
        <w:ind w:firstLine="709"/>
        <w:rPr>
          <w:sz w:val="28"/>
          <w:szCs w:val="28"/>
          <w:lang w:val="ru-RU"/>
        </w:rPr>
      </w:pPr>
    </w:p>
    <w:p w14:paraId="3989E94B" w14:textId="77777777" w:rsidR="007511A4" w:rsidRDefault="007511A4" w:rsidP="00267B81">
      <w:pPr>
        <w:pStyle w:val="afc"/>
        <w:spacing w:before="0" w:beforeAutospacing="0" w:after="0" w:afterAutospacing="0"/>
        <w:ind w:firstLine="709"/>
        <w:rPr>
          <w:sz w:val="28"/>
          <w:szCs w:val="28"/>
          <w:lang w:val="ru-RU"/>
        </w:rPr>
      </w:pPr>
    </w:p>
    <w:p w14:paraId="7AC7C466" w14:textId="77777777" w:rsidR="007511A4" w:rsidRDefault="007511A4" w:rsidP="00267B81">
      <w:pPr>
        <w:pStyle w:val="afc"/>
        <w:spacing w:before="0" w:beforeAutospacing="0" w:after="0" w:afterAutospacing="0"/>
        <w:ind w:firstLine="709"/>
        <w:rPr>
          <w:sz w:val="28"/>
          <w:szCs w:val="28"/>
          <w:lang w:val="ru-RU"/>
        </w:rPr>
      </w:pPr>
    </w:p>
    <w:p w14:paraId="5CC67B4F" w14:textId="77777777" w:rsidR="007511A4" w:rsidRPr="00200DA5" w:rsidRDefault="007511A4" w:rsidP="00267B81">
      <w:pPr>
        <w:pStyle w:val="afc"/>
        <w:spacing w:before="0" w:beforeAutospacing="0" w:after="0" w:afterAutospacing="0"/>
        <w:ind w:firstLine="709"/>
        <w:rPr>
          <w:sz w:val="28"/>
          <w:szCs w:val="28"/>
          <w:lang w:val="ru-RU"/>
        </w:rPr>
      </w:pPr>
    </w:p>
    <w:p w14:paraId="36D8549E" w14:textId="77777777" w:rsidR="00E67964" w:rsidRPr="00200DA5" w:rsidRDefault="00E67964" w:rsidP="00267B81">
      <w:pPr>
        <w:pStyle w:val="afc"/>
        <w:spacing w:before="0" w:beforeAutospacing="0" w:after="0" w:afterAutospacing="0"/>
        <w:ind w:firstLine="709"/>
        <w:rPr>
          <w:sz w:val="28"/>
          <w:szCs w:val="28"/>
          <w:lang w:val="ru-RU"/>
        </w:rPr>
      </w:pPr>
    </w:p>
    <w:p w14:paraId="24330FF6" w14:textId="3B272DA1" w:rsidR="00267B81" w:rsidRPr="00200DA5" w:rsidRDefault="00267B81" w:rsidP="00267B81">
      <w:pPr>
        <w:pStyle w:val="afc"/>
        <w:spacing w:before="0" w:beforeAutospacing="0" w:after="0" w:afterAutospacing="0"/>
        <w:ind w:firstLine="709"/>
        <w:rPr>
          <w:sz w:val="28"/>
          <w:szCs w:val="28"/>
          <w:lang w:val="ru-RU"/>
        </w:rPr>
      </w:pPr>
      <w:r w:rsidRPr="00200DA5">
        <w:rPr>
          <w:sz w:val="28"/>
          <w:szCs w:val="28"/>
          <w:lang w:val="ru-RU"/>
        </w:rPr>
        <w:lastRenderedPageBreak/>
        <w:t>Нижеизложенные пояснения и комментарии к финансовым результатам, отраженным в консолидированной финансовой отчетности АО «</w:t>
      </w:r>
      <w:r w:rsidRPr="00200DA5">
        <w:rPr>
          <w:sz w:val="28"/>
          <w:szCs w:val="28"/>
        </w:rPr>
        <w:t>KEGOC</w:t>
      </w:r>
      <w:r w:rsidRPr="00200DA5">
        <w:rPr>
          <w:sz w:val="28"/>
          <w:szCs w:val="28"/>
          <w:lang w:val="ru-RU"/>
        </w:rPr>
        <w:t xml:space="preserve">» по состоянию на и за </w:t>
      </w:r>
      <w:r w:rsidR="005A1CCB">
        <w:rPr>
          <w:sz w:val="28"/>
          <w:szCs w:val="28"/>
          <w:lang w:val="ru-RU"/>
        </w:rPr>
        <w:t>год</w:t>
      </w:r>
      <w:r w:rsidR="001F2A8D" w:rsidRPr="00200DA5">
        <w:rPr>
          <w:sz w:val="28"/>
          <w:szCs w:val="28"/>
          <w:lang w:val="ru-RU"/>
        </w:rPr>
        <w:t>,</w:t>
      </w:r>
      <w:r w:rsidRPr="00200DA5">
        <w:rPr>
          <w:sz w:val="28"/>
          <w:szCs w:val="28"/>
          <w:lang w:val="ru-RU"/>
        </w:rPr>
        <w:t xml:space="preserve"> </w:t>
      </w:r>
      <w:r w:rsidR="001F2A8D" w:rsidRPr="00200DA5">
        <w:rPr>
          <w:sz w:val="28"/>
          <w:szCs w:val="28"/>
          <w:lang w:val="ru-RU"/>
        </w:rPr>
        <w:t>закончивши</w:t>
      </w:r>
      <w:r w:rsidR="008065B9" w:rsidRPr="00200DA5">
        <w:rPr>
          <w:sz w:val="28"/>
          <w:szCs w:val="28"/>
          <w:lang w:val="ru-RU"/>
        </w:rPr>
        <w:t>й</w:t>
      </w:r>
      <w:r w:rsidR="001F2A8D" w:rsidRPr="00200DA5">
        <w:rPr>
          <w:sz w:val="28"/>
          <w:szCs w:val="28"/>
          <w:lang w:val="ru-RU"/>
        </w:rPr>
        <w:t xml:space="preserve">ся </w:t>
      </w:r>
      <w:r w:rsidR="00FE7F6C">
        <w:rPr>
          <w:sz w:val="28"/>
          <w:szCs w:val="28"/>
          <w:lang w:val="ru-RU"/>
        </w:rPr>
        <w:t>31</w:t>
      </w:r>
      <w:r w:rsidR="00E11CDB" w:rsidRPr="00200DA5">
        <w:rPr>
          <w:sz w:val="28"/>
          <w:szCs w:val="28"/>
          <w:lang w:val="ru-RU"/>
        </w:rPr>
        <w:t xml:space="preserve"> </w:t>
      </w:r>
      <w:r w:rsidR="00FE7F6C">
        <w:rPr>
          <w:sz w:val="28"/>
          <w:szCs w:val="28"/>
          <w:lang w:val="ru-RU"/>
        </w:rPr>
        <w:t>декабря</w:t>
      </w:r>
      <w:r w:rsidR="00B02D21" w:rsidRPr="00200DA5">
        <w:rPr>
          <w:sz w:val="28"/>
          <w:szCs w:val="28"/>
          <w:lang w:val="ru-RU"/>
        </w:rPr>
        <w:t xml:space="preserve"> </w:t>
      </w:r>
      <w:r w:rsidR="001F2A8D" w:rsidRPr="00200DA5">
        <w:rPr>
          <w:sz w:val="28"/>
          <w:szCs w:val="28"/>
          <w:lang w:val="ru-RU"/>
        </w:rPr>
        <w:t>201</w:t>
      </w:r>
      <w:r w:rsidR="00B02D21" w:rsidRPr="00200DA5">
        <w:rPr>
          <w:sz w:val="28"/>
          <w:szCs w:val="28"/>
          <w:lang w:val="ru-RU"/>
        </w:rPr>
        <w:t>9</w:t>
      </w:r>
      <w:r w:rsidR="001F2A8D" w:rsidRPr="00200DA5">
        <w:rPr>
          <w:sz w:val="28"/>
          <w:szCs w:val="28"/>
          <w:lang w:val="ru-RU"/>
        </w:rPr>
        <w:t xml:space="preserve"> года</w:t>
      </w:r>
      <w:r w:rsidRPr="00200DA5">
        <w:rPr>
          <w:sz w:val="28"/>
          <w:szCs w:val="28"/>
          <w:lang w:val="ru-RU"/>
        </w:rPr>
        <w:t xml:space="preserve"> следует рассматривать в сочетании с </w:t>
      </w:r>
      <w:r w:rsidR="00BC7A4C" w:rsidRPr="00200DA5">
        <w:rPr>
          <w:sz w:val="28"/>
          <w:szCs w:val="28"/>
          <w:lang w:val="ru-RU"/>
        </w:rPr>
        <w:t>к</w:t>
      </w:r>
      <w:r w:rsidRPr="00200DA5">
        <w:rPr>
          <w:sz w:val="28"/>
          <w:szCs w:val="28"/>
          <w:lang w:val="ru-RU"/>
        </w:rPr>
        <w:t xml:space="preserve">онсолидированной финансовой отчетностью </w:t>
      </w:r>
      <w:r w:rsidR="005A1CCB">
        <w:rPr>
          <w:sz w:val="28"/>
          <w:szCs w:val="28"/>
          <w:lang w:val="ru-RU"/>
        </w:rPr>
        <w:t xml:space="preserve">          </w:t>
      </w:r>
      <w:r w:rsidRPr="00200DA5">
        <w:rPr>
          <w:sz w:val="28"/>
          <w:szCs w:val="28"/>
          <w:lang w:val="ru-RU"/>
        </w:rPr>
        <w:t>АО «</w:t>
      </w:r>
      <w:r w:rsidRPr="00200DA5">
        <w:rPr>
          <w:sz w:val="28"/>
          <w:szCs w:val="28"/>
        </w:rPr>
        <w:t>KEGOC</w:t>
      </w:r>
      <w:r w:rsidRPr="00200DA5">
        <w:rPr>
          <w:sz w:val="28"/>
          <w:szCs w:val="28"/>
          <w:lang w:val="ru-RU"/>
        </w:rPr>
        <w:t>» и примечаниями к ней за данный период. Кроме того, данный обзор включает прогнозные утверждения. Данные прогнозные утверждения подвержены влиянию рисков, неопределенностей и прочих факторов, отраженных в инвестиционном меморандуме, которые могут привести к значительному отклонению наших фактических результатов от результатов, отраженных в данных утверждениях или вытекающих из них. Наши фактические результаты могут отличаться от результатов, представленных в данных прогнозных утверждениях.</w:t>
      </w:r>
    </w:p>
    <w:p w14:paraId="173B06C0" w14:textId="77777777" w:rsidR="00CF1126" w:rsidRPr="00200DA5" w:rsidRDefault="00CF1126" w:rsidP="007511A4">
      <w:pPr>
        <w:rPr>
          <w:color w:val="000000" w:themeColor="text1"/>
          <w:sz w:val="28"/>
          <w:szCs w:val="28"/>
        </w:rPr>
      </w:pPr>
    </w:p>
    <w:p w14:paraId="4E7E9F95" w14:textId="0B1629BF" w:rsidR="001440F2" w:rsidRDefault="00CF1126" w:rsidP="00E11CDB">
      <w:pPr>
        <w:pStyle w:val="a1"/>
        <w:ind w:firstLine="709"/>
      </w:pPr>
      <w:r w:rsidRPr="002412B1">
        <w:t>Приведенная ниже таблица содержит сведения об объемах потребления и выработки электроэнергии в Республике Казахстан, в период с 201</w:t>
      </w:r>
      <w:r w:rsidR="00E11CDB" w:rsidRPr="002412B1">
        <w:t>4</w:t>
      </w:r>
      <w:r w:rsidR="001440F2" w:rsidRPr="002412B1">
        <w:t xml:space="preserve"> </w:t>
      </w:r>
      <w:r w:rsidRPr="002412B1">
        <w:t>по 201</w:t>
      </w:r>
      <w:r w:rsidR="00177BB1" w:rsidRPr="002412B1">
        <w:t>9</w:t>
      </w:r>
      <w:r w:rsidRPr="002412B1">
        <w:t xml:space="preserve"> год</w:t>
      </w:r>
      <w:r w:rsidR="00F25BE4">
        <w:t>ы</w:t>
      </w:r>
      <w:r w:rsidR="001440F2" w:rsidRPr="002412B1">
        <w:t>:</w:t>
      </w:r>
      <w:r w:rsidR="00610E77" w:rsidRPr="002412B1">
        <w:t xml:space="preserve"> </w:t>
      </w:r>
    </w:p>
    <w:p w14:paraId="6E0508BB" w14:textId="77777777" w:rsidR="003F5DEB" w:rsidRPr="002412B1" w:rsidRDefault="003F5DEB" w:rsidP="00E11CDB">
      <w:pPr>
        <w:pStyle w:val="a1"/>
        <w:ind w:firstLine="709"/>
        <w:rPr>
          <w:b/>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5"/>
        <w:gridCol w:w="1276"/>
        <w:gridCol w:w="1276"/>
        <w:gridCol w:w="1276"/>
        <w:gridCol w:w="1275"/>
        <w:gridCol w:w="1276"/>
      </w:tblGrid>
      <w:tr w:rsidR="00E11CDB" w:rsidRPr="002478FA" w14:paraId="0DB1DB0E" w14:textId="77777777" w:rsidTr="002412B1">
        <w:trPr>
          <w:trHeight w:val="277"/>
          <w:jc w:val="center"/>
        </w:trPr>
        <w:tc>
          <w:tcPr>
            <w:tcW w:w="2122" w:type="dxa"/>
            <w:vMerge w:val="restart"/>
          </w:tcPr>
          <w:p w14:paraId="6ABCFAEE" w14:textId="77777777" w:rsidR="00E11CDB" w:rsidRPr="002412B1" w:rsidRDefault="00E11CDB" w:rsidP="00E67964">
            <w:pPr>
              <w:autoSpaceDE w:val="0"/>
              <w:autoSpaceDN w:val="0"/>
              <w:adjustRightInd w:val="0"/>
              <w:rPr>
                <w:b/>
                <w:sz w:val="28"/>
                <w:szCs w:val="28"/>
              </w:rPr>
            </w:pPr>
          </w:p>
        </w:tc>
        <w:tc>
          <w:tcPr>
            <w:tcW w:w="7654" w:type="dxa"/>
            <w:gridSpan w:val="6"/>
          </w:tcPr>
          <w:p w14:paraId="6EF37A90" w14:textId="1DBC18C7" w:rsidR="00E11CDB" w:rsidRPr="004A4CC2" w:rsidRDefault="00E11CDB" w:rsidP="00F25BE4">
            <w:pPr>
              <w:autoSpaceDE w:val="0"/>
              <w:autoSpaceDN w:val="0"/>
              <w:adjustRightInd w:val="0"/>
              <w:jc w:val="center"/>
              <w:rPr>
                <w:b/>
                <w:bCs/>
                <w:sz w:val="20"/>
                <w:szCs w:val="20"/>
              </w:rPr>
            </w:pPr>
            <w:r w:rsidRPr="004A4CC2">
              <w:rPr>
                <w:b/>
                <w:bCs/>
                <w:sz w:val="20"/>
                <w:szCs w:val="20"/>
              </w:rPr>
              <w:t xml:space="preserve">За </w:t>
            </w:r>
            <w:r w:rsidR="00F25BE4">
              <w:rPr>
                <w:b/>
                <w:bCs/>
                <w:sz w:val="20"/>
                <w:szCs w:val="20"/>
              </w:rPr>
              <w:t>год</w:t>
            </w:r>
            <w:r w:rsidRPr="004A4CC2">
              <w:rPr>
                <w:b/>
                <w:bCs/>
                <w:sz w:val="20"/>
                <w:szCs w:val="20"/>
              </w:rPr>
              <w:t xml:space="preserve">, закончившийся </w:t>
            </w:r>
            <w:r w:rsidR="001C3A15">
              <w:rPr>
                <w:b/>
                <w:bCs/>
                <w:sz w:val="20"/>
                <w:szCs w:val="20"/>
              </w:rPr>
              <w:t>31</w:t>
            </w:r>
            <w:r w:rsidR="00177BB1" w:rsidRPr="004A4CC2">
              <w:rPr>
                <w:b/>
                <w:bCs/>
                <w:sz w:val="20"/>
                <w:szCs w:val="20"/>
              </w:rPr>
              <w:t xml:space="preserve"> </w:t>
            </w:r>
            <w:r w:rsidR="001C3A15">
              <w:rPr>
                <w:b/>
                <w:bCs/>
                <w:sz w:val="20"/>
                <w:szCs w:val="20"/>
              </w:rPr>
              <w:t>декабря</w:t>
            </w:r>
          </w:p>
        </w:tc>
      </w:tr>
      <w:tr w:rsidR="00F56987" w:rsidRPr="002478FA" w14:paraId="02F6A394" w14:textId="77777777" w:rsidTr="00F56987">
        <w:trPr>
          <w:trHeight w:val="350"/>
          <w:jc w:val="center"/>
        </w:trPr>
        <w:tc>
          <w:tcPr>
            <w:tcW w:w="2122" w:type="dxa"/>
            <w:vMerge/>
          </w:tcPr>
          <w:p w14:paraId="7B2D5B8F" w14:textId="77777777" w:rsidR="00F56987" w:rsidRPr="002412B1" w:rsidRDefault="00F56987" w:rsidP="004A4CC2">
            <w:pPr>
              <w:autoSpaceDE w:val="0"/>
              <w:autoSpaceDN w:val="0"/>
              <w:adjustRightInd w:val="0"/>
              <w:rPr>
                <w:b/>
                <w:sz w:val="28"/>
                <w:szCs w:val="28"/>
              </w:rPr>
            </w:pPr>
          </w:p>
        </w:tc>
        <w:tc>
          <w:tcPr>
            <w:tcW w:w="1275" w:type="dxa"/>
            <w:vAlign w:val="center"/>
          </w:tcPr>
          <w:p w14:paraId="161E74FD" w14:textId="77777777" w:rsidR="00F56987" w:rsidRPr="002412B1" w:rsidRDefault="00F56987" w:rsidP="004A4CC2">
            <w:pPr>
              <w:autoSpaceDE w:val="0"/>
              <w:autoSpaceDN w:val="0"/>
              <w:adjustRightInd w:val="0"/>
              <w:jc w:val="center"/>
              <w:rPr>
                <w:b/>
                <w:sz w:val="28"/>
                <w:szCs w:val="28"/>
              </w:rPr>
            </w:pPr>
            <w:r w:rsidRPr="002412B1">
              <w:rPr>
                <w:b/>
                <w:bCs/>
                <w:sz w:val="20"/>
                <w:szCs w:val="20"/>
              </w:rPr>
              <w:t>2014</w:t>
            </w:r>
          </w:p>
        </w:tc>
        <w:tc>
          <w:tcPr>
            <w:tcW w:w="1276" w:type="dxa"/>
            <w:vAlign w:val="center"/>
          </w:tcPr>
          <w:p w14:paraId="297AC116" w14:textId="77777777" w:rsidR="00F56987" w:rsidRPr="002412B1" w:rsidRDefault="00F56987" w:rsidP="004A4CC2">
            <w:pPr>
              <w:autoSpaceDE w:val="0"/>
              <w:autoSpaceDN w:val="0"/>
              <w:adjustRightInd w:val="0"/>
              <w:jc w:val="center"/>
              <w:rPr>
                <w:b/>
                <w:sz w:val="28"/>
                <w:szCs w:val="28"/>
              </w:rPr>
            </w:pPr>
            <w:r w:rsidRPr="002412B1">
              <w:rPr>
                <w:b/>
                <w:bCs/>
                <w:sz w:val="20"/>
                <w:szCs w:val="20"/>
              </w:rPr>
              <w:t>2015</w:t>
            </w:r>
          </w:p>
        </w:tc>
        <w:tc>
          <w:tcPr>
            <w:tcW w:w="1276" w:type="dxa"/>
            <w:vAlign w:val="center"/>
          </w:tcPr>
          <w:p w14:paraId="654E4527" w14:textId="77777777" w:rsidR="00F56987" w:rsidRPr="002412B1" w:rsidRDefault="00F56987" w:rsidP="004A4CC2">
            <w:pPr>
              <w:autoSpaceDE w:val="0"/>
              <w:autoSpaceDN w:val="0"/>
              <w:adjustRightInd w:val="0"/>
              <w:jc w:val="center"/>
              <w:rPr>
                <w:b/>
                <w:sz w:val="28"/>
                <w:szCs w:val="28"/>
              </w:rPr>
            </w:pPr>
            <w:r w:rsidRPr="002412B1">
              <w:rPr>
                <w:b/>
                <w:bCs/>
                <w:sz w:val="20"/>
                <w:szCs w:val="20"/>
              </w:rPr>
              <w:t>2016</w:t>
            </w:r>
          </w:p>
        </w:tc>
        <w:tc>
          <w:tcPr>
            <w:tcW w:w="1276" w:type="dxa"/>
            <w:vAlign w:val="center"/>
          </w:tcPr>
          <w:p w14:paraId="06BFD30C" w14:textId="77777777" w:rsidR="00F56987" w:rsidRPr="002412B1" w:rsidRDefault="00F56987" w:rsidP="004A4CC2">
            <w:pPr>
              <w:autoSpaceDE w:val="0"/>
              <w:autoSpaceDN w:val="0"/>
              <w:adjustRightInd w:val="0"/>
              <w:jc w:val="center"/>
              <w:rPr>
                <w:b/>
                <w:sz w:val="28"/>
                <w:szCs w:val="28"/>
              </w:rPr>
            </w:pPr>
            <w:r w:rsidRPr="002412B1">
              <w:rPr>
                <w:b/>
                <w:bCs/>
                <w:sz w:val="20"/>
                <w:szCs w:val="20"/>
              </w:rPr>
              <w:t>2017</w:t>
            </w:r>
          </w:p>
        </w:tc>
        <w:tc>
          <w:tcPr>
            <w:tcW w:w="1275" w:type="dxa"/>
            <w:vAlign w:val="center"/>
          </w:tcPr>
          <w:p w14:paraId="081019BA" w14:textId="77777777" w:rsidR="00F56987" w:rsidRPr="002412B1" w:rsidRDefault="00F56987" w:rsidP="004A4CC2">
            <w:pPr>
              <w:autoSpaceDE w:val="0"/>
              <w:autoSpaceDN w:val="0"/>
              <w:adjustRightInd w:val="0"/>
              <w:jc w:val="center"/>
              <w:rPr>
                <w:b/>
                <w:sz w:val="28"/>
                <w:szCs w:val="28"/>
              </w:rPr>
            </w:pPr>
            <w:r w:rsidRPr="002412B1">
              <w:rPr>
                <w:b/>
                <w:bCs/>
                <w:sz w:val="20"/>
                <w:szCs w:val="20"/>
              </w:rPr>
              <w:t>2018</w:t>
            </w:r>
          </w:p>
        </w:tc>
        <w:tc>
          <w:tcPr>
            <w:tcW w:w="1276" w:type="dxa"/>
            <w:vAlign w:val="center"/>
          </w:tcPr>
          <w:p w14:paraId="660C5A72" w14:textId="079A6923" w:rsidR="00F56987" w:rsidRPr="004A4CC2" w:rsidRDefault="00F56987" w:rsidP="004A4CC2">
            <w:pPr>
              <w:autoSpaceDE w:val="0"/>
              <w:autoSpaceDN w:val="0"/>
              <w:adjustRightInd w:val="0"/>
              <w:jc w:val="center"/>
              <w:rPr>
                <w:b/>
                <w:bCs/>
                <w:sz w:val="20"/>
                <w:szCs w:val="20"/>
                <w:lang w:val="kk-KZ"/>
              </w:rPr>
            </w:pPr>
            <w:r w:rsidRPr="004A4CC2">
              <w:rPr>
                <w:b/>
                <w:bCs/>
                <w:sz w:val="20"/>
                <w:szCs w:val="20"/>
                <w:lang w:val="kk-KZ"/>
              </w:rPr>
              <w:t>2019</w:t>
            </w:r>
          </w:p>
        </w:tc>
      </w:tr>
      <w:tr w:rsidR="00F56987" w:rsidRPr="002478FA" w14:paraId="767F625A" w14:textId="77777777" w:rsidTr="007511A4">
        <w:trPr>
          <w:trHeight w:val="1108"/>
          <w:jc w:val="center"/>
        </w:trPr>
        <w:tc>
          <w:tcPr>
            <w:tcW w:w="2122" w:type="dxa"/>
          </w:tcPr>
          <w:p w14:paraId="4AEE2847" w14:textId="77777777" w:rsidR="00F56987" w:rsidRPr="002412B1" w:rsidRDefault="00F56987" w:rsidP="004A4CC2">
            <w:pPr>
              <w:autoSpaceDE w:val="0"/>
              <w:autoSpaceDN w:val="0"/>
              <w:adjustRightInd w:val="0"/>
              <w:jc w:val="left"/>
              <w:rPr>
                <w:sz w:val="20"/>
                <w:szCs w:val="20"/>
              </w:rPr>
            </w:pPr>
            <w:r w:rsidRPr="002412B1">
              <w:rPr>
                <w:sz w:val="20"/>
                <w:szCs w:val="20"/>
              </w:rPr>
              <w:t xml:space="preserve">Объем потребления электроэнергии в Республике Казахстан </w:t>
            </w:r>
          </w:p>
          <w:p w14:paraId="2D8BF886" w14:textId="671482A2" w:rsidR="00F56987" w:rsidRPr="002412B1" w:rsidRDefault="00F56987" w:rsidP="004A4CC2">
            <w:pPr>
              <w:autoSpaceDE w:val="0"/>
              <w:autoSpaceDN w:val="0"/>
              <w:adjustRightInd w:val="0"/>
              <w:rPr>
                <w:b/>
                <w:sz w:val="28"/>
                <w:szCs w:val="28"/>
              </w:rPr>
            </w:pPr>
            <w:r>
              <w:rPr>
                <w:sz w:val="20"/>
                <w:szCs w:val="20"/>
              </w:rPr>
              <w:t>(млн. кВтч)</w:t>
            </w:r>
          </w:p>
        </w:tc>
        <w:tc>
          <w:tcPr>
            <w:tcW w:w="1275" w:type="dxa"/>
            <w:vAlign w:val="center"/>
          </w:tcPr>
          <w:p w14:paraId="6DC9F728" w14:textId="77777777" w:rsidR="00F56987" w:rsidRPr="002412B1" w:rsidRDefault="00F56987" w:rsidP="004A4CC2">
            <w:pPr>
              <w:autoSpaceDE w:val="0"/>
              <w:autoSpaceDN w:val="0"/>
              <w:adjustRightInd w:val="0"/>
              <w:jc w:val="center"/>
              <w:rPr>
                <w:sz w:val="20"/>
                <w:szCs w:val="20"/>
              </w:rPr>
            </w:pPr>
            <w:r w:rsidRPr="002412B1">
              <w:rPr>
                <w:sz w:val="20"/>
                <w:szCs w:val="20"/>
              </w:rPr>
              <w:t>91 632</w:t>
            </w:r>
          </w:p>
        </w:tc>
        <w:tc>
          <w:tcPr>
            <w:tcW w:w="1276" w:type="dxa"/>
            <w:vAlign w:val="center"/>
          </w:tcPr>
          <w:p w14:paraId="781BA87F" w14:textId="77777777" w:rsidR="00F56987" w:rsidRPr="002412B1" w:rsidRDefault="00F56987" w:rsidP="004A4CC2">
            <w:pPr>
              <w:autoSpaceDE w:val="0"/>
              <w:autoSpaceDN w:val="0"/>
              <w:adjustRightInd w:val="0"/>
              <w:jc w:val="center"/>
              <w:rPr>
                <w:sz w:val="20"/>
                <w:szCs w:val="20"/>
              </w:rPr>
            </w:pPr>
            <w:r w:rsidRPr="002412B1">
              <w:rPr>
                <w:sz w:val="20"/>
                <w:szCs w:val="20"/>
                <w:lang w:val="en-US"/>
              </w:rPr>
              <w:t>90 847</w:t>
            </w:r>
          </w:p>
        </w:tc>
        <w:tc>
          <w:tcPr>
            <w:tcW w:w="1276" w:type="dxa"/>
            <w:vAlign w:val="center"/>
          </w:tcPr>
          <w:p w14:paraId="581C10CA" w14:textId="77777777" w:rsidR="00F56987" w:rsidRPr="002412B1" w:rsidRDefault="00F56987" w:rsidP="004A4CC2">
            <w:pPr>
              <w:autoSpaceDE w:val="0"/>
              <w:autoSpaceDN w:val="0"/>
              <w:adjustRightInd w:val="0"/>
              <w:jc w:val="center"/>
              <w:rPr>
                <w:sz w:val="20"/>
                <w:szCs w:val="20"/>
              </w:rPr>
            </w:pPr>
            <w:r w:rsidRPr="002412B1">
              <w:rPr>
                <w:sz w:val="20"/>
                <w:szCs w:val="20"/>
                <w:lang w:val="en-US"/>
              </w:rPr>
              <w:t>92</w:t>
            </w:r>
            <w:r w:rsidRPr="002412B1">
              <w:rPr>
                <w:sz w:val="20"/>
                <w:szCs w:val="20"/>
              </w:rPr>
              <w:t xml:space="preserve"> </w:t>
            </w:r>
            <w:r w:rsidRPr="002412B1">
              <w:rPr>
                <w:sz w:val="20"/>
                <w:szCs w:val="20"/>
                <w:lang w:val="en-US"/>
              </w:rPr>
              <w:t>31</w:t>
            </w:r>
            <w:r w:rsidRPr="002412B1">
              <w:rPr>
                <w:sz w:val="20"/>
                <w:szCs w:val="20"/>
              </w:rPr>
              <w:t>2</w:t>
            </w:r>
          </w:p>
        </w:tc>
        <w:tc>
          <w:tcPr>
            <w:tcW w:w="1276" w:type="dxa"/>
            <w:vAlign w:val="center"/>
          </w:tcPr>
          <w:p w14:paraId="47BCEA93" w14:textId="77777777" w:rsidR="00F56987" w:rsidRPr="002412B1" w:rsidRDefault="00F56987" w:rsidP="004A4CC2">
            <w:pPr>
              <w:jc w:val="center"/>
              <w:rPr>
                <w:rFonts w:ascii="Calibri" w:eastAsiaTheme="minorHAnsi" w:hAnsi="Calibri"/>
                <w:sz w:val="20"/>
                <w:szCs w:val="20"/>
                <w:lang w:val="en-US"/>
              </w:rPr>
            </w:pPr>
            <w:r w:rsidRPr="002412B1">
              <w:rPr>
                <w:sz w:val="20"/>
                <w:szCs w:val="20"/>
                <w:lang w:val="en-US"/>
              </w:rPr>
              <w:t>97</w:t>
            </w:r>
            <w:r w:rsidRPr="002412B1">
              <w:rPr>
                <w:sz w:val="20"/>
                <w:szCs w:val="20"/>
              </w:rPr>
              <w:t xml:space="preserve"> </w:t>
            </w:r>
            <w:r w:rsidRPr="002412B1">
              <w:rPr>
                <w:sz w:val="20"/>
                <w:szCs w:val="20"/>
                <w:lang w:val="en-US"/>
              </w:rPr>
              <w:t>85</w:t>
            </w:r>
            <w:r w:rsidRPr="002412B1">
              <w:rPr>
                <w:sz w:val="20"/>
                <w:szCs w:val="20"/>
              </w:rPr>
              <w:t>7</w:t>
            </w:r>
          </w:p>
        </w:tc>
        <w:tc>
          <w:tcPr>
            <w:tcW w:w="1275" w:type="dxa"/>
            <w:vAlign w:val="center"/>
          </w:tcPr>
          <w:p w14:paraId="357FF766" w14:textId="77777777" w:rsidR="00F56987" w:rsidRPr="002412B1" w:rsidRDefault="00F56987" w:rsidP="004A4CC2">
            <w:pPr>
              <w:jc w:val="center"/>
              <w:rPr>
                <w:rFonts w:ascii="Calibri" w:eastAsiaTheme="minorHAnsi" w:hAnsi="Calibri"/>
                <w:sz w:val="20"/>
                <w:szCs w:val="20"/>
                <w:lang w:val="en-US"/>
              </w:rPr>
            </w:pPr>
            <w:r w:rsidRPr="002412B1">
              <w:rPr>
                <w:sz w:val="20"/>
                <w:szCs w:val="20"/>
                <w:lang w:val="en-US"/>
              </w:rPr>
              <w:t>103</w:t>
            </w:r>
            <w:r w:rsidRPr="002412B1">
              <w:rPr>
                <w:sz w:val="20"/>
                <w:szCs w:val="20"/>
              </w:rPr>
              <w:t xml:space="preserve"> </w:t>
            </w:r>
            <w:r w:rsidRPr="002412B1">
              <w:rPr>
                <w:sz w:val="20"/>
                <w:szCs w:val="20"/>
                <w:lang w:val="en-US"/>
              </w:rPr>
              <w:t>228</w:t>
            </w:r>
          </w:p>
        </w:tc>
        <w:tc>
          <w:tcPr>
            <w:tcW w:w="1276" w:type="dxa"/>
            <w:shd w:val="clear" w:color="auto" w:fill="auto"/>
            <w:vAlign w:val="center"/>
          </w:tcPr>
          <w:p w14:paraId="63420324" w14:textId="665CFB3D" w:rsidR="00F56987" w:rsidRPr="007511A4" w:rsidRDefault="008F5B09" w:rsidP="004A4CC2">
            <w:pPr>
              <w:autoSpaceDE w:val="0"/>
              <w:autoSpaceDN w:val="0"/>
              <w:adjustRightInd w:val="0"/>
              <w:jc w:val="center"/>
              <w:rPr>
                <w:sz w:val="20"/>
                <w:szCs w:val="20"/>
              </w:rPr>
            </w:pPr>
            <w:r>
              <w:rPr>
                <w:sz w:val="20"/>
                <w:szCs w:val="20"/>
              </w:rPr>
              <w:t>105 193</w:t>
            </w:r>
          </w:p>
        </w:tc>
      </w:tr>
      <w:tr w:rsidR="00F56987" w:rsidRPr="002478FA" w14:paraId="413F503E" w14:textId="77777777" w:rsidTr="007511A4">
        <w:trPr>
          <w:trHeight w:val="1273"/>
          <w:jc w:val="center"/>
        </w:trPr>
        <w:tc>
          <w:tcPr>
            <w:tcW w:w="2122" w:type="dxa"/>
          </w:tcPr>
          <w:p w14:paraId="0FED1494" w14:textId="77777777" w:rsidR="00F56987" w:rsidRPr="002412B1" w:rsidRDefault="00F56987" w:rsidP="004A4CC2">
            <w:pPr>
              <w:autoSpaceDE w:val="0"/>
              <w:autoSpaceDN w:val="0"/>
              <w:adjustRightInd w:val="0"/>
              <w:jc w:val="left"/>
              <w:rPr>
                <w:sz w:val="20"/>
                <w:szCs w:val="20"/>
              </w:rPr>
            </w:pPr>
            <w:r w:rsidRPr="002412B1">
              <w:rPr>
                <w:sz w:val="20"/>
                <w:szCs w:val="20"/>
              </w:rPr>
              <w:t>Объем выработки электроэнергии в Республике Казахстан</w:t>
            </w:r>
          </w:p>
          <w:p w14:paraId="153B2B3D" w14:textId="28552BC0" w:rsidR="00F56987" w:rsidRPr="002412B1" w:rsidRDefault="00F56987" w:rsidP="004A4CC2">
            <w:pPr>
              <w:autoSpaceDE w:val="0"/>
              <w:autoSpaceDN w:val="0"/>
              <w:adjustRightInd w:val="0"/>
              <w:rPr>
                <w:b/>
                <w:sz w:val="28"/>
                <w:szCs w:val="28"/>
              </w:rPr>
            </w:pPr>
            <w:r>
              <w:rPr>
                <w:sz w:val="20"/>
                <w:szCs w:val="20"/>
              </w:rPr>
              <w:t>(млн. кВтч)</w:t>
            </w:r>
          </w:p>
        </w:tc>
        <w:tc>
          <w:tcPr>
            <w:tcW w:w="1275" w:type="dxa"/>
            <w:vAlign w:val="center"/>
          </w:tcPr>
          <w:p w14:paraId="19F682DA" w14:textId="77777777" w:rsidR="00F56987" w:rsidRPr="002412B1" w:rsidRDefault="00F56987" w:rsidP="004A4CC2">
            <w:pPr>
              <w:pStyle w:val="Default"/>
              <w:jc w:val="center"/>
              <w:rPr>
                <w:color w:val="auto"/>
                <w:sz w:val="20"/>
                <w:szCs w:val="20"/>
                <w:lang w:val="ru-RU"/>
              </w:rPr>
            </w:pPr>
            <w:r w:rsidRPr="002412B1">
              <w:rPr>
                <w:color w:val="auto"/>
                <w:sz w:val="20"/>
                <w:szCs w:val="20"/>
              </w:rPr>
              <w:t>93 919</w:t>
            </w:r>
          </w:p>
        </w:tc>
        <w:tc>
          <w:tcPr>
            <w:tcW w:w="1276" w:type="dxa"/>
            <w:vAlign w:val="center"/>
          </w:tcPr>
          <w:p w14:paraId="2106A7CF" w14:textId="77777777" w:rsidR="00F56987" w:rsidRPr="002412B1" w:rsidRDefault="00F56987" w:rsidP="004A4CC2">
            <w:pPr>
              <w:pStyle w:val="Default"/>
              <w:jc w:val="center"/>
              <w:rPr>
                <w:color w:val="auto"/>
                <w:sz w:val="20"/>
                <w:szCs w:val="20"/>
                <w:lang w:val="ru-RU"/>
              </w:rPr>
            </w:pPr>
            <w:r w:rsidRPr="002412B1">
              <w:rPr>
                <w:color w:val="auto"/>
                <w:sz w:val="20"/>
                <w:szCs w:val="20"/>
              </w:rPr>
              <w:t>90 796</w:t>
            </w:r>
          </w:p>
        </w:tc>
        <w:tc>
          <w:tcPr>
            <w:tcW w:w="1276" w:type="dxa"/>
            <w:vAlign w:val="center"/>
          </w:tcPr>
          <w:p w14:paraId="17607609" w14:textId="77777777" w:rsidR="00F56987" w:rsidRPr="002412B1" w:rsidRDefault="00F56987" w:rsidP="004A4CC2">
            <w:pPr>
              <w:pStyle w:val="Default"/>
              <w:jc w:val="center"/>
              <w:rPr>
                <w:color w:val="auto"/>
                <w:sz w:val="20"/>
                <w:szCs w:val="20"/>
                <w:lang w:val="ru-RU"/>
              </w:rPr>
            </w:pPr>
            <w:r w:rsidRPr="002412B1">
              <w:rPr>
                <w:color w:val="auto"/>
                <w:sz w:val="20"/>
                <w:szCs w:val="20"/>
              </w:rPr>
              <w:t>94 077</w:t>
            </w:r>
          </w:p>
        </w:tc>
        <w:tc>
          <w:tcPr>
            <w:tcW w:w="1276" w:type="dxa"/>
            <w:vAlign w:val="center"/>
          </w:tcPr>
          <w:p w14:paraId="6A9CF5D5" w14:textId="77777777" w:rsidR="00F56987" w:rsidRPr="002412B1" w:rsidRDefault="00F56987" w:rsidP="004A4CC2">
            <w:pPr>
              <w:jc w:val="center"/>
              <w:rPr>
                <w:rFonts w:ascii="Calibri" w:eastAsiaTheme="minorHAnsi" w:hAnsi="Calibri"/>
                <w:sz w:val="20"/>
                <w:szCs w:val="20"/>
              </w:rPr>
            </w:pPr>
            <w:r w:rsidRPr="002412B1">
              <w:rPr>
                <w:sz w:val="20"/>
                <w:szCs w:val="20"/>
                <w:lang w:val="en-US"/>
              </w:rPr>
              <w:t>102</w:t>
            </w:r>
            <w:r w:rsidRPr="002412B1">
              <w:rPr>
                <w:sz w:val="20"/>
                <w:szCs w:val="20"/>
              </w:rPr>
              <w:t xml:space="preserve"> </w:t>
            </w:r>
            <w:r w:rsidRPr="002412B1">
              <w:rPr>
                <w:sz w:val="20"/>
                <w:szCs w:val="20"/>
                <w:lang w:val="en-US"/>
              </w:rPr>
              <w:t>384</w:t>
            </w:r>
          </w:p>
        </w:tc>
        <w:tc>
          <w:tcPr>
            <w:tcW w:w="1275" w:type="dxa"/>
            <w:vAlign w:val="center"/>
          </w:tcPr>
          <w:p w14:paraId="228FDFEC" w14:textId="77777777" w:rsidR="00F56987" w:rsidRPr="002412B1" w:rsidRDefault="00F56987" w:rsidP="004A4CC2">
            <w:pPr>
              <w:jc w:val="center"/>
              <w:rPr>
                <w:rFonts w:ascii="Calibri" w:eastAsiaTheme="minorHAnsi" w:hAnsi="Calibri"/>
                <w:sz w:val="20"/>
                <w:szCs w:val="20"/>
              </w:rPr>
            </w:pPr>
            <w:r w:rsidRPr="002412B1">
              <w:rPr>
                <w:sz w:val="20"/>
                <w:szCs w:val="20"/>
                <w:lang w:val="en-US"/>
              </w:rPr>
              <w:t>106</w:t>
            </w:r>
            <w:r w:rsidRPr="002412B1">
              <w:rPr>
                <w:sz w:val="20"/>
                <w:szCs w:val="20"/>
              </w:rPr>
              <w:t xml:space="preserve"> </w:t>
            </w:r>
            <w:r w:rsidRPr="002412B1">
              <w:rPr>
                <w:sz w:val="20"/>
                <w:szCs w:val="20"/>
                <w:lang w:val="en-US"/>
              </w:rPr>
              <w:t>797</w:t>
            </w:r>
          </w:p>
        </w:tc>
        <w:tc>
          <w:tcPr>
            <w:tcW w:w="1276" w:type="dxa"/>
            <w:shd w:val="clear" w:color="auto" w:fill="auto"/>
            <w:vAlign w:val="center"/>
          </w:tcPr>
          <w:p w14:paraId="5A2E6757" w14:textId="238C115C" w:rsidR="00F56987" w:rsidRPr="007511A4" w:rsidRDefault="008F5B09" w:rsidP="004A4CC2">
            <w:pPr>
              <w:autoSpaceDE w:val="0"/>
              <w:autoSpaceDN w:val="0"/>
              <w:adjustRightInd w:val="0"/>
              <w:jc w:val="center"/>
              <w:rPr>
                <w:sz w:val="20"/>
                <w:szCs w:val="20"/>
              </w:rPr>
            </w:pPr>
            <w:r>
              <w:rPr>
                <w:sz w:val="20"/>
                <w:szCs w:val="20"/>
              </w:rPr>
              <w:t>106 030</w:t>
            </w:r>
          </w:p>
        </w:tc>
      </w:tr>
    </w:tbl>
    <w:p w14:paraId="34F639FC" w14:textId="77777777" w:rsidR="001F2A8D" w:rsidRPr="00200DA5" w:rsidRDefault="001F2A8D" w:rsidP="006E3711">
      <w:pPr>
        <w:pStyle w:val="afc"/>
        <w:spacing w:before="0" w:beforeAutospacing="0" w:after="0" w:afterAutospacing="0"/>
        <w:rPr>
          <w:b/>
          <w:sz w:val="28"/>
          <w:szCs w:val="28"/>
          <w:lang w:val="ru-RU"/>
        </w:rPr>
      </w:pPr>
    </w:p>
    <w:p w14:paraId="651B3BC1" w14:textId="77777777" w:rsidR="006E3711" w:rsidRPr="00200DA5" w:rsidRDefault="006E3711" w:rsidP="006E3711">
      <w:pPr>
        <w:pStyle w:val="afc"/>
        <w:spacing w:before="0" w:beforeAutospacing="0" w:after="0" w:afterAutospacing="0"/>
        <w:rPr>
          <w:b/>
          <w:sz w:val="28"/>
          <w:szCs w:val="28"/>
          <w:lang w:val="ru-RU"/>
        </w:rPr>
      </w:pPr>
      <w:r w:rsidRPr="00200DA5">
        <w:rPr>
          <w:b/>
          <w:sz w:val="28"/>
          <w:szCs w:val="28"/>
          <w:lang w:val="ru-RU"/>
        </w:rPr>
        <w:t>Обзор</w:t>
      </w:r>
    </w:p>
    <w:p w14:paraId="60D058B1" w14:textId="77777777" w:rsidR="00CF1126" w:rsidRPr="00200DA5" w:rsidRDefault="00CF1126" w:rsidP="00CF1126">
      <w:pPr>
        <w:pStyle w:val="afc"/>
        <w:spacing w:before="0" w:beforeAutospacing="0" w:after="0" w:afterAutospacing="0"/>
        <w:ind w:firstLine="709"/>
        <w:rPr>
          <w:sz w:val="28"/>
          <w:szCs w:val="28"/>
          <w:lang w:val="ru-RU"/>
        </w:rPr>
      </w:pPr>
      <w:r w:rsidRPr="00200DA5">
        <w:rPr>
          <w:sz w:val="28"/>
          <w:szCs w:val="28"/>
          <w:lang w:val="ru-RU"/>
        </w:rPr>
        <w:t>Акционерное общество «Казахстанская компания по управлению электрическими сетями» (</w:t>
      </w:r>
      <w:r w:rsidRPr="00200DA5">
        <w:rPr>
          <w:sz w:val="28"/>
          <w:szCs w:val="28"/>
        </w:rPr>
        <w:t>Kazakhstan</w:t>
      </w:r>
      <w:r w:rsidRPr="00200DA5">
        <w:rPr>
          <w:sz w:val="28"/>
          <w:szCs w:val="28"/>
          <w:lang w:val="ru-RU"/>
        </w:rPr>
        <w:t xml:space="preserve"> </w:t>
      </w:r>
      <w:r w:rsidRPr="00200DA5">
        <w:rPr>
          <w:sz w:val="28"/>
          <w:szCs w:val="28"/>
        </w:rPr>
        <w:t>Electricity</w:t>
      </w:r>
      <w:r w:rsidRPr="00200DA5">
        <w:rPr>
          <w:sz w:val="28"/>
          <w:szCs w:val="28"/>
          <w:lang w:val="ru-RU"/>
        </w:rPr>
        <w:t xml:space="preserve"> </w:t>
      </w:r>
      <w:r w:rsidRPr="00200DA5">
        <w:rPr>
          <w:sz w:val="28"/>
          <w:szCs w:val="28"/>
        </w:rPr>
        <w:t>Grid</w:t>
      </w:r>
      <w:r w:rsidRPr="00200DA5">
        <w:rPr>
          <w:sz w:val="28"/>
          <w:szCs w:val="28"/>
          <w:lang w:val="ru-RU"/>
        </w:rPr>
        <w:t xml:space="preserve"> </w:t>
      </w:r>
      <w:r w:rsidRPr="00200DA5">
        <w:rPr>
          <w:sz w:val="28"/>
          <w:szCs w:val="28"/>
        </w:rPr>
        <w:t>Operating</w:t>
      </w:r>
      <w:r w:rsidRPr="00200DA5">
        <w:rPr>
          <w:sz w:val="28"/>
          <w:szCs w:val="28"/>
          <w:lang w:val="ru-RU"/>
        </w:rPr>
        <w:t xml:space="preserve"> </w:t>
      </w:r>
      <w:r w:rsidRPr="00200DA5">
        <w:rPr>
          <w:sz w:val="28"/>
          <w:szCs w:val="28"/>
        </w:rPr>
        <w:t>Company</w:t>
      </w:r>
      <w:r w:rsidRPr="00200DA5">
        <w:rPr>
          <w:sz w:val="28"/>
          <w:szCs w:val="28"/>
          <w:lang w:val="ru-RU"/>
        </w:rPr>
        <w:t>) «</w:t>
      </w:r>
      <w:r w:rsidRPr="00200DA5">
        <w:rPr>
          <w:sz w:val="28"/>
          <w:szCs w:val="28"/>
        </w:rPr>
        <w:t>KEGOC</w:t>
      </w:r>
      <w:r w:rsidRPr="00200DA5">
        <w:rPr>
          <w:sz w:val="28"/>
          <w:szCs w:val="28"/>
          <w:lang w:val="ru-RU"/>
        </w:rPr>
        <w:t>» (далее – «Компания» или «</w:t>
      </w:r>
      <w:r w:rsidRPr="00200DA5">
        <w:rPr>
          <w:sz w:val="28"/>
          <w:szCs w:val="28"/>
        </w:rPr>
        <w:t>KEGOC</w:t>
      </w:r>
      <w:r w:rsidRPr="00200DA5">
        <w:rPr>
          <w:sz w:val="28"/>
          <w:szCs w:val="28"/>
          <w:lang w:val="ru-RU"/>
        </w:rPr>
        <w:t xml:space="preserve">») является компанией, учрежденной в </w:t>
      </w:r>
      <w:r w:rsidRPr="00200DA5">
        <w:rPr>
          <w:color w:val="000000" w:themeColor="text1"/>
          <w:sz w:val="28"/>
          <w:szCs w:val="28"/>
          <w:lang w:val="ru-RU"/>
        </w:rPr>
        <w:t>Республике Казахстан</w:t>
      </w:r>
      <w:r w:rsidRPr="00200DA5">
        <w:rPr>
          <w:sz w:val="28"/>
          <w:szCs w:val="28"/>
          <w:lang w:val="ru-RU"/>
        </w:rPr>
        <w:t xml:space="preserve"> и предоставляющей услуги по передаче электрической энергии, технической диспетчеризации отпуска в сеть и потребления электрической энергии, а также услуги по организации балансирования производства/потребления электрической энергии в </w:t>
      </w:r>
      <w:r w:rsidRPr="00200DA5">
        <w:rPr>
          <w:color w:val="000000" w:themeColor="text1"/>
          <w:sz w:val="28"/>
          <w:szCs w:val="28"/>
          <w:lang w:val="ru-RU"/>
        </w:rPr>
        <w:t>Республике Казахстан</w:t>
      </w:r>
      <w:r w:rsidRPr="00200DA5">
        <w:rPr>
          <w:sz w:val="28"/>
          <w:szCs w:val="28"/>
          <w:lang w:val="ru-RU"/>
        </w:rPr>
        <w:t>.</w:t>
      </w:r>
    </w:p>
    <w:p w14:paraId="33E768A0" w14:textId="77777777" w:rsidR="00CF1126" w:rsidRPr="00200DA5" w:rsidRDefault="00CF1126" w:rsidP="00CF1126">
      <w:pPr>
        <w:pStyle w:val="Default"/>
        <w:ind w:firstLine="709"/>
        <w:rPr>
          <w:sz w:val="28"/>
          <w:szCs w:val="28"/>
          <w:lang w:val="ru-RU"/>
        </w:rPr>
      </w:pPr>
      <w:r w:rsidRPr="00200DA5">
        <w:rPr>
          <w:sz w:val="28"/>
          <w:szCs w:val="28"/>
          <w:lang w:val="ru-RU"/>
        </w:rPr>
        <w:t xml:space="preserve">Компания была образована в 1997 году в рамках инициативы Правительства по реструктуризации управления энергетической системой </w:t>
      </w:r>
      <w:r w:rsidRPr="00200DA5">
        <w:rPr>
          <w:color w:val="000000" w:themeColor="text1"/>
          <w:sz w:val="28"/>
          <w:szCs w:val="28"/>
          <w:lang w:val="ru-RU"/>
        </w:rPr>
        <w:t>Республики Казахстан</w:t>
      </w:r>
      <w:r w:rsidRPr="00200DA5">
        <w:rPr>
          <w:sz w:val="28"/>
          <w:szCs w:val="28"/>
          <w:lang w:val="ru-RU"/>
        </w:rPr>
        <w:t>. Акционерному Обществу «Фонд национального благосостояния «Самрук-Қазына» (далее – Фонд либо АО «Самрук-Қазына») принадлежат 234 000 001 штук простых акций KEGOC (90% плюс одна акция), 25 998 609 штук простых акций KEGOC принадлежат миноритарным акционерам и 1 390 штук простых акций KEGOC выкуплены Компанией.</w:t>
      </w:r>
    </w:p>
    <w:p w14:paraId="4FA5924C" w14:textId="51CD0EA4" w:rsidR="006E3711" w:rsidRPr="00200DA5" w:rsidRDefault="00CF1126" w:rsidP="006E3711">
      <w:pPr>
        <w:pStyle w:val="Default"/>
        <w:ind w:firstLine="709"/>
        <w:rPr>
          <w:sz w:val="28"/>
          <w:szCs w:val="28"/>
          <w:lang w:val="ru-RU"/>
        </w:rPr>
      </w:pPr>
      <w:r w:rsidRPr="00200DA5">
        <w:rPr>
          <w:sz w:val="28"/>
          <w:szCs w:val="28"/>
          <w:lang w:val="ru-RU"/>
        </w:rPr>
        <w:t xml:space="preserve">По состоянию на </w:t>
      </w:r>
      <w:r w:rsidR="001C3A15">
        <w:rPr>
          <w:sz w:val="28"/>
          <w:szCs w:val="28"/>
          <w:lang w:val="ru-RU"/>
        </w:rPr>
        <w:t>31</w:t>
      </w:r>
      <w:r w:rsidR="001875D0" w:rsidRPr="00200DA5">
        <w:rPr>
          <w:sz w:val="28"/>
          <w:szCs w:val="28"/>
          <w:lang w:val="ru-RU"/>
        </w:rPr>
        <w:t xml:space="preserve"> </w:t>
      </w:r>
      <w:r w:rsidR="001C3A15">
        <w:rPr>
          <w:sz w:val="28"/>
          <w:szCs w:val="28"/>
          <w:lang w:val="ru-RU"/>
        </w:rPr>
        <w:t>декабря</w:t>
      </w:r>
      <w:r w:rsidR="001875D0" w:rsidRPr="00200DA5">
        <w:rPr>
          <w:sz w:val="28"/>
          <w:szCs w:val="28"/>
          <w:lang w:val="ru-RU"/>
        </w:rPr>
        <w:t xml:space="preserve"> 201</w:t>
      </w:r>
      <w:r w:rsidR="007F7134" w:rsidRPr="00200DA5">
        <w:rPr>
          <w:sz w:val="28"/>
          <w:szCs w:val="28"/>
          <w:lang w:val="ru-RU"/>
        </w:rPr>
        <w:t>9</w:t>
      </w:r>
      <w:r w:rsidRPr="00200DA5">
        <w:rPr>
          <w:sz w:val="28"/>
          <w:szCs w:val="28"/>
          <w:lang w:val="ru-RU"/>
        </w:rPr>
        <w:t xml:space="preserve"> года </w:t>
      </w:r>
      <w:r w:rsidR="006E3711" w:rsidRPr="00200DA5">
        <w:rPr>
          <w:sz w:val="28"/>
          <w:szCs w:val="28"/>
          <w:lang w:val="ru-RU"/>
        </w:rPr>
        <w:t xml:space="preserve">уставный и собственный капитал </w:t>
      </w:r>
      <w:r w:rsidR="006E3711" w:rsidRPr="00200DA5">
        <w:rPr>
          <w:sz w:val="28"/>
          <w:szCs w:val="28"/>
        </w:rPr>
        <w:t>KEGOC</w:t>
      </w:r>
      <w:r w:rsidR="006E3711" w:rsidRPr="00200DA5">
        <w:rPr>
          <w:sz w:val="28"/>
          <w:szCs w:val="28"/>
          <w:lang w:val="ru-RU"/>
        </w:rPr>
        <w:t xml:space="preserve"> составил </w:t>
      </w:r>
      <w:r w:rsidR="006E3711" w:rsidRPr="001C3A15">
        <w:rPr>
          <w:sz w:val="28"/>
          <w:szCs w:val="28"/>
          <w:lang w:val="ru-RU"/>
        </w:rPr>
        <w:t>126</w:t>
      </w:r>
      <w:r w:rsidR="006E3711" w:rsidRPr="001C3A15">
        <w:rPr>
          <w:sz w:val="28"/>
          <w:szCs w:val="28"/>
        </w:rPr>
        <w:t> </w:t>
      </w:r>
      <w:r w:rsidR="006E3711" w:rsidRPr="001C3A15">
        <w:rPr>
          <w:sz w:val="28"/>
          <w:szCs w:val="28"/>
          <w:lang w:val="ru-RU"/>
        </w:rPr>
        <w:t>799</w:t>
      </w:r>
      <w:r w:rsidR="006E3711" w:rsidRPr="001C3A15">
        <w:rPr>
          <w:sz w:val="28"/>
          <w:szCs w:val="28"/>
        </w:rPr>
        <w:t> </w:t>
      </w:r>
      <w:r w:rsidR="006E3711" w:rsidRPr="001C3A15">
        <w:rPr>
          <w:sz w:val="28"/>
          <w:szCs w:val="28"/>
          <w:lang w:val="ru-RU"/>
        </w:rPr>
        <w:t xml:space="preserve">554 тыс. </w:t>
      </w:r>
      <w:r w:rsidR="006E3711" w:rsidRPr="00547063">
        <w:rPr>
          <w:sz w:val="28"/>
          <w:szCs w:val="28"/>
          <w:lang w:val="ru-RU"/>
        </w:rPr>
        <w:t xml:space="preserve">тенге </w:t>
      </w:r>
      <w:r w:rsidR="00E11CDB" w:rsidRPr="00547063">
        <w:rPr>
          <w:sz w:val="28"/>
          <w:szCs w:val="28"/>
          <w:lang w:val="ru-RU"/>
        </w:rPr>
        <w:t xml:space="preserve">и </w:t>
      </w:r>
      <w:r w:rsidR="00547063" w:rsidRPr="00547063">
        <w:rPr>
          <w:sz w:val="28"/>
          <w:szCs w:val="28"/>
          <w:lang w:val="ru-RU"/>
        </w:rPr>
        <w:t>481</w:t>
      </w:r>
      <w:r w:rsidR="00547063">
        <w:rPr>
          <w:sz w:val="28"/>
          <w:szCs w:val="28"/>
          <w:lang w:val="ru-RU"/>
        </w:rPr>
        <w:t> 838 024</w:t>
      </w:r>
      <w:r w:rsidR="00E11CDB" w:rsidRPr="00200DA5">
        <w:rPr>
          <w:sz w:val="28"/>
          <w:szCs w:val="28"/>
          <w:lang w:val="ru-RU"/>
        </w:rPr>
        <w:t xml:space="preserve"> </w:t>
      </w:r>
      <w:r w:rsidR="006E3711" w:rsidRPr="00200DA5">
        <w:rPr>
          <w:sz w:val="28"/>
          <w:szCs w:val="28"/>
          <w:lang w:val="ru-RU"/>
        </w:rPr>
        <w:t>тыс. тенге соответственно.</w:t>
      </w:r>
    </w:p>
    <w:p w14:paraId="1DEA5516" w14:textId="36E3D0CE" w:rsidR="006E3711" w:rsidRPr="00200DA5" w:rsidRDefault="00121507" w:rsidP="006E3711">
      <w:pPr>
        <w:ind w:firstLine="709"/>
        <w:rPr>
          <w:lang w:eastAsia="en-US"/>
        </w:rPr>
      </w:pPr>
      <w:r w:rsidRPr="00200DA5">
        <w:rPr>
          <w:color w:val="000000" w:themeColor="text1"/>
          <w:sz w:val="28"/>
          <w:szCs w:val="28"/>
        </w:rPr>
        <w:lastRenderedPageBreak/>
        <w:t>В качестве назначенного государством Системного оператора Компания управляет Единой электроэнергетической системой Казахс</w:t>
      </w:r>
      <w:r w:rsidR="001C3A15">
        <w:rPr>
          <w:color w:val="000000" w:themeColor="text1"/>
          <w:sz w:val="28"/>
          <w:szCs w:val="28"/>
        </w:rPr>
        <w:t>тана («EЭС»). По состоянию на 31</w:t>
      </w:r>
      <w:r w:rsidRPr="00200DA5">
        <w:rPr>
          <w:color w:val="000000" w:themeColor="text1"/>
          <w:sz w:val="28"/>
          <w:szCs w:val="28"/>
        </w:rPr>
        <w:t xml:space="preserve"> </w:t>
      </w:r>
      <w:r w:rsidR="001C3A15">
        <w:rPr>
          <w:color w:val="000000" w:themeColor="text1"/>
          <w:sz w:val="28"/>
          <w:szCs w:val="28"/>
        </w:rPr>
        <w:t>декабря</w:t>
      </w:r>
      <w:r w:rsidRPr="00200DA5">
        <w:rPr>
          <w:color w:val="000000" w:themeColor="text1"/>
          <w:sz w:val="28"/>
          <w:szCs w:val="28"/>
        </w:rPr>
        <w:t xml:space="preserve"> 2019 года, ЕЭС состоит из </w:t>
      </w:r>
      <w:r w:rsidRPr="00FF7FC9">
        <w:rPr>
          <w:color w:val="000000" w:themeColor="text1"/>
          <w:sz w:val="28"/>
          <w:szCs w:val="28"/>
        </w:rPr>
        <w:t xml:space="preserve">(а) Национальной электрической сети («НЭС»); (б) 138 электростанции (включая 8 электростанций национального значения); (в) 21 распределительных электросетевых компаний; и (г) 324 субъектов оптового рынка, заключивших договоры на оказание системных услуг. KEGOC владеет и управляет активами НЭС, состоящими из высоковольтных линий электропередачи 35-1150 кВ протяжённостью </w:t>
      </w:r>
      <w:r w:rsidR="00FF7FC9" w:rsidRPr="00FF7FC9">
        <w:rPr>
          <w:sz w:val="28"/>
          <w:szCs w:val="28"/>
        </w:rPr>
        <w:t>26 900,91</w:t>
      </w:r>
      <w:r w:rsidR="00133E59" w:rsidRPr="00FF7FC9">
        <w:rPr>
          <w:sz w:val="28"/>
          <w:szCs w:val="28"/>
        </w:rPr>
        <w:t xml:space="preserve"> </w:t>
      </w:r>
      <w:r w:rsidRPr="00FF7FC9">
        <w:rPr>
          <w:sz w:val="28"/>
          <w:szCs w:val="28"/>
        </w:rPr>
        <w:t>км</w:t>
      </w:r>
      <w:r w:rsidRPr="00FF7FC9">
        <w:rPr>
          <w:color w:val="FF0000"/>
          <w:sz w:val="28"/>
          <w:szCs w:val="28"/>
        </w:rPr>
        <w:t xml:space="preserve"> </w:t>
      </w:r>
      <w:r w:rsidRPr="00FF7FC9">
        <w:rPr>
          <w:color w:val="000000" w:themeColor="text1"/>
          <w:sz w:val="28"/>
          <w:szCs w:val="28"/>
        </w:rPr>
        <w:t xml:space="preserve">и </w:t>
      </w:r>
      <w:r w:rsidRPr="00FF7FC9">
        <w:rPr>
          <w:sz w:val="28"/>
          <w:szCs w:val="28"/>
        </w:rPr>
        <w:t>80</w:t>
      </w:r>
      <w:r w:rsidRPr="00FF7FC9">
        <w:rPr>
          <w:color w:val="000000" w:themeColor="text1"/>
          <w:sz w:val="28"/>
          <w:szCs w:val="28"/>
        </w:rPr>
        <w:t xml:space="preserve"> подстанций, а также осуществляет техническое обслуживание и ремонт этих активов</w:t>
      </w:r>
    </w:p>
    <w:p w14:paraId="41CF00E9" w14:textId="3B2C45B1" w:rsidR="00CF1126" w:rsidRPr="00200DA5" w:rsidRDefault="00CF1126" w:rsidP="00EC15CA">
      <w:pPr>
        <w:jc w:val="center"/>
        <w:rPr>
          <w:sz w:val="28"/>
          <w:szCs w:val="28"/>
        </w:rPr>
      </w:pPr>
      <w:r w:rsidRPr="00200DA5">
        <w:rPr>
          <w:lang w:eastAsia="en-US"/>
        </w:rPr>
        <w:t>С</w:t>
      </w:r>
      <w:r w:rsidRPr="00200DA5">
        <w:rPr>
          <w:sz w:val="28"/>
          <w:szCs w:val="28"/>
        </w:rPr>
        <w:t xml:space="preserve">труктура акционеров KEGOC по состоянию на 1 </w:t>
      </w:r>
      <w:r w:rsidR="001C3A15">
        <w:rPr>
          <w:sz w:val="28"/>
          <w:szCs w:val="28"/>
        </w:rPr>
        <w:t>января 2020</w:t>
      </w:r>
      <w:r w:rsidRPr="00200DA5">
        <w:rPr>
          <w:sz w:val="28"/>
          <w:szCs w:val="28"/>
        </w:rPr>
        <w:t xml:space="preserve"> года:</w:t>
      </w:r>
    </w:p>
    <w:p w14:paraId="3D62D545" w14:textId="77777777" w:rsidR="00CF1126" w:rsidRPr="00200DA5" w:rsidRDefault="00A84F40" w:rsidP="00CF1126">
      <w:pPr>
        <w:rPr>
          <w:sz w:val="28"/>
          <w:szCs w:val="28"/>
        </w:rPr>
      </w:pPr>
      <w:r w:rsidRPr="00200DA5">
        <w:rPr>
          <w:noProof/>
        </w:rPr>
        <w:drawing>
          <wp:inline distT="0" distB="0" distL="0" distR="0" wp14:anchorId="1C4671E2" wp14:editId="33480FD3">
            <wp:extent cx="6210935" cy="4018358"/>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9C7DC1" w14:textId="7ECFE956" w:rsidR="00957E69" w:rsidRPr="00200DA5" w:rsidRDefault="00957E69" w:rsidP="00957E69">
      <w:pPr>
        <w:autoSpaceDE w:val="0"/>
        <w:autoSpaceDN w:val="0"/>
        <w:adjustRightInd w:val="0"/>
        <w:rPr>
          <w:color w:val="000000" w:themeColor="text1"/>
          <w:sz w:val="28"/>
          <w:szCs w:val="28"/>
        </w:rPr>
      </w:pPr>
    </w:p>
    <w:p w14:paraId="759105BD" w14:textId="77777777" w:rsidR="00E11CDB" w:rsidRPr="00200DA5" w:rsidRDefault="00E11CDB" w:rsidP="002C53EB">
      <w:pPr>
        <w:autoSpaceDE w:val="0"/>
        <w:autoSpaceDN w:val="0"/>
        <w:adjustRightInd w:val="0"/>
        <w:rPr>
          <w:b/>
          <w:color w:val="000000"/>
          <w:sz w:val="28"/>
          <w:szCs w:val="28"/>
        </w:rPr>
      </w:pPr>
    </w:p>
    <w:p w14:paraId="57961F71" w14:textId="4FBE4C5C" w:rsidR="00121507" w:rsidRPr="00200DA5" w:rsidRDefault="00DB0187" w:rsidP="00121507">
      <w:pPr>
        <w:autoSpaceDE w:val="0"/>
        <w:autoSpaceDN w:val="0"/>
        <w:adjustRightInd w:val="0"/>
        <w:rPr>
          <w:b/>
          <w:color w:val="000000"/>
          <w:sz w:val="28"/>
          <w:szCs w:val="28"/>
        </w:rPr>
      </w:pPr>
      <w:r>
        <w:rPr>
          <w:noProof/>
        </w:rPr>
        <w:lastRenderedPageBreak/>
        <w:drawing>
          <wp:inline distT="0" distB="0" distL="0" distR="0" wp14:anchorId="528440FC" wp14:editId="5B43BA1D">
            <wp:extent cx="6162040" cy="3733800"/>
            <wp:effectExtent l="0" t="0" r="1016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7F3037" w14:textId="77777777" w:rsidR="00DB0187" w:rsidRDefault="00DB0187" w:rsidP="00121507">
      <w:pPr>
        <w:autoSpaceDE w:val="0"/>
        <w:autoSpaceDN w:val="0"/>
        <w:adjustRightInd w:val="0"/>
        <w:rPr>
          <w:b/>
          <w:color w:val="000000"/>
          <w:sz w:val="28"/>
          <w:szCs w:val="28"/>
        </w:rPr>
      </w:pPr>
    </w:p>
    <w:p w14:paraId="35410E97" w14:textId="77777777" w:rsidR="00121507" w:rsidRPr="00FF7FC9" w:rsidRDefault="00121507" w:rsidP="00121507">
      <w:pPr>
        <w:autoSpaceDE w:val="0"/>
        <w:autoSpaceDN w:val="0"/>
        <w:adjustRightInd w:val="0"/>
        <w:rPr>
          <w:b/>
          <w:color w:val="000000"/>
          <w:sz w:val="28"/>
          <w:szCs w:val="28"/>
        </w:rPr>
      </w:pPr>
      <w:r w:rsidRPr="00FF7FC9">
        <w:rPr>
          <w:b/>
          <w:color w:val="000000"/>
          <w:sz w:val="28"/>
          <w:szCs w:val="28"/>
        </w:rPr>
        <w:t xml:space="preserve">Характеристика электросетевого хозяйства </w:t>
      </w:r>
    </w:p>
    <w:p w14:paraId="1BD976D9" w14:textId="5AD0C72E" w:rsidR="00121507" w:rsidRPr="00FF7FC9" w:rsidRDefault="00DB0187" w:rsidP="00121507">
      <w:pPr>
        <w:ind w:firstLine="709"/>
        <w:rPr>
          <w:sz w:val="28"/>
          <w:szCs w:val="28"/>
        </w:rPr>
      </w:pPr>
      <w:r w:rsidRPr="00FF7FC9">
        <w:rPr>
          <w:sz w:val="28"/>
          <w:szCs w:val="28"/>
        </w:rPr>
        <w:t>По состоянию на 31</w:t>
      </w:r>
      <w:r w:rsidR="00121507" w:rsidRPr="00FF7FC9">
        <w:rPr>
          <w:sz w:val="28"/>
          <w:szCs w:val="28"/>
        </w:rPr>
        <w:t xml:space="preserve"> </w:t>
      </w:r>
      <w:r w:rsidRPr="00FF7FC9">
        <w:rPr>
          <w:sz w:val="28"/>
          <w:szCs w:val="28"/>
        </w:rPr>
        <w:t>декабря</w:t>
      </w:r>
      <w:r w:rsidR="00121507" w:rsidRPr="00FF7FC9">
        <w:rPr>
          <w:sz w:val="28"/>
          <w:szCs w:val="28"/>
        </w:rPr>
        <w:t xml:space="preserve"> 2019 года на балансе филиалов МЭС находится 80 электрических подстанций напряжением 35-1150 кВ с установленной мощностью трансформаторов 38 246,05</w:t>
      </w:r>
      <w:r w:rsidR="00121507" w:rsidRPr="00FF7FC9">
        <w:t xml:space="preserve"> </w:t>
      </w:r>
      <w:r w:rsidR="00121507" w:rsidRPr="00FF7FC9">
        <w:rPr>
          <w:sz w:val="28"/>
          <w:szCs w:val="28"/>
        </w:rPr>
        <w:t>МВА, в том числе:</w:t>
      </w:r>
    </w:p>
    <w:p w14:paraId="00B11AF5" w14:textId="77777777" w:rsidR="00121507" w:rsidRPr="00FF7FC9" w:rsidRDefault="00121507" w:rsidP="00121507">
      <w:pPr>
        <w:numPr>
          <w:ilvl w:val="0"/>
          <w:numId w:val="25"/>
        </w:numPr>
        <w:tabs>
          <w:tab w:val="clear" w:pos="360"/>
          <w:tab w:val="left" w:pos="993"/>
          <w:tab w:val="num" w:pos="1212"/>
          <w:tab w:val="num" w:pos="3054"/>
        </w:tabs>
        <w:ind w:left="0" w:firstLine="709"/>
        <w:rPr>
          <w:sz w:val="28"/>
          <w:szCs w:val="28"/>
        </w:rPr>
      </w:pPr>
      <w:r w:rsidRPr="00FF7FC9">
        <w:rPr>
          <w:sz w:val="28"/>
          <w:szCs w:val="28"/>
        </w:rPr>
        <w:t>1150 кВ - 3 шт. мощностью 9 384,1 МВА;</w:t>
      </w:r>
    </w:p>
    <w:p w14:paraId="2563DE5B" w14:textId="77777777" w:rsidR="00121507" w:rsidRPr="00FF7FC9" w:rsidRDefault="00121507" w:rsidP="00121507">
      <w:pPr>
        <w:numPr>
          <w:ilvl w:val="0"/>
          <w:numId w:val="25"/>
        </w:numPr>
        <w:tabs>
          <w:tab w:val="clear" w:pos="360"/>
          <w:tab w:val="left" w:pos="993"/>
          <w:tab w:val="num" w:pos="1212"/>
          <w:tab w:val="num" w:pos="3054"/>
        </w:tabs>
        <w:ind w:left="0" w:firstLine="709"/>
        <w:rPr>
          <w:sz w:val="28"/>
          <w:szCs w:val="28"/>
        </w:rPr>
      </w:pPr>
      <w:r w:rsidRPr="00FF7FC9">
        <w:rPr>
          <w:sz w:val="28"/>
          <w:szCs w:val="28"/>
        </w:rPr>
        <w:t>500 кВ - 20 шт. мощностью 17 447,5 МВА;</w:t>
      </w:r>
    </w:p>
    <w:p w14:paraId="03560921" w14:textId="77777777" w:rsidR="00121507" w:rsidRPr="00FF7FC9" w:rsidRDefault="00121507" w:rsidP="00121507">
      <w:pPr>
        <w:numPr>
          <w:ilvl w:val="0"/>
          <w:numId w:val="25"/>
        </w:numPr>
        <w:tabs>
          <w:tab w:val="clear" w:pos="360"/>
          <w:tab w:val="left" w:pos="993"/>
          <w:tab w:val="num" w:pos="1212"/>
          <w:tab w:val="num" w:pos="3054"/>
        </w:tabs>
        <w:ind w:left="0" w:firstLine="709"/>
        <w:rPr>
          <w:sz w:val="28"/>
          <w:szCs w:val="28"/>
        </w:rPr>
      </w:pPr>
      <w:r w:rsidRPr="00FF7FC9">
        <w:rPr>
          <w:sz w:val="28"/>
          <w:szCs w:val="28"/>
        </w:rPr>
        <w:t>220 кВ - 55 шт. мощностью 11 391,25</w:t>
      </w:r>
      <w:r w:rsidRPr="00FF7FC9">
        <w:t xml:space="preserve"> </w:t>
      </w:r>
      <w:r w:rsidRPr="00FF7FC9">
        <w:rPr>
          <w:sz w:val="28"/>
          <w:szCs w:val="28"/>
        </w:rPr>
        <w:t>МВА;</w:t>
      </w:r>
    </w:p>
    <w:p w14:paraId="16A8DB38" w14:textId="77777777" w:rsidR="00121507" w:rsidRPr="00FF7FC9" w:rsidRDefault="00121507" w:rsidP="00121507">
      <w:pPr>
        <w:numPr>
          <w:ilvl w:val="0"/>
          <w:numId w:val="25"/>
        </w:numPr>
        <w:tabs>
          <w:tab w:val="clear" w:pos="360"/>
          <w:tab w:val="left" w:pos="993"/>
          <w:tab w:val="num" w:pos="1212"/>
          <w:tab w:val="num" w:pos="3054"/>
        </w:tabs>
        <w:ind w:left="0" w:firstLine="709"/>
        <w:rPr>
          <w:sz w:val="28"/>
          <w:szCs w:val="28"/>
        </w:rPr>
      </w:pPr>
      <w:r w:rsidRPr="00FF7FC9">
        <w:rPr>
          <w:sz w:val="28"/>
          <w:szCs w:val="28"/>
        </w:rPr>
        <w:t>35</w:t>
      </w:r>
      <w:r w:rsidRPr="00FF7FC9">
        <w:rPr>
          <w:sz w:val="28"/>
          <w:szCs w:val="28"/>
          <w:lang w:val="en-US"/>
        </w:rPr>
        <w:t xml:space="preserve"> </w:t>
      </w:r>
      <w:r w:rsidRPr="00FF7FC9">
        <w:rPr>
          <w:sz w:val="28"/>
          <w:szCs w:val="28"/>
        </w:rPr>
        <w:t>кВ - 2 шт. мощностью 23,2 МВА.</w:t>
      </w:r>
    </w:p>
    <w:p w14:paraId="66EEB338" w14:textId="269DF1E2" w:rsidR="00121507" w:rsidRPr="00FF7FC9" w:rsidRDefault="00121507" w:rsidP="00121507">
      <w:pPr>
        <w:pStyle w:val="22"/>
        <w:widowControl w:val="0"/>
        <w:spacing w:after="0" w:line="240" w:lineRule="auto"/>
        <w:ind w:left="0" w:firstLine="709"/>
        <w:rPr>
          <w:sz w:val="28"/>
          <w:szCs w:val="28"/>
        </w:rPr>
      </w:pPr>
      <w:r w:rsidRPr="00FF7FC9">
        <w:rPr>
          <w:sz w:val="28"/>
          <w:szCs w:val="28"/>
        </w:rPr>
        <w:t>Общая протяжённость линий электропередачи напряжением 35-1150 кВ составляет 26</w:t>
      </w:r>
      <w:r w:rsidR="00FF7FC9" w:rsidRPr="00FF7FC9">
        <w:rPr>
          <w:sz w:val="28"/>
          <w:szCs w:val="28"/>
        </w:rPr>
        <w:t> 900,91</w:t>
      </w:r>
      <w:r w:rsidRPr="00FF7FC9">
        <w:rPr>
          <w:sz w:val="28"/>
          <w:szCs w:val="28"/>
        </w:rPr>
        <w:t xml:space="preserve"> км (по цепям), в том числе по классу напряжения в габаритах: </w:t>
      </w:r>
    </w:p>
    <w:p w14:paraId="1FAAFCD7" w14:textId="77777777" w:rsidR="00FF7FC9" w:rsidRPr="00FF7FC9" w:rsidRDefault="00FF7FC9" w:rsidP="00FF7FC9">
      <w:pPr>
        <w:pStyle w:val="22"/>
        <w:numPr>
          <w:ilvl w:val="0"/>
          <w:numId w:val="48"/>
        </w:numPr>
        <w:spacing w:after="0" w:line="240" w:lineRule="auto"/>
        <w:ind w:left="1211"/>
        <w:rPr>
          <w:sz w:val="28"/>
          <w:szCs w:val="28"/>
        </w:rPr>
      </w:pPr>
      <w:r w:rsidRPr="00FF7FC9">
        <w:rPr>
          <w:sz w:val="28"/>
          <w:szCs w:val="28"/>
        </w:rPr>
        <w:t>ВЛ 1150 кВ – 1421,225 км;</w:t>
      </w:r>
    </w:p>
    <w:p w14:paraId="7DB27ACD" w14:textId="77777777" w:rsidR="00FF7FC9" w:rsidRPr="00FF7FC9" w:rsidRDefault="00FF7FC9" w:rsidP="00FF7FC9">
      <w:pPr>
        <w:pStyle w:val="22"/>
        <w:numPr>
          <w:ilvl w:val="0"/>
          <w:numId w:val="48"/>
        </w:numPr>
        <w:spacing w:after="0" w:line="240" w:lineRule="auto"/>
        <w:ind w:left="1211"/>
        <w:rPr>
          <w:sz w:val="28"/>
          <w:szCs w:val="28"/>
        </w:rPr>
      </w:pPr>
      <w:r w:rsidRPr="00FF7FC9">
        <w:rPr>
          <w:sz w:val="28"/>
          <w:szCs w:val="28"/>
        </w:rPr>
        <w:t>ВЛ 500 кВ – 8 287,977 км;</w:t>
      </w:r>
    </w:p>
    <w:p w14:paraId="431DFB3D" w14:textId="77777777" w:rsidR="00FF7FC9" w:rsidRPr="00FF7FC9" w:rsidRDefault="00FF7FC9" w:rsidP="00FF7FC9">
      <w:pPr>
        <w:pStyle w:val="22"/>
        <w:numPr>
          <w:ilvl w:val="0"/>
          <w:numId w:val="48"/>
        </w:numPr>
        <w:spacing w:after="0" w:line="240" w:lineRule="auto"/>
        <w:ind w:left="1211"/>
        <w:rPr>
          <w:sz w:val="28"/>
          <w:szCs w:val="28"/>
        </w:rPr>
      </w:pPr>
      <w:r w:rsidRPr="00FF7FC9">
        <w:rPr>
          <w:sz w:val="28"/>
          <w:szCs w:val="28"/>
        </w:rPr>
        <w:t>ВЛ 330 кВ – 1 863,28 км;</w:t>
      </w:r>
    </w:p>
    <w:p w14:paraId="703C3B3C" w14:textId="77777777" w:rsidR="00FF7FC9" w:rsidRPr="00FF7FC9" w:rsidRDefault="00FF7FC9" w:rsidP="00FF7FC9">
      <w:pPr>
        <w:pStyle w:val="22"/>
        <w:numPr>
          <w:ilvl w:val="0"/>
          <w:numId w:val="48"/>
        </w:numPr>
        <w:spacing w:after="0" w:line="240" w:lineRule="auto"/>
        <w:ind w:left="1211"/>
        <w:rPr>
          <w:sz w:val="28"/>
          <w:szCs w:val="28"/>
        </w:rPr>
      </w:pPr>
      <w:r w:rsidRPr="00FF7FC9">
        <w:rPr>
          <w:sz w:val="28"/>
          <w:szCs w:val="28"/>
        </w:rPr>
        <w:t>ВЛ 220 кВ – 14 816,345 км;</w:t>
      </w:r>
    </w:p>
    <w:p w14:paraId="51B95219" w14:textId="77777777" w:rsidR="00FF7FC9" w:rsidRPr="00FF7FC9" w:rsidRDefault="00FF7FC9" w:rsidP="00FF7FC9">
      <w:pPr>
        <w:pStyle w:val="22"/>
        <w:numPr>
          <w:ilvl w:val="0"/>
          <w:numId w:val="48"/>
        </w:numPr>
        <w:spacing w:after="0" w:line="240" w:lineRule="auto"/>
        <w:ind w:left="1211"/>
        <w:rPr>
          <w:sz w:val="28"/>
          <w:szCs w:val="28"/>
        </w:rPr>
      </w:pPr>
      <w:r w:rsidRPr="00FF7FC9">
        <w:rPr>
          <w:sz w:val="28"/>
          <w:szCs w:val="28"/>
        </w:rPr>
        <w:t>ВЛ 110 кВ – 352,841 км;</w:t>
      </w:r>
    </w:p>
    <w:p w14:paraId="4D8F7919" w14:textId="77777777" w:rsidR="00FF7FC9" w:rsidRPr="00FF7FC9" w:rsidRDefault="00FF7FC9" w:rsidP="00FF7FC9">
      <w:pPr>
        <w:pStyle w:val="22"/>
        <w:numPr>
          <w:ilvl w:val="0"/>
          <w:numId w:val="48"/>
        </w:numPr>
        <w:spacing w:after="0" w:line="240" w:lineRule="auto"/>
        <w:ind w:left="1211"/>
        <w:rPr>
          <w:sz w:val="28"/>
          <w:szCs w:val="28"/>
        </w:rPr>
      </w:pPr>
      <w:r w:rsidRPr="00FF7FC9">
        <w:rPr>
          <w:sz w:val="28"/>
          <w:szCs w:val="28"/>
        </w:rPr>
        <w:t>ВЛ 35 кВ – 44,13 км;</w:t>
      </w:r>
    </w:p>
    <w:p w14:paraId="1425A321" w14:textId="77777777" w:rsidR="00FF7FC9" w:rsidRPr="00FF7FC9" w:rsidRDefault="00FF7FC9" w:rsidP="00FF7FC9">
      <w:pPr>
        <w:pStyle w:val="22"/>
        <w:numPr>
          <w:ilvl w:val="0"/>
          <w:numId w:val="48"/>
        </w:numPr>
        <w:spacing w:after="0" w:line="240" w:lineRule="auto"/>
        <w:ind w:left="1211"/>
        <w:rPr>
          <w:sz w:val="28"/>
          <w:szCs w:val="28"/>
        </w:rPr>
      </w:pPr>
      <w:r w:rsidRPr="00FF7FC9">
        <w:rPr>
          <w:sz w:val="28"/>
          <w:szCs w:val="28"/>
        </w:rPr>
        <w:t>ВЛ 10 кВ – 96,671 км;</w:t>
      </w:r>
    </w:p>
    <w:p w14:paraId="02EFE3D0" w14:textId="77777777" w:rsidR="00FF7FC9" w:rsidRPr="00FF7FC9" w:rsidRDefault="00FF7FC9" w:rsidP="00FF7FC9">
      <w:pPr>
        <w:pStyle w:val="22"/>
        <w:numPr>
          <w:ilvl w:val="0"/>
          <w:numId w:val="48"/>
        </w:numPr>
        <w:spacing w:after="0" w:line="240" w:lineRule="auto"/>
        <w:ind w:left="1211"/>
        <w:rPr>
          <w:sz w:val="28"/>
          <w:szCs w:val="28"/>
        </w:rPr>
      </w:pPr>
      <w:r w:rsidRPr="00FF7FC9">
        <w:rPr>
          <w:sz w:val="28"/>
          <w:szCs w:val="28"/>
        </w:rPr>
        <w:t>ВЛ 6 кВ – 12,851 км;</w:t>
      </w:r>
    </w:p>
    <w:p w14:paraId="4803463A" w14:textId="77777777" w:rsidR="00FF7FC9" w:rsidRPr="00FF7FC9" w:rsidRDefault="00FF7FC9" w:rsidP="00FF7FC9">
      <w:pPr>
        <w:pStyle w:val="22"/>
        <w:numPr>
          <w:ilvl w:val="0"/>
          <w:numId w:val="48"/>
        </w:numPr>
        <w:spacing w:after="0" w:line="240" w:lineRule="auto"/>
        <w:ind w:left="1211"/>
        <w:rPr>
          <w:sz w:val="28"/>
          <w:szCs w:val="28"/>
        </w:rPr>
      </w:pPr>
      <w:r w:rsidRPr="00FF7FC9">
        <w:rPr>
          <w:sz w:val="28"/>
          <w:szCs w:val="28"/>
        </w:rPr>
        <w:t>ВЛ 0,4 кВ – 5,59 км.</w:t>
      </w:r>
    </w:p>
    <w:p w14:paraId="2BAF82B1" w14:textId="77777777" w:rsidR="00444E46" w:rsidRPr="00FF7FC9" w:rsidRDefault="00444E46" w:rsidP="00444E46">
      <w:pPr>
        <w:pStyle w:val="22"/>
        <w:spacing w:after="0" w:line="240" w:lineRule="auto"/>
        <w:ind w:left="0" w:firstLine="709"/>
        <w:rPr>
          <w:sz w:val="28"/>
          <w:szCs w:val="28"/>
        </w:rPr>
      </w:pPr>
    </w:p>
    <w:p w14:paraId="690E490F" w14:textId="77777777" w:rsidR="005A1CCB" w:rsidRDefault="00E11CDB" w:rsidP="00E11CDB">
      <w:pPr>
        <w:autoSpaceDE w:val="0"/>
        <w:autoSpaceDN w:val="0"/>
        <w:adjustRightInd w:val="0"/>
        <w:ind w:firstLine="708"/>
        <w:rPr>
          <w:color w:val="000000"/>
          <w:sz w:val="28"/>
          <w:szCs w:val="28"/>
        </w:rPr>
      </w:pPr>
      <w:r w:rsidRPr="00200DA5">
        <w:rPr>
          <w:color w:val="000000"/>
          <w:sz w:val="28"/>
          <w:szCs w:val="28"/>
        </w:rPr>
        <w:t xml:space="preserve">KEGOC обеспечивает передачу электрической энергии по межгосударственным и межрегиональным линиям электропередачи, связь электрических станций с региональными электросетевыми компаниями и крупными потребителями. Остальные активы ЕЭС принадлежат третьим лицам. </w:t>
      </w:r>
    </w:p>
    <w:p w14:paraId="073593C6" w14:textId="170D6079" w:rsidR="00E11CDB" w:rsidRPr="00200DA5" w:rsidRDefault="00E11CDB" w:rsidP="005A1CCB">
      <w:pPr>
        <w:autoSpaceDE w:val="0"/>
        <w:autoSpaceDN w:val="0"/>
        <w:adjustRightInd w:val="0"/>
        <w:rPr>
          <w:color w:val="000000"/>
          <w:sz w:val="28"/>
          <w:szCs w:val="28"/>
        </w:rPr>
      </w:pPr>
      <w:r w:rsidRPr="00200DA5">
        <w:rPr>
          <w:color w:val="000000"/>
          <w:sz w:val="28"/>
          <w:szCs w:val="28"/>
        </w:rPr>
        <w:lastRenderedPageBreak/>
        <w:t xml:space="preserve">KEGOC не владеет акциями или долями участия в электростанциях, производящих электроэнергию, либо в компаниях, осуществляющих эксплуатацию распределительной сети. В целом, KEGOC отвечает за передачу электроэнергии от электростанций до распределительных компаний и крупных потребителей. KEGOC не осуществляет передачу электроэнергии населению. </w:t>
      </w:r>
    </w:p>
    <w:p w14:paraId="2D72D3BE" w14:textId="77777777" w:rsidR="00E11CDB" w:rsidRPr="00200DA5" w:rsidRDefault="00E11CDB" w:rsidP="00E11CDB">
      <w:pPr>
        <w:ind w:firstLine="708"/>
        <w:rPr>
          <w:color w:val="000000"/>
          <w:sz w:val="28"/>
          <w:szCs w:val="28"/>
        </w:rPr>
      </w:pPr>
      <w:r w:rsidRPr="00200DA5">
        <w:rPr>
          <w:color w:val="000000"/>
          <w:sz w:val="28"/>
          <w:szCs w:val="28"/>
        </w:rPr>
        <w:t>Миссия Компании - обеспечение надежного функционирования и эффективного развития ЕЭС Республики Казахстан в соответствии с современными техническими, экономическими, экологическими требованиями, стандартами профессиональной безопасности и охраны здоровья.</w:t>
      </w:r>
    </w:p>
    <w:p w14:paraId="2931FE6F" w14:textId="77777777" w:rsidR="00E11CDB" w:rsidRPr="00200DA5" w:rsidRDefault="00E11CDB" w:rsidP="00E11CDB">
      <w:pPr>
        <w:ind w:firstLine="708"/>
        <w:rPr>
          <w:color w:val="000000" w:themeColor="text1"/>
          <w:sz w:val="28"/>
          <w:szCs w:val="28"/>
        </w:rPr>
      </w:pPr>
      <w:r w:rsidRPr="00200DA5">
        <w:rPr>
          <w:color w:val="000000" w:themeColor="text1"/>
          <w:sz w:val="28"/>
          <w:szCs w:val="28"/>
          <w:lang w:val="kk-KZ"/>
        </w:rPr>
        <w:t xml:space="preserve">Советом директоров </w:t>
      </w:r>
      <w:r w:rsidRPr="00200DA5">
        <w:rPr>
          <w:color w:val="000000" w:themeColor="text1"/>
          <w:sz w:val="28"/>
          <w:szCs w:val="28"/>
        </w:rPr>
        <w:t>АО «</w:t>
      </w:r>
      <w:r w:rsidRPr="00200DA5">
        <w:rPr>
          <w:color w:val="000000" w:themeColor="text1"/>
          <w:sz w:val="28"/>
          <w:szCs w:val="28"/>
          <w:lang w:val="en-US"/>
        </w:rPr>
        <w:t>KEGOC</w:t>
      </w:r>
      <w:r w:rsidRPr="00200DA5">
        <w:rPr>
          <w:color w:val="000000" w:themeColor="text1"/>
          <w:sz w:val="28"/>
          <w:szCs w:val="28"/>
        </w:rPr>
        <w:t>» 24 августа 2018 года утверждена Стратегия развития АО «KEGOC» на 2018-2028 годы (далее – Стратегия 2018-2028). Стратегия приведена в соответствие с государственными программами, в Стратегии учтены основные программы, политики и планы. Таким образом, стратегическими целями АО «</w:t>
      </w:r>
      <w:r w:rsidRPr="00200DA5">
        <w:rPr>
          <w:color w:val="000000" w:themeColor="text1"/>
          <w:sz w:val="28"/>
          <w:szCs w:val="28"/>
          <w:lang w:val="en-US"/>
        </w:rPr>
        <w:t>KEGOC</w:t>
      </w:r>
      <w:r w:rsidRPr="00200DA5">
        <w:rPr>
          <w:color w:val="000000" w:themeColor="text1"/>
          <w:sz w:val="28"/>
          <w:szCs w:val="28"/>
        </w:rPr>
        <w:t>» являются:</w:t>
      </w:r>
    </w:p>
    <w:p w14:paraId="7DFABD11" w14:textId="77777777" w:rsidR="00E11CDB" w:rsidRPr="00200DA5" w:rsidRDefault="00E11CDB" w:rsidP="00E11CDB">
      <w:pPr>
        <w:ind w:firstLine="708"/>
        <w:rPr>
          <w:color w:val="000000" w:themeColor="text1"/>
          <w:sz w:val="28"/>
          <w:szCs w:val="28"/>
        </w:rPr>
      </w:pPr>
      <w:r w:rsidRPr="00200DA5">
        <w:rPr>
          <w:iCs/>
          <w:color w:val="000000" w:themeColor="text1"/>
          <w:sz w:val="28"/>
          <w:szCs w:val="28"/>
        </w:rPr>
        <w:t>1. Обеспечение надежного функционирования ЕЭС Казахстана;</w:t>
      </w:r>
    </w:p>
    <w:p w14:paraId="17341FBA" w14:textId="77777777" w:rsidR="00E11CDB" w:rsidRPr="00200DA5" w:rsidRDefault="00E11CDB" w:rsidP="00E11CDB">
      <w:pPr>
        <w:ind w:firstLine="708"/>
        <w:rPr>
          <w:color w:val="000000" w:themeColor="text1"/>
          <w:sz w:val="28"/>
          <w:szCs w:val="28"/>
        </w:rPr>
      </w:pPr>
      <w:r w:rsidRPr="00200DA5">
        <w:rPr>
          <w:iCs/>
          <w:color w:val="000000" w:themeColor="text1"/>
          <w:sz w:val="28"/>
          <w:szCs w:val="28"/>
        </w:rPr>
        <w:t>2. Обеспечение эффективной деятельности АО «KEGOC»;</w:t>
      </w:r>
    </w:p>
    <w:p w14:paraId="45B1E16F" w14:textId="77777777" w:rsidR="00E11CDB" w:rsidRPr="00200DA5" w:rsidRDefault="00E11CDB" w:rsidP="00E11CDB">
      <w:pPr>
        <w:ind w:firstLine="708"/>
        <w:rPr>
          <w:color w:val="000000" w:themeColor="text1"/>
          <w:sz w:val="28"/>
          <w:szCs w:val="28"/>
        </w:rPr>
      </w:pPr>
      <w:r w:rsidRPr="00200DA5">
        <w:rPr>
          <w:iCs/>
          <w:color w:val="000000" w:themeColor="text1"/>
          <w:sz w:val="28"/>
          <w:szCs w:val="28"/>
        </w:rPr>
        <w:t>3. Совершенствование корпоративного управления и устойчивое развитие.</w:t>
      </w:r>
    </w:p>
    <w:p w14:paraId="5422485F" w14:textId="77777777" w:rsidR="00E11CDB" w:rsidRPr="00200DA5" w:rsidRDefault="00E11CDB" w:rsidP="00E11CDB">
      <w:pPr>
        <w:widowControl w:val="0"/>
        <w:ind w:firstLine="709"/>
        <w:rPr>
          <w:color w:val="000000" w:themeColor="text1"/>
          <w:sz w:val="28"/>
          <w:szCs w:val="28"/>
        </w:rPr>
      </w:pPr>
      <w:r w:rsidRPr="00200DA5">
        <w:rPr>
          <w:color w:val="000000" w:themeColor="text1"/>
          <w:sz w:val="28"/>
          <w:szCs w:val="28"/>
        </w:rPr>
        <w:t xml:space="preserve">Основными источниками дохода KEGOC являются доходы, получаемые от оказания услуг по передаче электрической энергии по национальной электрической сети, технической диспетчеризации отпуска в сеть и потребления электрической энергии, организации балансирования производства/потребления электрической энергии. </w:t>
      </w:r>
    </w:p>
    <w:p w14:paraId="423F57AD" w14:textId="25C13DC1" w:rsidR="00444E46" w:rsidRPr="00200DA5" w:rsidRDefault="00444E46" w:rsidP="00444E46">
      <w:pPr>
        <w:widowControl w:val="0"/>
        <w:ind w:firstLine="709"/>
        <w:rPr>
          <w:color w:val="000000"/>
          <w:sz w:val="28"/>
          <w:szCs w:val="28"/>
        </w:rPr>
      </w:pPr>
      <w:r w:rsidRPr="00200DA5">
        <w:rPr>
          <w:color w:val="000000"/>
          <w:sz w:val="28"/>
          <w:szCs w:val="28"/>
        </w:rPr>
        <w:t xml:space="preserve">За </w:t>
      </w:r>
      <w:r w:rsidR="00DB0187">
        <w:rPr>
          <w:color w:val="000000"/>
          <w:sz w:val="28"/>
          <w:szCs w:val="28"/>
        </w:rPr>
        <w:t>год</w:t>
      </w:r>
      <w:r w:rsidRPr="004C362B">
        <w:rPr>
          <w:color w:val="000000"/>
          <w:sz w:val="28"/>
          <w:szCs w:val="28"/>
        </w:rPr>
        <w:t>, закончивши</w:t>
      </w:r>
      <w:r w:rsidR="00E11CDB" w:rsidRPr="004C362B">
        <w:rPr>
          <w:color w:val="000000"/>
          <w:sz w:val="28"/>
          <w:szCs w:val="28"/>
        </w:rPr>
        <w:t>й</w:t>
      </w:r>
      <w:r w:rsidRPr="004C362B">
        <w:rPr>
          <w:color w:val="000000"/>
          <w:sz w:val="28"/>
          <w:szCs w:val="28"/>
        </w:rPr>
        <w:t xml:space="preserve">ся </w:t>
      </w:r>
      <w:r w:rsidR="00DB0187">
        <w:rPr>
          <w:color w:val="000000"/>
          <w:sz w:val="28"/>
          <w:szCs w:val="28"/>
        </w:rPr>
        <w:t>31</w:t>
      </w:r>
      <w:r w:rsidR="002D406A" w:rsidRPr="004C362B">
        <w:rPr>
          <w:color w:val="000000"/>
          <w:sz w:val="28"/>
          <w:szCs w:val="28"/>
        </w:rPr>
        <w:t xml:space="preserve"> </w:t>
      </w:r>
      <w:r w:rsidR="00DB0187">
        <w:rPr>
          <w:color w:val="000000"/>
          <w:sz w:val="28"/>
          <w:szCs w:val="28"/>
        </w:rPr>
        <w:t>декабря</w:t>
      </w:r>
      <w:r w:rsidR="009B1427" w:rsidRPr="004C362B">
        <w:rPr>
          <w:color w:val="000000"/>
          <w:sz w:val="28"/>
          <w:szCs w:val="28"/>
        </w:rPr>
        <w:t xml:space="preserve"> 201</w:t>
      </w:r>
      <w:r w:rsidR="002D406A" w:rsidRPr="004C362B">
        <w:rPr>
          <w:color w:val="000000"/>
          <w:sz w:val="28"/>
          <w:szCs w:val="28"/>
        </w:rPr>
        <w:t>9</w:t>
      </w:r>
      <w:r w:rsidRPr="004C362B">
        <w:rPr>
          <w:color w:val="000000"/>
          <w:sz w:val="28"/>
          <w:szCs w:val="28"/>
        </w:rPr>
        <w:t xml:space="preserve"> года, Компания получила доход в сумме </w:t>
      </w:r>
      <w:r w:rsidR="00565EB2">
        <w:rPr>
          <w:sz w:val="28"/>
          <w:szCs w:val="18"/>
        </w:rPr>
        <w:t>263 162 073</w:t>
      </w:r>
      <w:r w:rsidR="005D2DE9" w:rsidRPr="004C362B">
        <w:rPr>
          <w:sz w:val="28"/>
          <w:szCs w:val="18"/>
        </w:rPr>
        <w:t xml:space="preserve"> </w:t>
      </w:r>
      <w:r w:rsidRPr="004C362B">
        <w:rPr>
          <w:sz w:val="28"/>
          <w:szCs w:val="18"/>
        </w:rPr>
        <w:t>тыс.</w:t>
      </w:r>
      <w:r w:rsidRPr="004C362B">
        <w:rPr>
          <w:color w:val="000000"/>
          <w:sz w:val="28"/>
          <w:szCs w:val="28"/>
        </w:rPr>
        <w:t xml:space="preserve"> тенге от своей основной деятельности. Из них </w:t>
      </w:r>
      <w:r w:rsidR="00565EB2">
        <w:rPr>
          <w:color w:val="000000"/>
          <w:sz w:val="28"/>
          <w:szCs w:val="28"/>
        </w:rPr>
        <w:t xml:space="preserve">106 160 250 </w:t>
      </w:r>
      <w:r w:rsidRPr="004C362B">
        <w:rPr>
          <w:color w:val="000000"/>
          <w:sz w:val="28"/>
          <w:szCs w:val="28"/>
        </w:rPr>
        <w:t xml:space="preserve">тыс. тенге получено от деятельности Компании по передаче электрической энергии по сетям Компании, </w:t>
      </w:r>
      <w:r w:rsidR="00565EB2">
        <w:rPr>
          <w:color w:val="000000"/>
          <w:sz w:val="28"/>
          <w:szCs w:val="28"/>
        </w:rPr>
        <w:t>23 003 501</w:t>
      </w:r>
      <w:r w:rsidR="005D2DE9" w:rsidRPr="004C362B">
        <w:rPr>
          <w:color w:val="000000"/>
          <w:sz w:val="28"/>
          <w:szCs w:val="28"/>
        </w:rPr>
        <w:t xml:space="preserve"> </w:t>
      </w:r>
      <w:r w:rsidRPr="004C362B">
        <w:rPr>
          <w:color w:val="000000"/>
          <w:sz w:val="28"/>
          <w:szCs w:val="28"/>
        </w:rPr>
        <w:t xml:space="preserve">тыс. тенге от диспетчеризации отпуска в сеть и потребления электрической энергии, </w:t>
      </w:r>
      <w:r w:rsidR="00565EB2">
        <w:rPr>
          <w:color w:val="000000"/>
          <w:sz w:val="28"/>
          <w:szCs w:val="28"/>
        </w:rPr>
        <w:t>16 493 329</w:t>
      </w:r>
      <w:r w:rsidR="005D2DE9" w:rsidRPr="004C362B">
        <w:rPr>
          <w:color w:val="000000"/>
          <w:sz w:val="28"/>
          <w:szCs w:val="28"/>
        </w:rPr>
        <w:t xml:space="preserve"> </w:t>
      </w:r>
      <w:r w:rsidRPr="004C362B">
        <w:rPr>
          <w:color w:val="000000"/>
          <w:sz w:val="28"/>
          <w:szCs w:val="28"/>
        </w:rPr>
        <w:t>тыс. тенге по организации балансирования производства-потребления</w:t>
      </w:r>
      <w:r w:rsidR="00B35005">
        <w:rPr>
          <w:color w:val="000000"/>
          <w:sz w:val="28"/>
          <w:szCs w:val="28"/>
        </w:rPr>
        <w:t xml:space="preserve"> электрической энергии.</w:t>
      </w:r>
      <w:r w:rsidRPr="00200DA5">
        <w:rPr>
          <w:color w:val="000000"/>
          <w:sz w:val="28"/>
          <w:szCs w:val="28"/>
        </w:rPr>
        <w:t xml:space="preserve"> Остальная часть основного дохода получена за счет:</w:t>
      </w:r>
    </w:p>
    <w:p w14:paraId="131368A8" w14:textId="77777777" w:rsidR="0001032E" w:rsidRPr="00200DA5" w:rsidRDefault="007D4DB5" w:rsidP="0001032E">
      <w:pPr>
        <w:autoSpaceDE w:val="0"/>
        <w:autoSpaceDN w:val="0"/>
        <w:adjustRightInd w:val="0"/>
        <w:ind w:firstLine="709"/>
        <w:rPr>
          <w:color w:val="000000"/>
          <w:sz w:val="28"/>
          <w:szCs w:val="28"/>
        </w:rPr>
      </w:pPr>
      <w:r w:rsidRPr="00200DA5">
        <w:rPr>
          <w:color w:val="000000"/>
          <w:sz w:val="28"/>
          <w:szCs w:val="28"/>
        </w:rPr>
        <w:t>- оказания услуг по обеспечению готовности электрической мощности к несению нагрузки</w:t>
      </w:r>
      <w:r w:rsidR="0001032E">
        <w:rPr>
          <w:color w:val="000000"/>
          <w:sz w:val="28"/>
          <w:szCs w:val="28"/>
          <w:lang w:val="kk-KZ"/>
        </w:rPr>
        <w:t xml:space="preserve"> </w:t>
      </w:r>
      <w:r w:rsidR="0001032E" w:rsidRPr="00200DA5">
        <w:rPr>
          <w:color w:val="000000"/>
          <w:sz w:val="28"/>
          <w:szCs w:val="28"/>
        </w:rPr>
        <w:t>(ТОО «РФЦ по ВИЭ»)</w:t>
      </w:r>
    </w:p>
    <w:p w14:paraId="6AA2C294" w14:textId="77777777" w:rsidR="00C542B0" w:rsidRPr="00200DA5" w:rsidRDefault="00C542B0" w:rsidP="00C542B0">
      <w:pPr>
        <w:autoSpaceDE w:val="0"/>
        <w:autoSpaceDN w:val="0"/>
        <w:adjustRightInd w:val="0"/>
        <w:ind w:firstLine="709"/>
        <w:rPr>
          <w:color w:val="000000"/>
          <w:sz w:val="28"/>
          <w:szCs w:val="28"/>
        </w:rPr>
      </w:pPr>
      <w:r w:rsidRPr="00200DA5">
        <w:rPr>
          <w:color w:val="000000"/>
          <w:sz w:val="28"/>
          <w:szCs w:val="28"/>
        </w:rPr>
        <w:t>- реализации покупной электрической энергии</w:t>
      </w:r>
      <w:r w:rsidRPr="00200DA5">
        <w:rPr>
          <w:color w:val="000000"/>
          <w:sz w:val="28"/>
          <w:szCs w:val="28"/>
          <w:lang w:val="de-DE"/>
        </w:rPr>
        <w:t>, произведенной объектами по использованию возобновляемых источников энергии</w:t>
      </w:r>
      <w:r w:rsidR="00AB38D2" w:rsidRPr="00200DA5">
        <w:rPr>
          <w:color w:val="000000"/>
          <w:sz w:val="28"/>
          <w:szCs w:val="28"/>
        </w:rPr>
        <w:t xml:space="preserve"> (</w:t>
      </w:r>
      <w:r w:rsidR="00FD6400" w:rsidRPr="00200DA5">
        <w:rPr>
          <w:color w:val="000000"/>
          <w:sz w:val="28"/>
          <w:szCs w:val="28"/>
        </w:rPr>
        <w:t>ТОО «РФЦ по ВИЭ»)</w:t>
      </w:r>
    </w:p>
    <w:p w14:paraId="010FA7E6" w14:textId="77777777" w:rsidR="00FC0D42" w:rsidRPr="00200DA5" w:rsidRDefault="00FC0D42" w:rsidP="00FC0D42">
      <w:pPr>
        <w:autoSpaceDE w:val="0"/>
        <w:autoSpaceDN w:val="0"/>
        <w:adjustRightInd w:val="0"/>
        <w:ind w:firstLine="709"/>
        <w:rPr>
          <w:color w:val="000000"/>
          <w:sz w:val="28"/>
          <w:szCs w:val="28"/>
        </w:rPr>
      </w:pPr>
      <w:r w:rsidRPr="00200DA5">
        <w:rPr>
          <w:color w:val="000000"/>
          <w:sz w:val="28"/>
          <w:szCs w:val="28"/>
        </w:rPr>
        <w:t>-</w:t>
      </w:r>
      <w:r w:rsidR="00C542B0" w:rsidRPr="00200DA5">
        <w:rPr>
          <w:color w:val="000000"/>
          <w:sz w:val="28"/>
          <w:szCs w:val="28"/>
        </w:rPr>
        <w:t xml:space="preserve"> </w:t>
      </w:r>
      <w:r w:rsidRPr="00200DA5">
        <w:rPr>
          <w:color w:val="000000"/>
          <w:sz w:val="28"/>
          <w:szCs w:val="28"/>
        </w:rPr>
        <w:t>реализации покупной электрической энергии в целях компенсации внеплановых перетоков;</w:t>
      </w:r>
    </w:p>
    <w:p w14:paraId="50A8C6E5" w14:textId="77777777" w:rsidR="00444E46" w:rsidRPr="00200DA5" w:rsidRDefault="00444E46" w:rsidP="00444E46">
      <w:pPr>
        <w:autoSpaceDE w:val="0"/>
        <w:autoSpaceDN w:val="0"/>
        <w:adjustRightInd w:val="0"/>
        <w:ind w:firstLine="709"/>
        <w:rPr>
          <w:color w:val="000000"/>
          <w:sz w:val="28"/>
          <w:szCs w:val="28"/>
        </w:rPr>
      </w:pPr>
      <w:r w:rsidRPr="00200DA5">
        <w:rPr>
          <w:color w:val="000000"/>
          <w:sz w:val="28"/>
          <w:szCs w:val="28"/>
        </w:rPr>
        <w:t>-</w:t>
      </w:r>
      <w:r w:rsidR="00C542B0" w:rsidRPr="00200DA5">
        <w:rPr>
          <w:color w:val="000000"/>
          <w:sz w:val="28"/>
          <w:szCs w:val="28"/>
        </w:rPr>
        <w:t xml:space="preserve"> </w:t>
      </w:r>
      <w:r w:rsidRPr="00200DA5">
        <w:rPr>
          <w:color w:val="000000"/>
          <w:sz w:val="28"/>
          <w:szCs w:val="28"/>
        </w:rPr>
        <w:t>продажи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w:t>
      </w:r>
    </w:p>
    <w:p w14:paraId="75E31CB3" w14:textId="77777777" w:rsidR="00444E46" w:rsidRPr="00200DA5" w:rsidRDefault="00444E46" w:rsidP="00444E46">
      <w:pPr>
        <w:autoSpaceDE w:val="0"/>
        <w:autoSpaceDN w:val="0"/>
        <w:adjustRightInd w:val="0"/>
        <w:ind w:firstLine="709"/>
        <w:rPr>
          <w:color w:val="000000"/>
          <w:sz w:val="28"/>
          <w:szCs w:val="28"/>
        </w:rPr>
      </w:pPr>
      <w:r w:rsidRPr="00200DA5">
        <w:rPr>
          <w:color w:val="000000"/>
          <w:sz w:val="28"/>
          <w:szCs w:val="28"/>
        </w:rPr>
        <w:t xml:space="preserve">- реализации услуг по регулированию электрической мощности; </w:t>
      </w:r>
    </w:p>
    <w:p w14:paraId="24D0FEB5" w14:textId="77777777" w:rsidR="00444E46" w:rsidRPr="00200DA5" w:rsidRDefault="00444E46" w:rsidP="00444E46">
      <w:pPr>
        <w:widowControl w:val="0"/>
        <w:ind w:firstLine="709"/>
        <w:rPr>
          <w:color w:val="000000"/>
          <w:sz w:val="28"/>
          <w:szCs w:val="28"/>
        </w:rPr>
      </w:pPr>
      <w:r w:rsidRPr="00200DA5">
        <w:rPr>
          <w:color w:val="000000"/>
          <w:sz w:val="28"/>
          <w:szCs w:val="28"/>
        </w:rPr>
        <w:t>- реализации иных услуг.</w:t>
      </w:r>
    </w:p>
    <w:p w14:paraId="00C82D04" w14:textId="77777777" w:rsidR="00FD2591" w:rsidRPr="00200DA5" w:rsidRDefault="00FD2591" w:rsidP="00444E46">
      <w:pPr>
        <w:widowControl w:val="0"/>
        <w:ind w:firstLine="709"/>
        <w:rPr>
          <w:color w:val="000000"/>
          <w:sz w:val="28"/>
          <w:szCs w:val="28"/>
        </w:rPr>
      </w:pPr>
    </w:p>
    <w:p w14:paraId="1A739BF7" w14:textId="77777777" w:rsidR="006E3711" w:rsidRPr="00200DA5" w:rsidRDefault="006E3711" w:rsidP="006E3711">
      <w:pPr>
        <w:pStyle w:val="a1"/>
        <w:rPr>
          <w:b/>
          <w:bCs/>
          <w:szCs w:val="28"/>
        </w:rPr>
      </w:pPr>
      <w:r w:rsidRPr="00200DA5">
        <w:rPr>
          <w:b/>
          <w:szCs w:val="28"/>
        </w:rPr>
        <w:t>Наши операционные сегменты</w:t>
      </w:r>
      <w:r w:rsidRPr="00200DA5">
        <w:rPr>
          <w:b/>
          <w:bCs/>
          <w:szCs w:val="28"/>
        </w:rPr>
        <w:t xml:space="preserve"> </w:t>
      </w:r>
    </w:p>
    <w:p w14:paraId="60331E55" w14:textId="77777777" w:rsidR="00FD6400" w:rsidRPr="00200DA5" w:rsidRDefault="00FD6400" w:rsidP="00FD6400">
      <w:pPr>
        <w:autoSpaceDE w:val="0"/>
        <w:autoSpaceDN w:val="0"/>
        <w:adjustRightInd w:val="0"/>
        <w:ind w:firstLine="709"/>
        <w:rPr>
          <w:color w:val="000000"/>
          <w:sz w:val="28"/>
          <w:szCs w:val="28"/>
        </w:rPr>
      </w:pPr>
      <w:r w:rsidRPr="00200DA5">
        <w:rPr>
          <w:color w:val="000000"/>
          <w:sz w:val="28"/>
          <w:szCs w:val="28"/>
        </w:rPr>
        <w:t xml:space="preserve">Для управленческих целей, Группа представляет собой одну хозяйственную единицу, которая занимается передачей электроэнергии, технической </w:t>
      </w:r>
      <w:r w:rsidRPr="00200DA5">
        <w:rPr>
          <w:color w:val="000000"/>
          <w:sz w:val="28"/>
          <w:szCs w:val="28"/>
        </w:rPr>
        <w:lastRenderedPageBreak/>
        <w:t>диспетчеризацией отпуска в сеть и потребления электрической энергии, организацией балансирования производства и потребления электрической энергии, продажей электроэнергии произведенной из возобновляемых источников энергии в Казахстане, оказывает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Данный операционный сегмент представляет собой единственный отчётный сегмент.</w:t>
      </w:r>
    </w:p>
    <w:p w14:paraId="241F92C9" w14:textId="77777777" w:rsidR="005468CC" w:rsidRPr="00200DA5" w:rsidRDefault="005468CC" w:rsidP="006E3711">
      <w:pPr>
        <w:pStyle w:val="Default"/>
        <w:rPr>
          <w:sz w:val="28"/>
          <w:szCs w:val="28"/>
          <w:lang w:val="ru-RU"/>
        </w:rPr>
      </w:pPr>
    </w:p>
    <w:p w14:paraId="6A4EFA64" w14:textId="77777777" w:rsidR="00F22A88" w:rsidRPr="00200DA5" w:rsidRDefault="00F22A88" w:rsidP="00F22A88">
      <w:pPr>
        <w:autoSpaceDE w:val="0"/>
        <w:autoSpaceDN w:val="0"/>
        <w:adjustRightInd w:val="0"/>
        <w:rPr>
          <w:b/>
          <w:color w:val="000000"/>
          <w:sz w:val="28"/>
          <w:szCs w:val="28"/>
        </w:rPr>
      </w:pPr>
      <w:r w:rsidRPr="00200DA5">
        <w:rPr>
          <w:b/>
          <w:color w:val="000000"/>
          <w:sz w:val="28"/>
          <w:szCs w:val="28"/>
        </w:rPr>
        <w:t>Производственная структура KEGOC</w:t>
      </w:r>
    </w:p>
    <w:p w14:paraId="72E8B234" w14:textId="77777777" w:rsidR="00F22A88" w:rsidRPr="00200DA5" w:rsidRDefault="00432228" w:rsidP="00F22A88">
      <w:pPr>
        <w:autoSpaceDE w:val="0"/>
        <w:autoSpaceDN w:val="0"/>
        <w:adjustRightInd w:val="0"/>
        <w:rPr>
          <w:b/>
          <w:color w:val="000000"/>
          <w:sz w:val="28"/>
          <w:szCs w:val="28"/>
        </w:rPr>
      </w:pPr>
      <w:r w:rsidRPr="00200DA5">
        <w:rPr>
          <w:b/>
          <w:noProof/>
          <w:color w:val="000000"/>
          <w:sz w:val="28"/>
          <w:szCs w:val="28"/>
        </w:rPr>
        <mc:AlternateContent>
          <mc:Choice Requires="wpg">
            <w:drawing>
              <wp:inline distT="0" distB="0" distL="0" distR="0" wp14:anchorId="10C78995" wp14:editId="51F5CFE7">
                <wp:extent cx="6164580" cy="2850078"/>
                <wp:effectExtent l="0" t="0" r="26670" b="26670"/>
                <wp:docPr id="1" name="Группа 1"/>
                <wp:cNvGraphicFramePr/>
                <a:graphic xmlns:a="http://schemas.openxmlformats.org/drawingml/2006/main">
                  <a:graphicData uri="http://schemas.microsoft.com/office/word/2010/wordprocessingGroup">
                    <wpg:wgp>
                      <wpg:cNvGrpSpPr/>
                      <wpg:grpSpPr>
                        <a:xfrm>
                          <a:off x="0" y="0"/>
                          <a:ext cx="6164580" cy="2850078"/>
                          <a:chOff x="107504" y="764704"/>
                          <a:chExt cx="8640960" cy="5429999"/>
                        </a:xfrm>
                        <a:solidFill>
                          <a:schemeClr val="accent1">
                            <a:lumMod val="40000"/>
                            <a:lumOff val="60000"/>
                          </a:schemeClr>
                        </a:solidFill>
                      </wpg:grpSpPr>
                      <wps:wsp>
                        <wps:cNvPr id="5" name="Заголовок 1"/>
                        <wps:cNvSpPr>
                          <a:spLocks noGrp="1"/>
                        </wps:cNvSpPr>
                        <wps:spPr>
                          <a:xfrm>
                            <a:off x="2843808" y="908720"/>
                            <a:ext cx="3240359" cy="432048"/>
                          </a:xfrm>
                          <a:prstGeom prst="rect">
                            <a:avLst/>
                          </a:prstGeom>
                          <a:grpFill/>
                          <a:ln>
                            <a:solidFill>
                              <a:schemeClr val="tx1">
                                <a:alpha val="80000"/>
                              </a:schemeClr>
                            </a:solidFill>
                          </a:ln>
                        </wps:spPr>
                        <wps:txbx>
                          <w:txbxContent>
                            <w:p w14:paraId="0FA26FCD" w14:textId="77777777" w:rsidR="00924F52" w:rsidRPr="00E861CF" w:rsidRDefault="00924F52" w:rsidP="002D3637">
                              <w:pPr>
                                <w:pStyle w:val="afc"/>
                                <w:spacing w:before="0" w:beforeAutospacing="0" w:after="0" w:afterAutospacing="0"/>
                                <w:jc w:val="center"/>
                                <w:rPr>
                                  <w:sz w:val="20"/>
                                  <w:szCs w:val="20"/>
                                </w:rPr>
                              </w:pPr>
                              <w:r w:rsidRPr="00E861CF">
                                <w:rPr>
                                  <w:rFonts w:eastAsiaTheme="majorEastAsia"/>
                                  <w:color w:val="000000" w:themeColor="text1"/>
                                  <w:kern w:val="24"/>
                                  <w:sz w:val="20"/>
                                  <w:szCs w:val="20"/>
                                </w:rPr>
                                <w:t>Исполнительная дирекция</w:t>
                              </w:r>
                            </w:p>
                          </w:txbxContent>
                        </wps:txbx>
                        <wps:bodyPr vert="horz" lIns="91440" tIns="45720" rIns="91440" bIns="45720" rtlCol="0" anchor="ctr">
                          <a:normAutofit/>
                        </wps:bodyPr>
                      </wps:wsp>
                      <wps:wsp>
                        <wps:cNvPr id="6" name="Заголовок 1"/>
                        <wps:cNvSpPr txBox="1">
                          <a:spLocks/>
                        </wps:cNvSpPr>
                        <wps:spPr>
                          <a:xfrm>
                            <a:off x="4499992" y="1844824"/>
                            <a:ext cx="1728192" cy="864096"/>
                          </a:xfrm>
                          <a:prstGeom prst="rect">
                            <a:avLst/>
                          </a:prstGeom>
                          <a:grpFill/>
                          <a:ln>
                            <a:solidFill>
                              <a:schemeClr val="tx1">
                                <a:alpha val="80000"/>
                              </a:schemeClr>
                            </a:solidFill>
                          </a:ln>
                        </wps:spPr>
                        <wps:txbx>
                          <w:txbxContent>
                            <w:p w14:paraId="7185C8BA" w14:textId="77777777" w:rsidR="00924F52" w:rsidRPr="00E861CF" w:rsidRDefault="00924F52" w:rsidP="002D3637">
                              <w:pPr>
                                <w:pStyle w:val="afc"/>
                                <w:spacing w:before="0" w:beforeAutospacing="0" w:after="0" w:afterAutospacing="0"/>
                                <w:jc w:val="center"/>
                                <w:rPr>
                                  <w:sz w:val="20"/>
                                  <w:szCs w:val="20"/>
                                  <w:lang w:val="ru-RU"/>
                                </w:rPr>
                              </w:pPr>
                              <w:r w:rsidRPr="00E861CF">
                                <w:rPr>
                                  <w:color w:val="000000" w:themeColor="text1"/>
                                  <w:kern w:val="24"/>
                                  <w:sz w:val="20"/>
                                  <w:szCs w:val="20"/>
                                </w:rPr>
                                <w:t xml:space="preserve">Актюбинские </w:t>
                              </w:r>
                              <w:r>
                                <w:rPr>
                                  <w:color w:val="000000" w:themeColor="text1"/>
                                  <w:kern w:val="24"/>
                                  <w:sz w:val="20"/>
                                  <w:szCs w:val="20"/>
                                  <w:lang w:val="ru-RU"/>
                                </w:rPr>
                                <w:t>МЭС</w:t>
                              </w:r>
                            </w:p>
                          </w:txbxContent>
                        </wps:txbx>
                        <wps:bodyPr vert="horz" lIns="91440" tIns="45720" rIns="91440" bIns="45720" rtlCol="0" anchor="ctr">
                          <a:normAutofit fontScale="70000" lnSpcReduction="20000"/>
                        </wps:bodyPr>
                      </wps:wsp>
                      <wps:wsp>
                        <wps:cNvPr id="7" name="Заголовок 1"/>
                        <wps:cNvSpPr txBox="1">
                          <a:spLocks/>
                        </wps:cNvSpPr>
                        <wps:spPr>
                          <a:xfrm>
                            <a:off x="2267744" y="1844824"/>
                            <a:ext cx="1800200" cy="864096"/>
                          </a:xfrm>
                          <a:prstGeom prst="rect">
                            <a:avLst/>
                          </a:prstGeom>
                          <a:grpFill/>
                          <a:ln>
                            <a:solidFill>
                              <a:schemeClr val="tx1">
                                <a:alpha val="80000"/>
                              </a:schemeClr>
                            </a:solidFill>
                          </a:ln>
                        </wps:spPr>
                        <wps:txbx>
                          <w:txbxContent>
                            <w:p w14:paraId="290BE5E3" w14:textId="77777777" w:rsidR="00924F52" w:rsidRPr="00E861CF" w:rsidRDefault="00924F52" w:rsidP="002D3637">
                              <w:pPr>
                                <w:pStyle w:val="afc"/>
                                <w:spacing w:before="0" w:beforeAutospacing="0" w:after="0" w:afterAutospacing="0"/>
                                <w:jc w:val="center"/>
                                <w:rPr>
                                  <w:sz w:val="20"/>
                                  <w:szCs w:val="20"/>
                                  <w:lang w:val="ru-RU"/>
                                </w:rPr>
                              </w:pPr>
                              <w:r w:rsidRPr="00E861CF">
                                <w:rPr>
                                  <w:rFonts w:eastAsiaTheme="majorEastAsia"/>
                                  <w:color w:val="000000" w:themeColor="text1"/>
                                  <w:kern w:val="24"/>
                                  <w:sz w:val="20"/>
                                  <w:szCs w:val="20"/>
                                </w:rPr>
                                <w:t xml:space="preserve">Центральные </w:t>
                              </w:r>
                              <w:r>
                                <w:rPr>
                                  <w:rFonts w:eastAsiaTheme="majorEastAsia"/>
                                  <w:color w:val="000000" w:themeColor="text1"/>
                                  <w:kern w:val="24"/>
                                  <w:sz w:val="20"/>
                                  <w:szCs w:val="20"/>
                                  <w:lang w:val="ru-RU"/>
                                </w:rPr>
                                <w:t>МЭС</w:t>
                              </w:r>
                            </w:p>
                          </w:txbxContent>
                        </wps:txbx>
                        <wps:bodyPr vert="horz" lIns="91440" tIns="45720" rIns="91440" bIns="45720" rtlCol="0" anchor="ctr">
                          <a:normAutofit fontScale="70000" lnSpcReduction="20000"/>
                        </wps:bodyPr>
                      </wps:wsp>
                      <wps:wsp>
                        <wps:cNvPr id="8" name="Заголовок 1"/>
                        <wps:cNvSpPr txBox="1">
                          <a:spLocks/>
                        </wps:cNvSpPr>
                        <wps:spPr>
                          <a:xfrm>
                            <a:off x="251506" y="1988417"/>
                            <a:ext cx="1656184" cy="2440128"/>
                          </a:xfrm>
                          <a:prstGeom prst="rect">
                            <a:avLst/>
                          </a:prstGeom>
                          <a:grpFill/>
                          <a:ln>
                            <a:solidFill>
                              <a:schemeClr val="tx1">
                                <a:alpha val="80000"/>
                              </a:schemeClr>
                            </a:solidFill>
                          </a:ln>
                        </wps:spPr>
                        <wps:txbx>
                          <w:txbxContent>
                            <w:p w14:paraId="4BF126BA" w14:textId="77777777" w:rsidR="00924F52" w:rsidRPr="00E861CF" w:rsidRDefault="00924F52" w:rsidP="002D3637">
                              <w:pPr>
                                <w:pStyle w:val="afc"/>
                                <w:spacing w:before="0" w:beforeAutospacing="0" w:after="0" w:afterAutospacing="0"/>
                                <w:jc w:val="center"/>
                                <w:rPr>
                                  <w:sz w:val="20"/>
                                  <w:szCs w:val="20"/>
                                  <w:lang w:val="ru-RU"/>
                                </w:rPr>
                              </w:pPr>
                              <w:r w:rsidRPr="00E861CF">
                                <w:rPr>
                                  <w:rFonts w:eastAsiaTheme="majorEastAsia"/>
                                  <w:color w:val="000000" w:themeColor="text1"/>
                                  <w:kern w:val="24"/>
                                  <w:sz w:val="20"/>
                                  <w:szCs w:val="20"/>
                                  <w:lang w:val="ru-RU"/>
                                </w:rPr>
                                <w:t>Филиал Национальный диспетчерский центр Системного оператора</w:t>
                              </w:r>
                            </w:p>
                          </w:txbxContent>
                        </wps:txbx>
                        <wps:bodyPr vert="horz" lIns="91440" tIns="45720" rIns="91440" bIns="45720" rtlCol="0" anchor="ctr">
                          <a:noAutofit/>
                        </wps:bodyPr>
                      </wps:wsp>
                      <wps:wsp>
                        <wps:cNvPr id="9" name="Заголовок 1"/>
                        <wps:cNvSpPr txBox="1">
                          <a:spLocks/>
                        </wps:cNvSpPr>
                        <wps:spPr>
                          <a:xfrm>
                            <a:off x="6660232" y="1844824"/>
                            <a:ext cx="1728192" cy="864096"/>
                          </a:xfrm>
                          <a:prstGeom prst="rect">
                            <a:avLst/>
                          </a:prstGeom>
                          <a:grpFill/>
                          <a:ln>
                            <a:solidFill>
                              <a:schemeClr val="tx1">
                                <a:alpha val="80000"/>
                              </a:schemeClr>
                            </a:solidFill>
                          </a:ln>
                        </wps:spPr>
                        <wps:txbx>
                          <w:txbxContent>
                            <w:p w14:paraId="06108C59" w14:textId="77777777" w:rsidR="00924F52" w:rsidRPr="00E861CF" w:rsidRDefault="00924F52" w:rsidP="002D3637">
                              <w:pPr>
                                <w:pStyle w:val="afc"/>
                                <w:spacing w:before="0" w:beforeAutospacing="0" w:after="0" w:afterAutospacing="0"/>
                                <w:jc w:val="center"/>
                                <w:rPr>
                                  <w:sz w:val="20"/>
                                  <w:szCs w:val="20"/>
                                  <w:lang w:val="ru-RU"/>
                                </w:rPr>
                              </w:pPr>
                              <w:r w:rsidRPr="00E861CF">
                                <w:rPr>
                                  <w:color w:val="000000" w:themeColor="text1"/>
                                  <w:kern w:val="24"/>
                                  <w:sz w:val="20"/>
                                  <w:szCs w:val="20"/>
                                </w:rPr>
                                <w:t xml:space="preserve">Сарбайские </w:t>
                              </w:r>
                              <w:r>
                                <w:rPr>
                                  <w:color w:val="000000" w:themeColor="text1"/>
                                  <w:kern w:val="24"/>
                                  <w:sz w:val="20"/>
                                  <w:szCs w:val="20"/>
                                  <w:lang w:val="ru-RU"/>
                                </w:rPr>
                                <w:t>МЭС</w:t>
                              </w:r>
                            </w:p>
                          </w:txbxContent>
                        </wps:txbx>
                        <wps:bodyPr vert="horz" lIns="91440" tIns="45720" rIns="91440" bIns="45720" rtlCol="0" anchor="ctr">
                          <a:normAutofit fontScale="70000" lnSpcReduction="20000"/>
                        </wps:bodyPr>
                      </wps:wsp>
                      <wps:wsp>
                        <wps:cNvPr id="11" name="Заголовок 1"/>
                        <wps:cNvSpPr txBox="1">
                          <a:spLocks/>
                        </wps:cNvSpPr>
                        <wps:spPr>
                          <a:xfrm>
                            <a:off x="2267744" y="2996952"/>
                            <a:ext cx="1800200" cy="864096"/>
                          </a:xfrm>
                          <a:prstGeom prst="rect">
                            <a:avLst/>
                          </a:prstGeom>
                          <a:grpFill/>
                          <a:ln>
                            <a:solidFill>
                              <a:schemeClr val="tx1">
                                <a:alpha val="80000"/>
                              </a:schemeClr>
                            </a:solidFill>
                          </a:ln>
                        </wps:spPr>
                        <wps:txbx>
                          <w:txbxContent>
                            <w:p w14:paraId="408779E7" w14:textId="77777777" w:rsidR="00924F52" w:rsidRPr="00E861CF" w:rsidRDefault="00924F52" w:rsidP="002D3637">
                              <w:pPr>
                                <w:pStyle w:val="afc"/>
                                <w:spacing w:before="0" w:beforeAutospacing="0" w:after="0" w:afterAutospacing="0"/>
                                <w:jc w:val="center"/>
                                <w:rPr>
                                  <w:sz w:val="20"/>
                                  <w:szCs w:val="20"/>
                                </w:rPr>
                              </w:pPr>
                              <w:r w:rsidRPr="00E861CF">
                                <w:rPr>
                                  <w:color w:val="000000" w:themeColor="text1"/>
                                  <w:kern w:val="24"/>
                                  <w:sz w:val="20"/>
                                  <w:szCs w:val="20"/>
                                  <w:lang w:val="ru-RU"/>
                                </w:rPr>
                                <w:t>Северные</w:t>
                              </w:r>
                              <w:r w:rsidRPr="00E861CF">
                                <w:rPr>
                                  <w:color w:val="000000" w:themeColor="text1"/>
                                  <w:kern w:val="24"/>
                                  <w:sz w:val="20"/>
                                  <w:szCs w:val="20"/>
                                </w:rPr>
                                <w:t xml:space="preserve"> </w:t>
                              </w:r>
                              <w:r>
                                <w:rPr>
                                  <w:rFonts w:eastAsiaTheme="majorEastAsia"/>
                                  <w:color w:val="000000" w:themeColor="text1"/>
                                  <w:kern w:val="24"/>
                                  <w:sz w:val="20"/>
                                  <w:szCs w:val="20"/>
                                  <w:lang w:val="ru-RU"/>
                                </w:rPr>
                                <w:t>МЭС</w:t>
                              </w:r>
                            </w:p>
                          </w:txbxContent>
                        </wps:txbx>
                        <wps:bodyPr vert="horz" lIns="91440" tIns="45720" rIns="91440" bIns="45720" rtlCol="0" anchor="ctr">
                          <a:normAutofit fontScale="70000" lnSpcReduction="20000"/>
                        </wps:bodyPr>
                      </wps:wsp>
                      <wps:wsp>
                        <wps:cNvPr id="12" name="Заголовок 1"/>
                        <wps:cNvSpPr txBox="1">
                          <a:spLocks/>
                        </wps:cNvSpPr>
                        <wps:spPr>
                          <a:xfrm>
                            <a:off x="2267744" y="4149080"/>
                            <a:ext cx="1800200" cy="864096"/>
                          </a:xfrm>
                          <a:prstGeom prst="rect">
                            <a:avLst/>
                          </a:prstGeom>
                          <a:grpFill/>
                          <a:ln>
                            <a:solidFill>
                              <a:schemeClr val="tx1">
                                <a:alpha val="80000"/>
                              </a:schemeClr>
                            </a:solidFill>
                          </a:ln>
                        </wps:spPr>
                        <wps:txbx>
                          <w:txbxContent>
                            <w:p w14:paraId="7EFE468A" w14:textId="77777777" w:rsidR="00924F52" w:rsidRPr="00E861CF" w:rsidRDefault="00924F52" w:rsidP="002D3637">
                              <w:pPr>
                                <w:pStyle w:val="afc"/>
                                <w:spacing w:before="0" w:beforeAutospacing="0" w:after="0" w:afterAutospacing="0"/>
                                <w:jc w:val="center"/>
                                <w:rPr>
                                  <w:sz w:val="20"/>
                                  <w:szCs w:val="20"/>
                                </w:rPr>
                              </w:pPr>
                              <w:r w:rsidRPr="00E861CF">
                                <w:rPr>
                                  <w:color w:val="000000" w:themeColor="text1"/>
                                  <w:kern w:val="24"/>
                                  <w:sz w:val="20"/>
                                  <w:szCs w:val="20"/>
                                </w:rPr>
                                <w:t xml:space="preserve">Южные </w:t>
                              </w:r>
                              <w:r>
                                <w:rPr>
                                  <w:rFonts w:eastAsiaTheme="majorEastAsia"/>
                                  <w:color w:val="000000" w:themeColor="text1"/>
                                  <w:kern w:val="24"/>
                                  <w:sz w:val="20"/>
                                  <w:szCs w:val="20"/>
                                  <w:lang w:val="ru-RU"/>
                                </w:rPr>
                                <w:t>МЭС</w:t>
                              </w:r>
                            </w:p>
                          </w:txbxContent>
                        </wps:txbx>
                        <wps:bodyPr vert="horz" lIns="91440" tIns="45720" rIns="91440" bIns="45720" rtlCol="0" anchor="ctr">
                          <a:normAutofit fontScale="70000" lnSpcReduction="20000"/>
                        </wps:bodyPr>
                      </wps:wsp>
                      <wps:wsp>
                        <wps:cNvPr id="13" name="Заголовок 1"/>
                        <wps:cNvSpPr txBox="1">
                          <a:spLocks/>
                        </wps:cNvSpPr>
                        <wps:spPr>
                          <a:xfrm>
                            <a:off x="4499992" y="2996952"/>
                            <a:ext cx="1728192" cy="864096"/>
                          </a:xfrm>
                          <a:prstGeom prst="rect">
                            <a:avLst/>
                          </a:prstGeom>
                          <a:grpFill/>
                          <a:ln>
                            <a:solidFill>
                              <a:schemeClr val="tx1">
                                <a:alpha val="80000"/>
                              </a:schemeClr>
                            </a:solidFill>
                          </a:ln>
                        </wps:spPr>
                        <wps:txbx>
                          <w:txbxContent>
                            <w:p w14:paraId="1DDEF39D" w14:textId="77777777" w:rsidR="00924F52" w:rsidRPr="00E861CF" w:rsidRDefault="00924F52" w:rsidP="002D3637">
                              <w:pPr>
                                <w:pStyle w:val="afc"/>
                                <w:spacing w:before="0" w:beforeAutospacing="0" w:after="0" w:afterAutospacing="0"/>
                                <w:jc w:val="center"/>
                                <w:rPr>
                                  <w:sz w:val="20"/>
                                  <w:szCs w:val="20"/>
                                </w:rPr>
                              </w:pPr>
                              <w:r w:rsidRPr="00E861CF">
                                <w:rPr>
                                  <w:color w:val="000000" w:themeColor="text1"/>
                                  <w:kern w:val="24"/>
                                  <w:sz w:val="20"/>
                                  <w:szCs w:val="20"/>
                                </w:rPr>
                                <w:t xml:space="preserve">Алматинские </w:t>
                              </w:r>
                              <w:r>
                                <w:rPr>
                                  <w:rFonts w:eastAsiaTheme="majorEastAsia"/>
                                  <w:color w:val="000000" w:themeColor="text1"/>
                                  <w:kern w:val="24"/>
                                  <w:sz w:val="20"/>
                                  <w:szCs w:val="20"/>
                                  <w:lang w:val="ru-RU"/>
                                </w:rPr>
                                <w:t>МЭС</w:t>
                              </w:r>
                            </w:p>
                          </w:txbxContent>
                        </wps:txbx>
                        <wps:bodyPr vert="horz" lIns="91440" tIns="45720" rIns="91440" bIns="45720" rtlCol="0" anchor="ctr">
                          <a:normAutofit fontScale="70000" lnSpcReduction="20000"/>
                        </wps:bodyPr>
                      </wps:wsp>
                      <wps:wsp>
                        <wps:cNvPr id="14" name="Заголовок 1"/>
                        <wps:cNvSpPr txBox="1">
                          <a:spLocks/>
                        </wps:cNvSpPr>
                        <wps:spPr>
                          <a:xfrm>
                            <a:off x="4499992" y="4149080"/>
                            <a:ext cx="1728192" cy="864096"/>
                          </a:xfrm>
                          <a:prstGeom prst="rect">
                            <a:avLst/>
                          </a:prstGeom>
                          <a:grpFill/>
                          <a:ln>
                            <a:solidFill>
                              <a:schemeClr val="tx1">
                                <a:alpha val="80000"/>
                              </a:schemeClr>
                            </a:solidFill>
                          </a:ln>
                        </wps:spPr>
                        <wps:txbx>
                          <w:txbxContent>
                            <w:p w14:paraId="360825D8" w14:textId="77777777" w:rsidR="00924F52" w:rsidRPr="00E861CF" w:rsidRDefault="00924F52" w:rsidP="002D3637">
                              <w:pPr>
                                <w:pStyle w:val="afc"/>
                                <w:spacing w:before="0" w:beforeAutospacing="0" w:after="0" w:afterAutospacing="0"/>
                                <w:jc w:val="center"/>
                                <w:rPr>
                                  <w:sz w:val="20"/>
                                  <w:szCs w:val="20"/>
                                </w:rPr>
                              </w:pPr>
                              <w:r w:rsidRPr="00E861CF">
                                <w:rPr>
                                  <w:color w:val="000000" w:themeColor="text1"/>
                                  <w:kern w:val="24"/>
                                  <w:sz w:val="20"/>
                                  <w:szCs w:val="20"/>
                                </w:rPr>
                                <w:t xml:space="preserve">Восточные </w:t>
                              </w:r>
                              <w:r>
                                <w:rPr>
                                  <w:rFonts w:eastAsiaTheme="majorEastAsia"/>
                                  <w:color w:val="000000" w:themeColor="text1"/>
                                  <w:kern w:val="24"/>
                                  <w:sz w:val="20"/>
                                  <w:szCs w:val="20"/>
                                  <w:lang w:val="ru-RU"/>
                                </w:rPr>
                                <w:t>МЭС</w:t>
                              </w:r>
                            </w:p>
                          </w:txbxContent>
                        </wps:txbx>
                        <wps:bodyPr vert="horz" lIns="91440" tIns="45720" rIns="91440" bIns="45720" rtlCol="0" anchor="ctr">
                          <a:normAutofit fontScale="70000" lnSpcReduction="20000"/>
                        </wps:bodyPr>
                      </wps:wsp>
                      <wps:wsp>
                        <wps:cNvPr id="15" name="Заголовок 1"/>
                        <wps:cNvSpPr txBox="1">
                          <a:spLocks/>
                        </wps:cNvSpPr>
                        <wps:spPr>
                          <a:xfrm>
                            <a:off x="6660232" y="2996952"/>
                            <a:ext cx="1728192" cy="864096"/>
                          </a:xfrm>
                          <a:prstGeom prst="rect">
                            <a:avLst/>
                          </a:prstGeom>
                          <a:grpFill/>
                          <a:ln>
                            <a:solidFill>
                              <a:schemeClr val="tx1">
                                <a:alpha val="80000"/>
                              </a:schemeClr>
                            </a:solidFill>
                          </a:ln>
                        </wps:spPr>
                        <wps:txbx>
                          <w:txbxContent>
                            <w:p w14:paraId="3A21DDAB" w14:textId="77777777" w:rsidR="00924F52" w:rsidRPr="00E861CF" w:rsidRDefault="00924F52" w:rsidP="002D3637">
                              <w:pPr>
                                <w:pStyle w:val="afc"/>
                                <w:spacing w:before="0" w:beforeAutospacing="0" w:after="0" w:afterAutospacing="0"/>
                                <w:jc w:val="center"/>
                                <w:rPr>
                                  <w:sz w:val="20"/>
                                  <w:szCs w:val="20"/>
                                </w:rPr>
                              </w:pPr>
                              <w:r w:rsidRPr="00E861CF">
                                <w:rPr>
                                  <w:color w:val="000000" w:themeColor="text1"/>
                                  <w:kern w:val="24"/>
                                  <w:sz w:val="20"/>
                                  <w:szCs w:val="20"/>
                                </w:rPr>
                                <w:t xml:space="preserve">Акмолинские </w:t>
                              </w:r>
                              <w:r>
                                <w:rPr>
                                  <w:rFonts w:eastAsiaTheme="majorEastAsia"/>
                                  <w:color w:val="000000" w:themeColor="text1"/>
                                  <w:kern w:val="24"/>
                                  <w:sz w:val="20"/>
                                  <w:szCs w:val="20"/>
                                  <w:lang w:val="ru-RU"/>
                                </w:rPr>
                                <w:t>МЭС</w:t>
                              </w:r>
                            </w:p>
                          </w:txbxContent>
                        </wps:txbx>
                        <wps:bodyPr vert="horz" lIns="91440" tIns="45720" rIns="91440" bIns="45720" rtlCol="0" anchor="ctr">
                          <a:normAutofit fontScale="70000" lnSpcReduction="20000"/>
                        </wps:bodyPr>
                      </wps:wsp>
                      <wps:wsp>
                        <wps:cNvPr id="16" name="Заголовок 1"/>
                        <wps:cNvSpPr txBox="1">
                          <a:spLocks/>
                        </wps:cNvSpPr>
                        <wps:spPr>
                          <a:xfrm>
                            <a:off x="6660232" y="4149080"/>
                            <a:ext cx="1728192" cy="864096"/>
                          </a:xfrm>
                          <a:prstGeom prst="rect">
                            <a:avLst/>
                          </a:prstGeom>
                          <a:grpFill/>
                          <a:ln>
                            <a:solidFill>
                              <a:schemeClr val="tx1">
                                <a:alpha val="80000"/>
                              </a:schemeClr>
                            </a:solidFill>
                          </a:ln>
                        </wps:spPr>
                        <wps:txbx>
                          <w:txbxContent>
                            <w:p w14:paraId="3323C898" w14:textId="77777777" w:rsidR="00924F52" w:rsidRPr="00E861CF" w:rsidRDefault="00924F52" w:rsidP="002D3637">
                              <w:pPr>
                                <w:pStyle w:val="afc"/>
                                <w:spacing w:before="0" w:beforeAutospacing="0" w:after="0" w:afterAutospacing="0"/>
                                <w:jc w:val="center"/>
                                <w:rPr>
                                  <w:sz w:val="20"/>
                                  <w:szCs w:val="20"/>
                                </w:rPr>
                              </w:pPr>
                              <w:r w:rsidRPr="00E861CF">
                                <w:rPr>
                                  <w:color w:val="000000" w:themeColor="text1"/>
                                  <w:kern w:val="24"/>
                                  <w:sz w:val="20"/>
                                  <w:szCs w:val="20"/>
                                </w:rPr>
                                <w:t xml:space="preserve">Западные </w:t>
                              </w:r>
                              <w:r>
                                <w:rPr>
                                  <w:rFonts w:eastAsiaTheme="majorEastAsia"/>
                                  <w:color w:val="000000" w:themeColor="text1"/>
                                  <w:kern w:val="24"/>
                                  <w:sz w:val="20"/>
                                  <w:szCs w:val="20"/>
                                  <w:lang w:val="ru-RU"/>
                                </w:rPr>
                                <w:t>МЭС</w:t>
                              </w:r>
                            </w:p>
                          </w:txbxContent>
                        </wps:txbx>
                        <wps:bodyPr vert="horz" lIns="91440" tIns="45720" rIns="91440" bIns="45720" rtlCol="0" anchor="ctr">
                          <a:normAutofit fontScale="70000" lnSpcReduction="20000"/>
                        </wps:bodyPr>
                      </wps:wsp>
                      <wps:wsp>
                        <wps:cNvPr id="17" name="Заголовок 1"/>
                        <wps:cNvSpPr txBox="1">
                          <a:spLocks/>
                        </wps:cNvSpPr>
                        <wps:spPr>
                          <a:xfrm>
                            <a:off x="2195540" y="5445223"/>
                            <a:ext cx="1872209" cy="749480"/>
                          </a:xfrm>
                          <a:prstGeom prst="rect">
                            <a:avLst/>
                          </a:prstGeom>
                          <a:grpFill/>
                          <a:ln>
                            <a:solidFill>
                              <a:schemeClr val="tx1">
                                <a:alpha val="80000"/>
                              </a:schemeClr>
                            </a:solidFill>
                          </a:ln>
                        </wps:spPr>
                        <wps:txbx>
                          <w:txbxContent>
                            <w:p w14:paraId="0BCBC8EF" w14:textId="77777777" w:rsidR="00924F52" w:rsidRPr="00E861CF" w:rsidRDefault="00924F52" w:rsidP="002D3637">
                              <w:pPr>
                                <w:pStyle w:val="afc"/>
                                <w:spacing w:before="0" w:beforeAutospacing="0" w:after="0" w:afterAutospacing="0"/>
                                <w:jc w:val="center"/>
                                <w:rPr>
                                  <w:sz w:val="20"/>
                                  <w:szCs w:val="20"/>
                                </w:rPr>
                              </w:pPr>
                              <w:r w:rsidRPr="00E861CF">
                                <w:rPr>
                                  <w:rFonts w:eastAsiaTheme="majorEastAsia"/>
                                  <w:color w:val="000000" w:themeColor="text1"/>
                                  <w:kern w:val="24"/>
                                  <w:sz w:val="20"/>
                                  <w:szCs w:val="20"/>
                                </w:rPr>
                                <w:t>АО «Энергоинформ»</w:t>
                              </w:r>
                            </w:p>
                          </w:txbxContent>
                        </wps:txbx>
                        <wps:bodyPr vert="horz" lIns="91440" tIns="45720" rIns="91440" bIns="45720" rtlCol="0" anchor="ctr">
                          <a:normAutofit/>
                        </wps:bodyPr>
                      </wps:wsp>
                      <wps:wsp>
                        <wps:cNvPr id="18" name="Заголовок 1"/>
                        <wps:cNvSpPr txBox="1">
                          <a:spLocks/>
                        </wps:cNvSpPr>
                        <wps:spPr>
                          <a:xfrm>
                            <a:off x="4323275" y="5444067"/>
                            <a:ext cx="2451664" cy="750600"/>
                          </a:xfrm>
                          <a:prstGeom prst="rect">
                            <a:avLst/>
                          </a:prstGeom>
                          <a:grpFill/>
                          <a:ln>
                            <a:solidFill>
                              <a:schemeClr val="tx1">
                                <a:alpha val="80000"/>
                              </a:schemeClr>
                            </a:solidFill>
                          </a:ln>
                        </wps:spPr>
                        <wps:txbx>
                          <w:txbxContent>
                            <w:p w14:paraId="1D265594" w14:textId="77777777" w:rsidR="00924F52" w:rsidRPr="00E861CF" w:rsidRDefault="00924F52" w:rsidP="002D3637">
                              <w:pPr>
                                <w:pStyle w:val="afc"/>
                                <w:spacing w:before="0" w:beforeAutospacing="0" w:after="0" w:afterAutospacing="0"/>
                                <w:jc w:val="center"/>
                                <w:rPr>
                                  <w:sz w:val="20"/>
                                  <w:szCs w:val="20"/>
                                  <w:lang w:val="ru-RU"/>
                                </w:rPr>
                              </w:pPr>
                              <w:r w:rsidRPr="00E861CF">
                                <w:rPr>
                                  <w:rFonts w:eastAsiaTheme="majorEastAsia"/>
                                  <w:color w:val="000000" w:themeColor="text1"/>
                                  <w:kern w:val="24"/>
                                  <w:sz w:val="20"/>
                                  <w:szCs w:val="20"/>
                                  <w:lang w:val="ru-RU"/>
                                </w:rPr>
                                <w:t>ТОО «Расчетно-финансовый центр по ВИЭ»</w:t>
                              </w:r>
                            </w:p>
                          </w:txbxContent>
                        </wps:txbx>
                        <wps:bodyPr vert="horz" lIns="91440" tIns="45720" rIns="91440" bIns="45720" rtlCol="0" anchor="ctr">
                          <a:normAutofit/>
                        </wps:bodyPr>
                      </wps:wsp>
                      <wps:wsp>
                        <wps:cNvPr id="19" name="Прямая соединительная линия 19"/>
                        <wps:cNvCnPr/>
                        <wps:spPr>
                          <a:xfrm>
                            <a:off x="4283968" y="1340768"/>
                            <a:ext cx="0" cy="324036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a:off x="2123411" y="1556669"/>
                            <a:ext cx="0" cy="1151951"/>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Прямая соединительная линия 21"/>
                        <wps:cNvCnPr/>
                        <wps:spPr>
                          <a:xfrm>
                            <a:off x="2123728" y="1556792"/>
                            <a:ext cx="6480720"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wps:spPr>
                          <a:xfrm>
                            <a:off x="6444208" y="1556792"/>
                            <a:ext cx="0" cy="3024336"/>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a:endCxn id="7" idx="3"/>
                        </wps:cNvCnPr>
                        <wps:spPr>
                          <a:xfrm flipH="1">
                            <a:off x="4067944" y="2276872"/>
                            <a:ext cx="216024"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a:endCxn id="11" idx="3"/>
                        </wps:cNvCnPr>
                        <wps:spPr>
                          <a:xfrm flipH="1">
                            <a:off x="4067944" y="3429000"/>
                            <a:ext cx="216024"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Прямая соединительная линия 25"/>
                        <wps:cNvCnPr>
                          <a:endCxn id="12" idx="3"/>
                        </wps:cNvCnPr>
                        <wps:spPr>
                          <a:xfrm flipH="1">
                            <a:off x="4067944" y="4581128"/>
                            <a:ext cx="216024"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a:endCxn id="6" idx="3"/>
                        </wps:cNvCnPr>
                        <wps:spPr>
                          <a:xfrm flipH="1">
                            <a:off x="6228184" y="2276872"/>
                            <a:ext cx="216024"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a:endCxn id="13" idx="3"/>
                        </wps:cNvCnPr>
                        <wps:spPr>
                          <a:xfrm flipH="1">
                            <a:off x="6228184" y="3429000"/>
                            <a:ext cx="216024"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Прямая соединительная линия 28"/>
                        <wps:cNvCnPr>
                          <a:endCxn id="14" idx="3"/>
                        </wps:cNvCnPr>
                        <wps:spPr>
                          <a:xfrm flipH="1">
                            <a:off x="6228184" y="4581128"/>
                            <a:ext cx="216024"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Прямая соединительная линия 29"/>
                        <wps:cNvCnPr/>
                        <wps:spPr>
                          <a:xfrm>
                            <a:off x="8604448" y="1556792"/>
                            <a:ext cx="0" cy="3024336"/>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a:endCxn id="9" idx="3"/>
                        </wps:cNvCnPr>
                        <wps:spPr>
                          <a:xfrm flipH="1">
                            <a:off x="8388424" y="2276872"/>
                            <a:ext cx="216024"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a:stCxn id="15" idx="3"/>
                        </wps:cNvCnPr>
                        <wps:spPr>
                          <a:xfrm>
                            <a:off x="8388424" y="3429000"/>
                            <a:ext cx="216024"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Прямая соединительная линия 32"/>
                        <wps:cNvCnPr>
                          <a:endCxn id="16" idx="3"/>
                        </wps:cNvCnPr>
                        <wps:spPr>
                          <a:xfrm flipH="1">
                            <a:off x="8388424" y="4581128"/>
                            <a:ext cx="216024"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Прямая соединительная линия 33"/>
                        <wps:cNvCnPr>
                          <a:endCxn id="8" idx="3"/>
                        </wps:cNvCnPr>
                        <wps:spPr>
                          <a:xfrm flipH="1">
                            <a:off x="1907666" y="2708248"/>
                            <a:ext cx="215880" cy="500232"/>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Прямая соединительная линия 35"/>
                        <wps:cNvCnPr/>
                        <wps:spPr>
                          <a:xfrm>
                            <a:off x="107504" y="764704"/>
                            <a:ext cx="8640960" cy="0"/>
                          </a:xfrm>
                          <a:prstGeom prst="line">
                            <a:avLst/>
                          </a:prstGeom>
                          <a:grp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 name="Прямая соединительная линия 36"/>
                        <wps:cNvCnPr/>
                        <wps:spPr>
                          <a:xfrm>
                            <a:off x="8748464" y="764704"/>
                            <a:ext cx="0" cy="4464496"/>
                          </a:xfrm>
                          <a:prstGeom prst="line">
                            <a:avLst/>
                          </a:prstGeom>
                          <a:grp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Прямая соединительная линия 37"/>
                        <wps:cNvCnPr/>
                        <wps:spPr>
                          <a:xfrm flipH="1">
                            <a:off x="107504" y="5229200"/>
                            <a:ext cx="8640960" cy="0"/>
                          </a:xfrm>
                          <a:prstGeom prst="line">
                            <a:avLst/>
                          </a:prstGeom>
                          <a:grp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Прямая соединительная линия 38"/>
                        <wps:cNvCnPr/>
                        <wps:spPr>
                          <a:xfrm>
                            <a:off x="107504" y="764704"/>
                            <a:ext cx="0" cy="4464496"/>
                          </a:xfrm>
                          <a:prstGeom prst="line">
                            <a:avLst/>
                          </a:prstGeom>
                          <a:grp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 name="Прямая соединительная линия 39"/>
                        <wps:cNvCnPr>
                          <a:stCxn id="17" idx="0"/>
                        </wps:cNvCnPr>
                        <wps:spPr>
                          <a:xfrm flipH="1" flipV="1">
                            <a:off x="3131554" y="5229203"/>
                            <a:ext cx="3" cy="21602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Прямая соединительная линия 40"/>
                        <wps:cNvCnPr>
                          <a:endCxn id="18" idx="0"/>
                        </wps:cNvCnPr>
                        <wps:spPr>
                          <a:xfrm flipH="1">
                            <a:off x="5549030" y="5229139"/>
                            <a:ext cx="15057" cy="214861"/>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0C78995" id="Группа 1" o:spid="_x0000_s1026" style="width:485.4pt;height:224.4pt;mso-position-horizontal-relative:char;mso-position-vertical-relative:line" coordorigin="1075,7647" coordsize="86409,5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">
                <v:shapetype id="_x0000_t202" coordsize="21600,21600" o:spt="202" path="m,l,21600r21600,l21600,xe">
                  <v:stroke joinstyle="miter"/>
                  <v:path gradientshapeok="t" o:connecttype="rect"/>
                </v:shapetype>
                <v:shape id="_x0000_s1028" type="#_x0000_t202" style="position:absolute;left:44999;top:18448;width:17282;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OMQA&#10;AADaAAAADwAAAGRycy9kb3ducmV2LnhtbESPQWsCMRSE70L/Q3hCL1KzFpF2a5QqFL2IrG1Bb4/N&#10;62Zx8xI2qa799aYgeBxm5htmOu9sI07UhtqxgtEwA0FcOl1zpeDr8+PpBUSIyBobx6TgQgHms4fe&#10;FHPtzlzQaRcrkSAcclRgYvS5lKE0ZDEMnSdO3o9rLcYk20rqFs8Jbhv5nGUTabHmtGDQ09JQedz9&#10;WgWDxeF787odu9r61b5Z+qIY/BmlHvvd+xuISF28h2/ttVYwgf8r6Qb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4vjjEAAAA2gAAAA8AAAAAAAAAAAAAAAAAmAIAAGRycy9k&#10;b3ducmV2LnhtbFBLBQYAAAAABAAEAPUAAACJAwAAAAA=&#10;" filled="f" strokecolor="black [3213]">
                  <v:stroke opacity="52428f"/>
                  <v:path arrowok="t"/>
                  <v:textbox>
                    <w:txbxContent>
                      <w:p w14:paraId="7185C8BA" w14:textId="77777777" w:rsidR="00924F52" w:rsidRPr="00E861CF" w:rsidRDefault="00924F52" w:rsidP="002D3637">
                        <w:pPr>
                          <w:pStyle w:val="afc"/>
                          <w:spacing w:before="0" w:beforeAutospacing="0" w:after="0" w:afterAutospacing="0"/>
                          <w:jc w:val="center"/>
                          <w:rPr>
                            <w:sz w:val="20"/>
                            <w:szCs w:val="20"/>
                            <w:lang w:val="ru-RU"/>
                          </w:rPr>
                        </w:pPr>
                        <w:r w:rsidRPr="00E861CF">
                          <w:rPr>
                            <w:color w:val="000000" w:themeColor="text1"/>
                            <w:kern w:val="24"/>
                            <w:sz w:val="20"/>
                            <w:szCs w:val="20"/>
                          </w:rPr>
                          <w:t xml:space="preserve">Актюбинские </w:t>
                        </w:r>
                        <w:r>
                          <w:rPr>
                            <w:color w:val="000000" w:themeColor="text1"/>
                            <w:kern w:val="24"/>
                            <w:sz w:val="20"/>
                            <w:szCs w:val="20"/>
                            <w:lang w:val="ru-RU"/>
                          </w:rPr>
                          <w:t>МЭС</w:t>
                        </w:r>
                      </w:p>
                    </w:txbxContent>
                  </v:textbox>
                </v:shape>
                <v:shape id="_x0000_s1029" type="#_x0000_t202" style="position:absolute;left:22677;top:18448;width:18002;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Qbo8UA&#10;AADaAAAADwAAAGRycy9kb3ducmV2LnhtbESPQWsCMRSE74X+h/CEXkSzLaXqapRWKO2llF0V9PbY&#10;PDdLNy9hk+q2v94IhR6HmfmGWax624oTdaFxrOB+nIEgrpxuuFaw3byOpiBCRNbYOiYFPxRgtby9&#10;WWCu3ZkLOpWxFgnCIUcFJkafSxkqQxbD2Hni5B1dZzEm2dVSd3hOcNvKhyx7khYbTgsGPa0NVV/l&#10;t1UwfDnsPmafj66x/m3frn1RDH+NUneD/nkOIlIf/8N/7XetYALXK+kG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BujxQAAANoAAAAPAAAAAAAAAAAAAAAAAJgCAABkcnMv&#10;ZG93bnJldi54bWxQSwUGAAAAAAQABAD1AAAAigMAAAAA&#10;" filled="f" strokecolor="black [3213]">
                  <v:stroke opacity="52428f"/>
                  <v:path arrowok="t"/>
                  <v:textbox>
                    <w:txbxContent>
                      <w:p w14:paraId="290BE5E3" w14:textId="77777777" w:rsidR="00924F52" w:rsidRPr="00E861CF" w:rsidRDefault="00924F52" w:rsidP="002D3637">
                        <w:pPr>
                          <w:pStyle w:val="afc"/>
                          <w:spacing w:before="0" w:beforeAutospacing="0" w:after="0" w:afterAutospacing="0"/>
                          <w:jc w:val="center"/>
                          <w:rPr>
                            <w:sz w:val="20"/>
                            <w:szCs w:val="20"/>
                            <w:lang w:val="ru-RU"/>
                          </w:rPr>
                        </w:pPr>
                        <w:r w:rsidRPr="00E861CF">
                          <w:rPr>
                            <w:rFonts w:eastAsiaTheme="majorEastAsia"/>
                            <w:color w:val="000000" w:themeColor="text1"/>
                            <w:kern w:val="24"/>
                            <w:sz w:val="20"/>
                            <w:szCs w:val="20"/>
                          </w:rPr>
                          <w:t xml:space="preserve">Центральные </w:t>
                        </w:r>
                        <w:r>
                          <w:rPr>
                            <w:rFonts w:eastAsiaTheme="majorEastAsia"/>
                            <w:color w:val="000000" w:themeColor="text1"/>
                            <w:kern w:val="24"/>
                            <w:sz w:val="20"/>
                            <w:szCs w:val="20"/>
                            <w:lang w:val="ru-RU"/>
                          </w:rPr>
                          <w:t>МЭС</w:t>
                        </w:r>
                      </w:p>
                    </w:txbxContent>
                  </v:textbox>
                </v:shape>
                <v:shape id="_x0000_s1030" type="#_x0000_t202" style="position:absolute;left:2515;top:19884;width:16561;height:24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P0cIA&#10;AADaAAAADwAAAGRycy9kb3ducmV2LnhtbERPz2vCMBS+D/Y/hDfwIppOZGg1yiYMvQxpN0Fvj+at&#10;KWteQhO121+/HASPH9/v5bq3rbhQFxrHCp7HGQjiyumGawVfn++jGYgQkTW2jknBLwVYrx4flphr&#10;d+WCLmWsRQrhkKMCE6PPpQyVIYth7Dxx4r5dZzEm2NVSd3hN4baVkyx7kRYbTg0GPW0MVT/l2SoY&#10;vp0OH/P91DXWb4/txhfF8M8oNXjqXxcgIvXxLr65d1pB2pqup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4/RwgAAANoAAAAPAAAAAAAAAAAAAAAAAJgCAABkcnMvZG93&#10;bnJldi54bWxQSwUGAAAAAAQABAD1AAAAhwMAAAAA&#10;" filled="f" strokecolor="black [3213]">
                  <v:stroke opacity="52428f"/>
                  <v:path arrowok="t"/>
                  <v:textbox>
                    <w:txbxContent>
                      <w:p w14:paraId="4BF126BA" w14:textId="77777777" w:rsidR="00924F52" w:rsidRPr="00E861CF" w:rsidRDefault="00924F52" w:rsidP="002D3637">
                        <w:pPr>
                          <w:pStyle w:val="afc"/>
                          <w:spacing w:before="0" w:beforeAutospacing="0" w:after="0" w:afterAutospacing="0"/>
                          <w:jc w:val="center"/>
                          <w:rPr>
                            <w:sz w:val="20"/>
                            <w:szCs w:val="20"/>
                            <w:lang w:val="ru-RU"/>
                          </w:rPr>
                        </w:pPr>
                        <w:r w:rsidRPr="00E861CF">
                          <w:rPr>
                            <w:rFonts w:eastAsiaTheme="majorEastAsia"/>
                            <w:color w:val="000000" w:themeColor="text1"/>
                            <w:kern w:val="24"/>
                            <w:sz w:val="20"/>
                            <w:szCs w:val="20"/>
                            <w:lang w:val="ru-RU"/>
                          </w:rPr>
                          <w:t>Филиал Национальный диспетчерский центр Системного оператора</w:t>
                        </w:r>
                      </w:p>
                    </w:txbxContent>
                  </v:textbox>
                </v:shape>
                <v:shape id="_x0000_s1031" type="#_x0000_t202" style="position:absolute;left:66602;top:18448;width:17282;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SsUA&#10;AADaAAAADwAAAGRycy9kb3ducmV2LnhtbESPT2sCMRTE70K/Q3gFL6JZpYhujdIKYi+lrH/A3h6b&#10;183SzUvYRF399E2h0OMwM79hFqvONuJCbagdKxiPMhDEpdM1VwoO+81wBiJEZI2NY1JwowCr5UNv&#10;gbl2Vy7osouVSBAOOSowMfpcylAashhGzhMn78u1FmOSbSV1i9cEt42cZNlUWqw5LRj0tDZUfu/O&#10;VsHg9fP4Pv94crX121Oz9kUxuBul+o/dyzOISF38D/+137SCOfxeST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ypKxQAAANoAAAAPAAAAAAAAAAAAAAAAAJgCAABkcnMv&#10;ZG93bnJldi54bWxQSwUGAAAAAAQABAD1AAAAigMAAAAA&#10;" filled="f" strokecolor="black [3213]">
                  <v:stroke opacity="52428f"/>
                  <v:path arrowok="t"/>
                  <v:textbox>
                    <w:txbxContent>
                      <w:p w14:paraId="06108C59" w14:textId="77777777" w:rsidR="00924F52" w:rsidRPr="00E861CF" w:rsidRDefault="00924F52" w:rsidP="002D3637">
                        <w:pPr>
                          <w:pStyle w:val="afc"/>
                          <w:spacing w:before="0" w:beforeAutospacing="0" w:after="0" w:afterAutospacing="0"/>
                          <w:jc w:val="center"/>
                          <w:rPr>
                            <w:sz w:val="20"/>
                            <w:szCs w:val="20"/>
                            <w:lang w:val="ru-RU"/>
                          </w:rPr>
                        </w:pPr>
                        <w:r w:rsidRPr="00E861CF">
                          <w:rPr>
                            <w:color w:val="000000" w:themeColor="text1"/>
                            <w:kern w:val="24"/>
                            <w:sz w:val="20"/>
                            <w:szCs w:val="20"/>
                          </w:rPr>
                          <w:t xml:space="preserve">Сарбайские </w:t>
                        </w:r>
                        <w:r>
                          <w:rPr>
                            <w:color w:val="000000" w:themeColor="text1"/>
                            <w:kern w:val="24"/>
                            <w:sz w:val="20"/>
                            <w:szCs w:val="20"/>
                            <w:lang w:val="ru-RU"/>
                          </w:rPr>
                          <w:t>МЭС</w:t>
                        </w:r>
                      </w:p>
                    </w:txbxContent>
                  </v:textbox>
                </v:shape>
                <v:shape id="_x0000_s1032" type="#_x0000_t202" style="position:absolute;left:22677;top:29969;width:18002;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ZosMA&#10;AADbAAAADwAAAGRycy9kb3ducmV2LnhtbERPTWsCMRC9C/0PYQQvUrOKSLs1SisUvUhZ24Lehs10&#10;s7iZhE3UbX99Iwje5vE+Z77sbCPO1IbasYLxKANBXDpdc6Xg6/P98QlEiMgaG8ek4JcCLBcPvTnm&#10;2l24oPMuViKFcMhRgYnR51KG0pDFMHKeOHE/rrUYE2wrqVu8pHDbyEmWzaTFmlODQU8rQ+Vxd7IK&#10;hm+H7+3zx9TV1q/3zcoXxfDPKDXod68vICJ18S6+uTc6zR/D9Zd0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XZosMAAADbAAAADwAAAAAAAAAAAAAAAACYAgAAZHJzL2Rv&#10;d25yZXYueG1sUEsFBgAAAAAEAAQA9QAAAIgDAAAAAA==&#10;" filled="f" strokecolor="black [3213]">
                  <v:stroke opacity="52428f"/>
                  <v:path arrowok="t"/>
                  <v:textbox>
                    <w:txbxContent>
                      <w:p w14:paraId="408779E7" w14:textId="77777777" w:rsidR="00924F52" w:rsidRPr="00E861CF" w:rsidRDefault="00924F52" w:rsidP="002D3637">
                        <w:pPr>
                          <w:pStyle w:val="afc"/>
                          <w:spacing w:before="0" w:beforeAutospacing="0" w:after="0" w:afterAutospacing="0"/>
                          <w:jc w:val="center"/>
                          <w:rPr>
                            <w:sz w:val="20"/>
                            <w:szCs w:val="20"/>
                          </w:rPr>
                        </w:pPr>
                        <w:r w:rsidRPr="00E861CF">
                          <w:rPr>
                            <w:color w:val="000000" w:themeColor="text1"/>
                            <w:kern w:val="24"/>
                            <w:sz w:val="20"/>
                            <w:szCs w:val="20"/>
                            <w:lang w:val="ru-RU"/>
                          </w:rPr>
                          <w:t>Северные</w:t>
                        </w:r>
                        <w:r w:rsidRPr="00E861CF">
                          <w:rPr>
                            <w:color w:val="000000" w:themeColor="text1"/>
                            <w:kern w:val="24"/>
                            <w:sz w:val="20"/>
                            <w:szCs w:val="20"/>
                          </w:rPr>
                          <w:t xml:space="preserve"> </w:t>
                        </w:r>
                        <w:r>
                          <w:rPr>
                            <w:rFonts w:eastAsiaTheme="majorEastAsia"/>
                            <w:color w:val="000000" w:themeColor="text1"/>
                            <w:kern w:val="24"/>
                            <w:sz w:val="20"/>
                            <w:szCs w:val="20"/>
                            <w:lang w:val="ru-RU"/>
                          </w:rPr>
                          <w:t>МЭС</w:t>
                        </w:r>
                      </w:p>
                    </w:txbxContent>
                  </v:textbox>
                </v:shape>
                <v:shape id="_x0000_s1033" type="#_x0000_t202" style="position:absolute;left:22677;top:41490;width:18002;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H1cMA&#10;AADbAAAADwAAAGRycy9kb3ducmV2LnhtbERPTWsCMRC9C/0PYQQvUrNKkXZrlCqIvRRZ24Lehs10&#10;s7iZhE3UbX+9KQje5vE+Z7bobCPO1IbasYLxKANBXDpdc6Xg63P9+AwiRGSNjWNS8EsBFvOH3gxz&#10;7S5c0HkXK5FCOOSowMTocylDachiGDlPnLgf11qMCbaV1C1eUrht5CTLptJizanBoKeVofK4O1kF&#10;w+Xh++Nl++Rq6zf7ZuWLYvhnlBr0u7dXEJG6eBff3O86zZ/A/y/p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dH1cMAAADbAAAADwAAAAAAAAAAAAAAAACYAgAAZHJzL2Rv&#10;d25yZXYueG1sUEsFBgAAAAAEAAQA9QAAAIgDAAAAAA==&#10;" filled="f" strokecolor="black [3213]">
                  <v:stroke opacity="52428f"/>
                  <v:path arrowok="t"/>
                  <v:textbox>
                    <w:txbxContent>
                      <w:p w14:paraId="7EFE468A" w14:textId="77777777" w:rsidR="00924F52" w:rsidRPr="00E861CF" w:rsidRDefault="00924F52" w:rsidP="002D3637">
                        <w:pPr>
                          <w:pStyle w:val="afc"/>
                          <w:spacing w:before="0" w:beforeAutospacing="0" w:after="0" w:afterAutospacing="0"/>
                          <w:jc w:val="center"/>
                          <w:rPr>
                            <w:sz w:val="20"/>
                            <w:szCs w:val="20"/>
                          </w:rPr>
                        </w:pPr>
                        <w:r w:rsidRPr="00E861CF">
                          <w:rPr>
                            <w:color w:val="000000" w:themeColor="text1"/>
                            <w:kern w:val="24"/>
                            <w:sz w:val="20"/>
                            <w:szCs w:val="20"/>
                          </w:rPr>
                          <w:t xml:space="preserve">Южные </w:t>
                        </w:r>
                        <w:r>
                          <w:rPr>
                            <w:rFonts w:eastAsiaTheme="majorEastAsia"/>
                            <w:color w:val="000000" w:themeColor="text1"/>
                            <w:kern w:val="24"/>
                            <w:sz w:val="20"/>
                            <w:szCs w:val="20"/>
                            <w:lang w:val="ru-RU"/>
                          </w:rPr>
                          <w:t>МЭС</w:t>
                        </w:r>
                      </w:p>
                    </w:txbxContent>
                  </v:textbox>
                </v:shape>
                <v:shape id="_x0000_s1034" type="#_x0000_t202" style="position:absolute;left:44999;top:29969;width:17282;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viTsQA&#10;AADbAAAADwAAAGRycy9kb3ducmV2LnhtbERPTWsCMRC9C/0PYQq9iGZtpditUawgeilltwrtbdhM&#10;N0s3k7BJdeuvN0Kht3m8z5kve9uKI3WhcaxgMs5AEFdON1wr2L9vRjMQISJrbB2Tgl8KsFzcDOaY&#10;a3figo5lrEUK4ZCjAhOjz6UMlSGLYew8ceK+XGcxJtjVUnd4SuG2lfdZ9igtNpwaDHpaG6q+yx+r&#10;YPjyeXh9epu6xvrtR7v2RTE8G6XubvvVM4hIffwX/7l3Os1/gOsv6Q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r4k7EAAAA2wAAAA8AAAAAAAAAAAAAAAAAmAIAAGRycy9k&#10;b3ducmV2LnhtbFBLBQYAAAAABAAEAPUAAACJAwAAAAA=&#10;" filled="f" strokecolor="black [3213]">
                  <v:stroke opacity="52428f"/>
                  <v:path arrowok="t"/>
                  <v:textbox>
                    <w:txbxContent>
                      <w:p w14:paraId="1DDEF39D" w14:textId="77777777" w:rsidR="00924F52" w:rsidRPr="00E861CF" w:rsidRDefault="00924F52" w:rsidP="002D3637">
                        <w:pPr>
                          <w:pStyle w:val="afc"/>
                          <w:spacing w:before="0" w:beforeAutospacing="0" w:after="0" w:afterAutospacing="0"/>
                          <w:jc w:val="center"/>
                          <w:rPr>
                            <w:sz w:val="20"/>
                            <w:szCs w:val="20"/>
                          </w:rPr>
                        </w:pPr>
                        <w:r w:rsidRPr="00E861CF">
                          <w:rPr>
                            <w:color w:val="000000" w:themeColor="text1"/>
                            <w:kern w:val="24"/>
                            <w:sz w:val="20"/>
                            <w:szCs w:val="20"/>
                          </w:rPr>
                          <w:t xml:space="preserve">Алматинские </w:t>
                        </w:r>
                        <w:r>
                          <w:rPr>
                            <w:rFonts w:eastAsiaTheme="majorEastAsia"/>
                            <w:color w:val="000000" w:themeColor="text1"/>
                            <w:kern w:val="24"/>
                            <w:sz w:val="20"/>
                            <w:szCs w:val="20"/>
                            <w:lang w:val="ru-RU"/>
                          </w:rPr>
                          <w:t>МЭС</w:t>
                        </w:r>
                      </w:p>
                    </w:txbxContent>
                  </v:textbox>
                </v:shape>
                <v:shape id="_x0000_s1035" type="#_x0000_t202" style="position:absolute;left:44999;top:41490;width:17282;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6OsMA&#10;AADbAAAADwAAAGRycy9kb3ducmV2LnhtbERPTWsCMRC9C/0PYQQvotkWkbo1SiuU9lLKWgW9DZvp&#10;ZnEzCZuoq7++KQje5vE+Z77sbCNO1IbasYLHcQaCuHS65krB5ud99AwiRGSNjWNScKEAy8VDb465&#10;dmcu6LSOlUghHHJUYGL0uZShNGQxjJ0nTtyvay3GBNtK6hbPKdw28inLptJizanBoKeVofKwPloF&#10;w7f99mv2PXG19R+7ZuWLYng1Sg363esLiEhdvItv7k+d5k/g/5d0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J6OsMAAADbAAAADwAAAAAAAAAAAAAAAACYAgAAZHJzL2Rv&#10;d25yZXYueG1sUEsFBgAAAAAEAAQA9QAAAIgDAAAAAA==&#10;" filled="f" strokecolor="black [3213]">
                  <v:stroke opacity="52428f"/>
                  <v:path arrowok="t"/>
                  <v:textbox>
                    <w:txbxContent>
                      <w:p w14:paraId="360825D8" w14:textId="77777777" w:rsidR="00924F52" w:rsidRPr="00E861CF" w:rsidRDefault="00924F52" w:rsidP="002D3637">
                        <w:pPr>
                          <w:pStyle w:val="afc"/>
                          <w:spacing w:before="0" w:beforeAutospacing="0" w:after="0" w:afterAutospacing="0"/>
                          <w:jc w:val="center"/>
                          <w:rPr>
                            <w:sz w:val="20"/>
                            <w:szCs w:val="20"/>
                          </w:rPr>
                        </w:pPr>
                        <w:r w:rsidRPr="00E861CF">
                          <w:rPr>
                            <w:color w:val="000000" w:themeColor="text1"/>
                            <w:kern w:val="24"/>
                            <w:sz w:val="20"/>
                            <w:szCs w:val="20"/>
                          </w:rPr>
                          <w:t xml:space="preserve">Восточные </w:t>
                        </w:r>
                        <w:r>
                          <w:rPr>
                            <w:rFonts w:eastAsiaTheme="majorEastAsia"/>
                            <w:color w:val="000000" w:themeColor="text1"/>
                            <w:kern w:val="24"/>
                            <w:sz w:val="20"/>
                            <w:szCs w:val="20"/>
                            <w:lang w:val="ru-RU"/>
                          </w:rPr>
                          <w:t>МЭС</w:t>
                        </w:r>
                      </w:p>
                    </w:txbxContent>
                  </v:textbox>
                </v:shape>
                <v:shape id="_x0000_s1036" type="#_x0000_t202" style="position:absolute;left:66602;top:29969;width:17282;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focQA&#10;AADbAAAADwAAAGRycy9kb3ducmV2LnhtbERPTWsCMRC9C/0PYQq9iGYttditUawgeilltwrtbdhM&#10;N0s3k7BJdeuvN0Kht3m8z5kve9uKI3WhcaxgMs5AEFdON1wr2L9vRjMQISJrbB2Tgl8KsFzcDOaY&#10;a3figo5lrEUK4ZCjAhOjz6UMlSGLYew8ceK+XGcxJtjVUnd4SuG2lfdZ9igtNpwaDHpaG6q+yx+r&#10;YPjyeXh9entwjfXbj3bti2J4Nkrd3farZxCR+vgv/nPvdJo/hesv6Q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O36HEAAAA2wAAAA8AAAAAAAAAAAAAAAAAmAIAAGRycy9k&#10;b3ducmV2LnhtbFBLBQYAAAAABAAEAPUAAACJAwAAAAA=&#10;" filled="f" strokecolor="black [3213]">
                  <v:stroke opacity="52428f"/>
                  <v:path arrowok="t"/>
                  <v:textbox>
                    <w:txbxContent>
                      <w:p w14:paraId="3A21DDAB" w14:textId="77777777" w:rsidR="00924F52" w:rsidRPr="00E861CF" w:rsidRDefault="00924F52" w:rsidP="002D3637">
                        <w:pPr>
                          <w:pStyle w:val="afc"/>
                          <w:spacing w:before="0" w:beforeAutospacing="0" w:after="0" w:afterAutospacing="0"/>
                          <w:jc w:val="center"/>
                          <w:rPr>
                            <w:sz w:val="20"/>
                            <w:szCs w:val="20"/>
                          </w:rPr>
                        </w:pPr>
                        <w:r w:rsidRPr="00E861CF">
                          <w:rPr>
                            <w:color w:val="000000" w:themeColor="text1"/>
                            <w:kern w:val="24"/>
                            <w:sz w:val="20"/>
                            <w:szCs w:val="20"/>
                          </w:rPr>
                          <w:t xml:space="preserve">Акмолинские </w:t>
                        </w:r>
                        <w:r>
                          <w:rPr>
                            <w:rFonts w:eastAsiaTheme="majorEastAsia"/>
                            <w:color w:val="000000" w:themeColor="text1"/>
                            <w:kern w:val="24"/>
                            <w:sz w:val="20"/>
                            <w:szCs w:val="20"/>
                            <w:lang w:val="ru-RU"/>
                          </w:rPr>
                          <w:t>МЭС</w:t>
                        </w:r>
                      </w:p>
                    </w:txbxContent>
                  </v:textbox>
                </v:shape>
                <v:shape id="_x0000_s1037" type="#_x0000_t202" style="position:absolute;left:66602;top:41490;width:17282;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B1sMA&#10;AADbAAAADwAAAGRycy9kb3ducmV2LnhtbERPTWsCMRC9C/0PYYRepGYtIu3WKFUoehFZ24Lehs10&#10;s7iZhE2qa3+9KQje5vE+ZzrvbCNO1IbasYLRMANBXDpdc6Xg6/Pj6QVEiMgaG8ek4EIB5rOH3hRz&#10;7c5c0GkXK5FCOOSowMTocylDachiGDpPnLgf11qMCbaV1C2eU7ht5HOWTaTFmlODQU9LQ+Vx92sV&#10;DBaH783rduxq61f7ZumLYvBnlHrsd+9vICJ18S6+udc6zZ/A/y/pAD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xB1sMAAADbAAAADwAAAAAAAAAAAAAAAACYAgAAZHJzL2Rv&#10;d25yZXYueG1sUEsFBgAAAAAEAAQA9QAAAIgDAAAAAA==&#10;" filled="f" strokecolor="black [3213]">
                  <v:stroke opacity="52428f"/>
                  <v:path arrowok="t"/>
                  <v:textbox>
                    <w:txbxContent>
                      <w:p w14:paraId="3323C898" w14:textId="77777777" w:rsidR="00924F52" w:rsidRPr="00E861CF" w:rsidRDefault="00924F52" w:rsidP="002D3637">
                        <w:pPr>
                          <w:pStyle w:val="afc"/>
                          <w:spacing w:before="0" w:beforeAutospacing="0" w:after="0" w:afterAutospacing="0"/>
                          <w:jc w:val="center"/>
                          <w:rPr>
                            <w:sz w:val="20"/>
                            <w:szCs w:val="20"/>
                          </w:rPr>
                        </w:pPr>
                        <w:r w:rsidRPr="00E861CF">
                          <w:rPr>
                            <w:color w:val="000000" w:themeColor="text1"/>
                            <w:kern w:val="24"/>
                            <w:sz w:val="20"/>
                            <w:szCs w:val="20"/>
                          </w:rPr>
                          <w:t xml:space="preserve">Западные </w:t>
                        </w:r>
                        <w:r>
                          <w:rPr>
                            <w:rFonts w:eastAsiaTheme="majorEastAsia"/>
                            <w:color w:val="000000" w:themeColor="text1"/>
                            <w:kern w:val="24"/>
                            <w:sz w:val="20"/>
                            <w:szCs w:val="20"/>
                            <w:lang w:val="ru-RU"/>
                          </w:rPr>
                          <w:t>МЭС</w:t>
                        </w:r>
                      </w:p>
                    </w:txbxContent>
                  </v:textbox>
                </v:shape>
                <v:shape id="_x0000_s1038" type="#_x0000_t202" style="position:absolute;left:21955;top:54452;width:18722;height:7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kTcQA&#10;AADbAAAADwAAAGRycy9kb3ducmV2LnhtbERPTWsCMRC9C/0PYQq9iGYtxdqtUawgeilltwrtbdhM&#10;N0s3k7BJdeuvN0Kht3m8z5kve9uKI3WhcaxgMs5AEFdON1wr2L9vRjMQISJrbB2Tgl8KsFzcDOaY&#10;a3figo5lrEUK4ZCjAhOjz6UMlSGLYew8ceK+XGcxJtjVUnd4SuG2lfdZNpUWG04NBj2tDVXf5Y9V&#10;MHz5PLw+vT24xvrtR7v2RTE8G6XubvvVM4hIffwX/7l3Os1/hOsv6Q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Q5E3EAAAA2wAAAA8AAAAAAAAAAAAAAAAAmAIAAGRycy9k&#10;b3ducmV2LnhtbFBLBQYAAAAABAAEAPUAAACJAwAAAAA=&#10;" filled="f" strokecolor="black [3213]">
                  <v:stroke opacity="52428f"/>
                  <v:path arrowok="t"/>
                  <v:textbox>
                    <w:txbxContent>
                      <w:p w14:paraId="0BCBC8EF" w14:textId="77777777" w:rsidR="00924F52" w:rsidRPr="00E861CF" w:rsidRDefault="00924F52" w:rsidP="002D3637">
                        <w:pPr>
                          <w:pStyle w:val="afc"/>
                          <w:spacing w:before="0" w:beforeAutospacing="0" w:after="0" w:afterAutospacing="0"/>
                          <w:jc w:val="center"/>
                          <w:rPr>
                            <w:sz w:val="20"/>
                            <w:szCs w:val="20"/>
                          </w:rPr>
                        </w:pPr>
                        <w:r w:rsidRPr="00E861CF">
                          <w:rPr>
                            <w:rFonts w:eastAsiaTheme="majorEastAsia"/>
                            <w:color w:val="000000" w:themeColor="text1"/>
                            <w:kern w:val="24"/>
                            <w:sz w:val="20"/>
                            <w:szCs w:val="20"/>
                          </w:rPr>
                          <w:t>АО «Энергоинформ»</w:t>
                        </w:r>
                      </w:p>
                    </w:txbxContent>
                  </v:textbox>
                </v:shape>
                <v:shape id="_x0000_s1039" type="#_x0000_t202" style="position:absolute;left:43232;top:54440;width:24517;height:7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9wP8YA&#10;AADbAAAADwAAAGRycy9kb3ducmV2LnhtbESPQUsDMRCF74L/IYzQS2mzFhG7bVq0IPUistVCexs2&#10;42ZxMwmbtF399c5B8DbDe/PeN8v14Dt1pj61gQ3cTgtQxHWwLTcGPt6fJw+gUka22AUmA9+UYL26&#10;vlpiacOFKzrvcqMkhFOJBlzOsdQ61Y48pmmIxKJ9ht5jlrVvtO3xIuG+07OiuNceW5YGh5E2juqv&#10;3ckbGD8d96/zt7vQ+rg9dJtYVeMfZ8zoZnhcgMo05H/z3/WLFXyBlV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9wP8YAAADbAAAADwAAAAAAAAAAAAAAAACYAgAAZHJz&#10;L2Rvd25yZXYueG1sUEsFBgAAAAAEAAQA9QAAAIsDAAAAAA==&#10;" filled="f" strokecolor="black [3213]">
                  <v:stroke opacity="52428f"/>
                  <v:path arrowok="t"/>
                  <v:textbox>
                    <w:txbxContent>
                      <w:p w14:paraId="1D265594" w14:textId="77777777" w:rsidR="00924F52" w:rsidRPr="00E861CF" w:rsidRDefault="00924F52" w:rsidP="002D3637">
                        <w:pPr>
                          <w:pStyle w:val="afc"/>
                          <w:spacing w:before="0" w:beforeAutospacing="0" w:after="0" w:afterAutospacing="0"/>
                          <w:jc w:val="center"/>
                          <w:rPr>
                            <w:sz w:val="20"/>
                            <w:szCs w:val="20"/>
                            <w:lang w:val="ru-RU"/>
                          </w:rPr>
                        </w:pPr>
                        <w:r w:rsidRPr="00E861CF">
                          <w:rPr>
                            <w:rFonts w:eastAsiaTheme="majorEastAsia"/>
                            <w:color w:val="000000" w:themeColor="text1"/>
                            <w:kern w:val="24"/>
                            <w:sz w:val="20"/>
                            <w:szCs w:val="20"/>
                            <w:lang w:val="ru-RU"/>
                          </w:rPr>
                          <w:t>ТОО «Расчетно-финансовый центр по ВИЭ»</w:t>
                        </w:r>
                      </w:p>
                    </w:txbxContent>
                  </v:textbox>
                </v:shape>
                <v:line id="Прямая соединительная линия 19" o:spid="_x0000_s1040" style="position:absolute;visibility:visible;mso-wrap-style:square" from="42839,13407" to="42839,4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Прямая соединительная линия 20" o:spid="_x0000_s1041" style="position:absolute;visibility:visible;mso-wrap-style:square" from="21234,15566" to="21234,2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Прямая соединительная линия 21" o:spid="_x0000_s1042" style="position:absolute;visibility:visible;mso-wrap-style:square" from="21237,15567" to="86044,15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line id="Прямая соединительная линия 22" o:spid="_x0000_s1043" style="position:absolute;visibility:visible;mso-wrap-style:square" from="64442,15567" to="64442,4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line id="Прямая соединительная линия 23" o:spid="_x0000_s1044" style="position:absolute;flip:x;visibility:visible;mso-wrap-style:square" from="40679,22768" to="42839,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line id="Прямая соединительная линия 24" o:spid="_x0000_s1045" style="position:absolute;flip:x;visibility:visible;mso-wrap-style:square" from="40679,34290" to="42839,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rd8MAAADbAAAADwAAAGRycy9kb3ducmV2LnhtbESP0WoCMRRE3wv+Q7hC32pWUWlXo1ih&#10;UHwRVz/gsrluFjc3a5Lqul/fFAo+DjNzhlmuO9uIG/lQO1YwHmUgiEuna64UnI5fb+8gQkTW2Dgm&#10;BQ8KsF4NXpaYa3fnA92KWIkE4ZCjAhNjm0sZSkMWw8i1xMk7O28xJukrqT3eE9w2cpJlc2mx5rRg&#10;sKWtofJS/FgFTR9P/cfn1vTZdfrQ+/3c+dlOqddht1mAiNTFZ/i//a0VTKb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ra3fDAAAA2wAAAA8AAAAAAAAAAAAA&#10;AAAAoQIAAGRycy9kb3ducmV2LnhtbFBLBQYAAAAABAAEAPkAAACRAwAAAAA=&#10;" strokecolor="black [3213]"/>
                <v:line id="Прямая соединительная линия 25" o:spid="_x0000_s1046" style="position:absolute;flip:x;visibility:visible;mso-wrap-style:square" from="40679,45811" to="42839,4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line id="Прямая соединительная линия 26" o:spid="_x0000_s1047" style="position:absolute;flip:x;visibility:visible;mso-wrap-style:square" from="62281,22768" to="64442,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Qm8MAAADbAAAADwAAAGRycy9kb3ducmV2LnhtbESP0WoCMRRE3wX/IVyhb5pV6mJXo6hQ&#10;KL5I1Q+4bG43i5ubNUl13a9vCoU+DjNzhlltOtuIO/lQO1YwnWQgiEuna64UXM7v4wWIEJE1No5J&#10;wZMCbNbDwQoL7R78SfdTrESCcChQgYmxLaQMpSGLYeJa4uR9OW8xJukrqT0+Etw2cpZlubRYc1ow&#10;2NLeUHk9fVsFTR8v/dtub/rs9vrUx2Pu/Pyg1Muo2y5BROrif/iv/aEVzHL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1UJvDAAAA2wAAAA8AAAAAAAAAAAAA&#10;AAAAoQIAAGRycy9kb3ducmV2LnhtbFBLBQYAAAAABAAEAPkAAACRAwAAAAA=&#10;" strokecolor="black [3213]"/>
                <v:line id="Прямая соединительная линия 27" o:spid="_x0000_s1048" style="position:absolute;flip:x;visibility:visible;mso-wrap-style:square" from="62281,34290" to="64442,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n1AMQAAADbAAAADwAAAGRycy9kb3ducmV2LnhtbESP3WoCMRSE7wt9h3AK3mm2YrVdjaKC&#10;IL0Rfx7gsDlulm5O1iTquk/fFIReDjPzDTNbtLYWN/KhcqzgfZCBIC6crrhUcDpu+p8gQkTWWDsm&#10;BQ8KsJi/vsww1+7Oe7odYikShEOOCkyMTS5lKAxZDAPXECfv7LzFmKQvpfZ4T3Bby2GWjaXFitOC&#10;wYbWhoqfw9UqqLt46r5Wa9Nll9FD73Zj5z++leq9tcspiEht/A8/21utYDiBvy/p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fUAxAAAANsAAAAPAAAAAAAAAAAA&#10;AAAAAKECAABkcnMvZG93bnJldi54bWxQSwUGAAAAAAQABAD5AAAAkgMAAAAA&#10;" strokecolor="black [3213]"/>
                <v:line id="Прямая соединительная линия 28" o:spid="_x0000_s1049" style="position:absolute;flip:x;visibility:visible;mso-wrap-style:square" from="62281,45811" to="64442,4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ZhcsEAAADbAAAADwAAAGRycy9kb3ducmV2LnhtbERP3WrCMBS+H/gO4QjezXRlE+2M4goD&#10;2U2Z+gCH5qwpa05qkmnbp18uBrv8+P63+8F24kY+tI4VPC0zEMS10y03Ci7n98c1iBCRNXaOScFI&#10;Afa72cMWC+3u/Em3U2xECuFQoAITY19IGWpDFsPS9cSJ+3LeYkzQN1J7vKdw28k8y1bSYsupwWBP&#10;paH6+/RjFXRTvEybt9JM2fV51FW1cv7lQ6nFfDi8gog0xH/xn/uoFeRpbPqSfo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JmFywQAAANsAAAAPAAAAAAAAAAAAAAAA&#10;AKECAABkcnMvZG93bnJldi54bWxQSwUGAAAAAAQABAD5AAAAjwMAAAAA&#10;" strokecolor="black [3213]"/>
                <v:line id="Прямая соединительная линия 29" o:spid="_x0000_s1050" style="position:absolute;visibility:visible;mso-wrap-style:square" from="86044,15567" to="86044,4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line id="Прямая соединительная линия 30" o:spid="_x0000_s1051" style="position:absolute;flip:x;visibility:visible;mso-wrap-style:square" from="83884,22768" to="8604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7qcAAAADbAAAADwAAAGRycy9kb3ducmV2LnhtbERPy2oCMRTdC/5DuEJ3mtFWsVOjqFAo&#10;bsTHB1wmt5Ohk5sxiTrO1zcLweXhvBer1tbiRj5UjhWMRxkI4sLpiksF59P3cA4iRGSNtWNS8KAA&#10;q2W/t8Bcuzsf6HaMpUghHHJUYGJscilDYchiGLmGOHG/zluMCfpSao/3FG5rOcmymbRYcWow2NDW&#10;UPF3vFoFdRfP3edma7rs8vHQ+/3M+elOqbdBu/4CEamNL/HT/aMVvKf1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J+6nAAAAA2wAAAA8AAAAAAAAAAAAAAAAA&#10;oQIAAGRycy9kb3ducmV2LnhtbFBLBQYAAAAABAAEAPkAAACOAwAAAAA=&#10;" strokecolor="black [3213]"/>
                <v:line id="Прямая соединительная линия 31" o:spid="_x0000_s1052" style="position:absolute;visibility:visible;mso-wrap-style:square" from="83884,34290" to="86044,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Прямая соединительная линия 32" o:spid="_x0000_s1053" style="position:absolute;flip:x;visibility:visible;mso-wrap-style:square" from="83884,45811" to="86044,4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fARcUAAADbAAAADwAAAGRycy9kb3ducmV2LnhtbESPzWrDMBCE74G+g9hCb4nctA2tE9k0&#10;gUDoJeTnARZrY5laK1dSEsdPXxUKOQ4z8w2zKHvbigv50DhW8DzJQBBXTjdcKzge1uN3ECEia2wd&#10;k4IbBSiLh9ECc+2uvKPLPtYiQTjkqMDE2OVShsqQxTBxHXHyTs5bjEn6WmqP1wS3rZxm2UxabDgt&#10;GOxoZaj63p+tgnaIx+FjuTJD9vN609vtzPm3L6WeHvvPOYhIfbyH/9sbreBlC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fARcUAAADbAAAADwAAAAAAAAAA&#10;AAAAAAChAgAAZHJzL2Rvd25yZXYueG1sUEsFBgAAAAAEAAQA+QAAAJMDAAAAAA==&#10;" strokecolor="black [3213]"/>
                <v:line id="Прямая соединительная линия 33" o:spid="_x0000_s1054" style="position:absolute;flip:x;visibility:visible;mso-wrap-style:square" from="19076,27082" to="21235,3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tl3sMAAADbAAAADwAAAGRycy9kb3ducmV2LnhtbESP0WoCMRRE34X+Q7gF3zSrtqKrUapQ&#10;KL5IrR9w2Vw3i5ubbRJ13a9vhIKPw8ycYZbr1tbiSj5UjhWMhhkI4sLpiksFx5/PwQxEiMgaa8ek&#10;4E4B1quX3hJz7W78TddDLEWCcMhRgYmxyaUMhSGLYega4uSdnLcYk/Sl1B5vCW5rOc6yqbRYcVow&#10;2NDWUHE+XKyCuovHbr7Zmi77fbvr/X7q/PtOqf5r+7EAEamNz/B/+0srmEzg8S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bZd7DAAAA2wAAAA8AAAAAAAAAAAAA&#10;AAAAoQIAAGRycy9kb3ducmV2LnhtbFBLBQYAAAAABAAEAPkAAACRAwAAAAA=&#10;" strokecolor="black [3213]"/>
                <v:line id="Прямая соединительная линия 35" o:spid="_x0000_s1055" style="position:absolute;visibility:visible;mso-wrap-style:square" from="1075,7647" to="87484,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KND8QAAADbAAAADwAAAGRycy9kb3ducmV2LnhtbESPQWvCQBSE74X+h+UVeim6aUujRFcp&#10;BUHw1Nji9bn7kg3Nvg3ZNUZ/fbdQ8DjMzDfMcj26VgzUh8azgudpBoJYe9NwreBrv5nMQYSIbLD1&#10;TAouFGC9ur9bYmH8mT9pKGMtEoRDgQpsjF0hZdCWHIap74iTV/neYUyyr6Xp8ZzgrpUvWZZLhw2n&#10;BYsdfVjSP+XJKdjlsxKPe/19uDzJwe6o0te8UurxYXxfgIg0xlv4v701Cl7f4O9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o0PxAAAANsAAAAPAAAAAAAAAAAA&#10;AAAAAKECAABkcnMvZG93bnJldi54bWxQSwUGAAAAAAQABAD5AAAAkgMAAAAA&#10;" strokecolor="black [3213]">
                  <v:stroke dashstyle="dash"/>
                </v:line>
                <v:line id="Прямая соединительная линия 36" o:spid="_x0000_s1056" style="position:absolute;visibility:visible;mso-wrap-style:square" from="87484,7647" to="87484,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TeMQAAADbAAAADwAAAGRycy9kb3ducmV2LnhtbESPQWvCQBSE74L/YXmFXqRuqpCW1FWk&#10;IAieGpVeX3dfsqHZtyG7xthf3xUKPQ4z8w2z2oyuFQP1ofGs4HmegSDW3jRcKzgdd0+vIEJENth6&#10;JgU3CrBZTycrLIy/8gcNZaxFgnAoUIGNsSukDNqSwzD3HXHyKt87jEn2tTQ9XhPctXKRZbl02HBa&#10;sNjRuyX9XV6cgkP+UuLXUZ8/bzM52ANV+ievlHp8GLdvICKN8T/8194bBcsc7l/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BN4xAAAANsAAAAPAAAAAAAAAAAA&#10;AAAAAKECAABkcnMvZG93bnJldi54bWxQSwUGAAAAAAQABAD5AAAAkgMAAAAA&#10;" strokecolor="black [3213]">
                  <v:stroke dashstyle="dash"/>
                </v:line>
                <v:line id="Прямая соединительная линия 37" o:spid="_x0000_s1057" style="position:absolute;flip:x;visibility:visible;mso-wrap-style:square" from="1075,52292" to="87484,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rfcIAAADbAAAADwAAAGRycy9kb3ducmV2LnhtbESP3WoCMRSE74W+QzhC72piBVu2G0WE&#10;QvGituoDHDZnf3BzsiSnur59Uyh4OczMN0y5Hn2vLhRTF9jCfGZAEVfBddxYOB3fn15BJUF22Acm&#10;CzdKsF49TEosXLjyN10O0qgM4VSghVZkKLROVUse0ywMxNmrQ/QoWcZGu4jXDPe9fjZmqT12nBda&#10;HGjbUnU+/HgLWnATF2ZbG6KvnXyeT/vdzVj7OB03b6CERrmH/9sfzsLiBf6+5B+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UrfcIAAADbAAAADwAAAAAAAAAAAAAA&#10;AAChAgAAZHJzL2Rvd25yZXYueG1sUEsFBgAAAAAEAAQA+QAAAJADAAAAAA==&#10;" strokecolor="black [3213]">
                  <v:stroke dashstyle="dash"/>
                </v:line>
                <v:line id="Прямая соединительная линия 38" o:spid="_x0000_s1058" style="position:absolute;visibility:visible;mso-wrap-style:square" from="1075,7647" to="1075,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MikcEAAADbAAAADwAAAGRycy9kb3ducmV2LnhtbERPz2vCMBS+C/sfwht4kZnqoI7OKCIM&#10;Bp5WlV3fktemrHkpTax1f/1yEDx+fL/X29G1YqA+NJ4VLOYZCGLtTcO1gtPx4+UNRIjIBlvPpOBG&#10;Ababp8kaC+Ov/EVDGWuRQjgUqMDG2BVSBm3JYZj7jjhxle8dxgT7WpoerynctXKZZbl02HBqsNjR&#10;3pL+LS9OwSFflfhz1Ofv20wO9kCV/ssrpabP4+4dRKQxPsR396dR8JrGpi/p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8yKRwQAAANsAAAAPAAAAAAAAAAAAAAAA&#10;AKECAABkcnMvZG93bnJldi54bWxQSwUGAAAAAAQABAD5AAAAjwMAAAAA&#10;" strokecolor="black [3213]">
                  <v:stroke dashstyle="dash"/>
                </v:line>
                <v:line id="Прямая соединительная линия 39" o:spid="_x0000_s1059" style="position:absolute;flip:x y;visibility:visible;mso-wrap-style:square" from="31315,52292" to="31315,5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H6MMAAADbAAAADwAAAGRycy9kb3ducmV2LnhtbESPQWvCQBSE74L/YXlCb7qpRYmpq6hg&#10;ERRB294f2dckbfZtyG7N+u9dQfA4zMw3zHwZTC0u1LrKsoLXUQKCOLe64kLB1+d2mIJwHlljbZkU&#10;XMnBctHvzTHTtuMTXc6+EBHCLkMFpfdNJqXLSzLoRrYhjt6PbQ36KNtC6ha7CDe1HCfJVBqsOC6U&#10;2NCmpPzv/G8U7PZhlvLm+HvA787Wx8k60R9BqZdBWL2D8BT8M/xo77SCtxncv8Qf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wR+jDAAAA2wAAAA8AAAAAAAAAAAAA&#10;AAAAoQIAAGRycy9kb3ducmV2LnhtbFBLBQYAAAAABAAEAPkAAACRAwAAAAA=&#10;" strokecolor="black [3213]"/>
                <v:line id="Прямая соединительная линия 40" o:spid="_x0000_s1060" style="position:absolute;flip:x;visibility:visible;mso-wrap-style:square" from="55490,52291" to="55640,54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I1MAAAADbAAAADwAAAGRycy9kb3ducmV2LnhtbERPy4rCMBTdC/MP4Q6401RRmalGGYUB&#10;cSM+PuDSXJtic9NJMlr79WYhuDyc92LV2lrcyIfKsYLRMANBXDhdcangfPodfIEIEVlj7ZgUPCjA&#10;avnRW2Cu3Z0PdDvGUqQQDjkqMDE2uZShMGQxDF1DnLiL8xZjgr6U2uM9hdtajrNsJi1WnBoMNrQx&#10;VFyP/1ZB3cVz973emC77mzz0fj9zfrpTqv/Z/sxBRGrjW/xyb7WCSVqfvqQf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6PiNTAAAAA2wAAAA8AAAAAAAAAAAAAAAAA&#10;oQIAAGRycy9kb3ducmV2LnhtbFBLBQYAAAAABAAEAPkAAACOAwAAAAA=&#10;" strokecolor="black [3213]"/>
                <w10:anchorlock/>
              </v:group>
            </w:pict>
          </mc:Fallback>
        </mc:AlternateContent>
      </w:r>
    </w:p>
    <w:p w14:paraId="640979F6" w14:textId="77777777" w:rsidR="00F22A88" w:rsidRPr="00200DA5" w:rsidRDefault="00E861CF" w:rsidP="00862FC1">
      <w:pPr>
        <w:pStyle w:val="Default"/>
        <w:rPr>
          <w:sz w:val="20"/>
          <w:szCs w:val="28"/>
          <w:lang w:val="ru-RU"/>
        </w:rPr>
      </w:pPr>
      <w:r w:rsidRPr="00200DA5">
        <w:rPr>
          <w:sz w:val="20"/>
          <w:szCs w:val="28"/>
          <w:lang w:val="ru-RU"/>
        </w:rPr>
        <w:t>*МЭС – Межсистемные электрические сети</w:t>
      </w:r>
    </w:p>
    <w:p w14:paraId="5A98C2FC" w14:textId="77777777" w:rsidR="005D2DE9" w:rsidRPr="00200DA5" w:rsidRDefault="005D2DE9" w:rsidP="00611040">
      <w:pPr>
        <w:rPr>
          <w:b/>
          <w:sz w:val="28"/>
          <w:szCs w:val="28"/>
          <w:lang w:val="kk-KZ"/>
        </w:rPr>
      </w:pPr>
    </w:p>
    <w:p w14:paraId="317D179D" w14:textId="77777777" w:rsidR="00611040" w:rsidRPr="00200DA5" w:rsidRDefault="00611040" w:rsidP="00611040">
      <w:pPr>
        <w:rPr>
          <w:b/>
          <w:sz w:val="28"/>
          <w:szCs w:val="28"/>
          <w:lang w:val="kk-KZ"/>
        </w:rPr>
      </w:pPr>
      <w:r w:rsidRPr="00200DA5">
        <w:rPr>
          <w:b/>
          <w:sz w:val="28"/>
          <w:szCs w:val="28"/>
          <w:lang w:val="kk-KZ"/>
        </w:rPr>
        <w:t>Информация о дочерних компаниях</w:t>
      </w:r>
    </w:p>
    <w:p w14:paraId="26FFA240" w14:textId="77777777" w:rsidR="00611040" w:rsidRPr="00200DA5" w:rsidRDefault="00611040" w:rsidP="00611040">
      <w:pPr>
        <w:pStyle w:val="Pa4"/>
        <w:spacing w:line="240" w:lineRule="auto"/>
        <w:ind w:firstLine="709"/>
        <w:jc w:val="both"/>
        <w:rPr>
          <w:rFonts w:ascii="Times New Roman" w:hAnsi="Times New Roman" w:cs="Times New Roman"/>
          <w:color w:val="000000"/>
          <w:sz w:val="28"/>
          <w:szCs w:val="28"/>
        </w:rPr>
      </w:pPr>
      <w:r w:rsidRPr="00200DA5">
        <w:rPr>
          <w:rFonts w:ascii="Times New Roman" w:hAnsi="Times New Roman" w:cs="Times New Roman"/>
          <w:color w:val="000000"/>
          <w:sz w:val="28"/>
          <w:szCs w:val="28"/>
        </w:rPr>
        <w:t xml:space="preserve">KEGOC является материнской компанией дочерних организаций </w:t>
      </w:r>
      <w:r w:rsidR="00A622A2" w:rsidRPr="00200DA5">
        <w:rPr>
          <w:rFonts w:ascii="Times New Roman" w:hAnsi="Times New Roman" w:cs="Times New Roman"/>
          <w:color w:val="000000"/>
          <w:sz w:val="28"/>
          <w:szCs w:val="28"/>
        </w:rPr>
        <w:t xml:space="preserve">                         </w:t>
      </w:r>
      <w:r w:rsidRPr="00200DA5">
        <w:rPr>
          <w:rFonts w:ascii="Times New Roman" w:hAnsi="Times New Roman" w:cs="Times New Roman"/>
          <w:color w:val="000000"/>
          <w:sz w:val="28"/>
          <w:szCs w:val="28"/>
        </w:rPr>
        <w:t>АО «Энергоинформ» и ТОО «Расчетно-финансовый центр по поддержке возобновляемых источников энергии».</w:t>
      </w:r>
    </w:p>
    <w:p w14:paraId="38003E47" w14:textId="77777777" w:rsidR="00611040" w:rsidRPr="00200DA5" w:rsidRDefault="00611040" w:rsidP="00611040">
      <w:pPr>
        <w:rPr>
          <w:color w:val="000000"/>
          <w:sz w:val="28"/>
          <w:szCs w:val="28"/>
        </w:rPr>
      </w:pPr>
    </w:p>
    <w:p w14:paraId="7C61F923" w14:textId="77777777" w:rsidR="001875D0" w:rsidRPr="00200DA5" w:rsidRDefault="001875D0" w:rsidP="001875D0">
      <w:pPr>
        <w:rPr>
          <w:b/>
          <w:bCs/>
          <w:color w:val="000000"/>
          <w:sz w:val="28"/>
          <w:szCs w:val="28"/>
        </w:rPr>
      </w:pPr>
      <w:r w:rsidRPr="00200DA5">
        <w:rPr>
          <w:b/>
          <w:bCs/>
          <w:color w:val="000000"/>
          <w:sz w:val="28"/>
          <w:szCs w:val="28"/>
        </w:rPr>
        <w:t>АО «Энергоинформ»</w:t>
      </w:r>
    </w:p>
    <w:p w14:paraId="559FC1A1" w14:textId="0FF0C99C" w:rsidR="001875D0" w:rsidRPr="00200DA5" w:rsidRDefault="001875D0" w:rsidP="001875D0">
      <w:pPr>
        <w:autoSpaceDE w:val="0"/>
        <w:autoSpaceDN w:val="0"/>
        <w:ind w:firstLine="709"/>
        <w:rPr>
          <w:color w:val="000000"/>
          <w:sz w:val="28"/>
          <w:szCs w:val="28"/>
        </w:rPr>
      </w:pPr>
      <w:r w:rsidRPr="00200DA5">
        <w:rPr>
          <w:color w:val="000000"/>
          <w:sz w:val="28"/>
          <w:szCs w:val="28"/>
        </w:rPr>
        <w:t>Учреждение «Энергоинформ» было образовано Компанией в 2002 году в качестве некоммерческой организации, являющейся юридическим лицом, в целях выполнения функций поддержки, связанных с обслуживанием информационно-телекоммуникационного комплекса АО «KEGOC». В ноябре 2010 года учреждение «Энергоинформ» было реорганизовано в акционерное общество, в котором АО «KEGOC» владеет 100% голосующих акций. Уставный капитал АО «Энергоинформ»</w:t>
      </w:r>
      <w:r w:rsidRPr="00200DA5">
        <w:rPr>
          <w:b/>
          <w:bCs/>
          <w:color w:val="000000"/>
          <w:sz w:val="28"/>
          <w:szCs w:val="28"/>
        </w:rPr>
        <w:t xml:space="preserve"> </w:t>
      </w:r>
      <w:r w:rsidR="00B35005">
        <w:rPr>
          <w:color w:val="000000"/>
          <w:sz w:val="28"/>
          <w:szCs w:val="28"/>
        </w:rPr>
        <w:t>по состоянию на 31</w:t>
      </w:r>
      <w:r w:rsidRPr="00200DA5">
        <w:rPr>
          <w:color w:val="000000"/>
          <w:sz w:val="28"/>
          <w:szCs w:val="28"/>
        </w:rPr>
        <w:t xml:space="preserve"> </w:t>
      </w:r>
      <w:r w:rsidR="00B35005">
        <w:rPr>
          <w:color w:val="000000"/>
          <w:sz w:val="28"/>
          <w:szCs w:val="28"/>
        </w:rPr>
        <w:t>декабря</w:t>
      </w:r>
      <w:r w:rsidRPr="00200DA5">
        <w:rPr>
          <w:color w:val="000000"/>
          <w:sz w:val="28"/>
          <w:szCs w:val="28"/>
        </w:rPr>
        <w:t xml:space="preserve"> 201</w:t>
      </w:r>
      <w:r w:rsidR="00AB26B9" w:rsidRPr="00200DA5">
        <w:rPr>
          <w:color w:val="000000"/>
          <w:sz w:val="28"/>
          <w:szCs w:val="28"/>
        </w:rPr>
        <w:t>9</w:t>
      </w:r>
      <w:r w:rsidRPr="00200DA5">
        <w:rPr>
          <w:color w:val="000000"/>
          <w:sz w:val="28"/>
          <w:szCs w:val="28"/>
        </w:rPr>
        <w:t xml:space="preserve"> года </w:t>
      </w:r>
      <w:r w:rsidRPr="001D2536">
        <w:rPr>
          <w:color w:val="000000"/>
          <w:sz w:val="28"/>
          <w:szCs w:val="28"/>
        </w:rPr>
        <w:t>составляет 2 179 700</w:t>
      </w:r>
      <w:r w:rsidRPr="00200DA5">
        <w:rPr>
          <w:color w:val="000000"/>
          <w:sz w:val="28"/>
          <w:szCs w:val="28"/>
        </w:rPr>
        <w:t xml:space="preserve"> тыс. тенге. </w:t>
      </w:r>
    </w:p>
    <w:p w14:paraId="6CD41886" w14:textId="77777777" w:rsidR="001875D0" w:rsidRPr="00200DA5" w:rsidRDefault="001875D0" w:rsidP="001875D0">
      <w:pPr>
        <w:ind w:firstLine="708"/>
        <w:rPr>
          <w:color w:val="000000"/>
          <w:sz w:val="28"/>
          <w:szCs w:val="28"/>
        </w:rPr>
      </w:pPr>
      <w:r w:rsidRPr="00200DA5">
        <w:rPr>
          <w:color w:val="000000"/>
          <w:sz w:val="28"/>
          <w:szCs w:val="28"/>
        </w:rPr>
        <w:t>Миссия: Обеспечение надежного функционирования и эффективного развития информационно-телекоммуникационного комплекса ЕЭС РК с применением лучших мировых практик и инновационных технологий.</w:t>
      </w:r>
    </w:p>
    <w:p w14:paraId="1FBDC11F" w14:textId="77777777" w:rsidR="001875D0" w:rsidRPr="00200DA5" w:rsidRDefault="001875D0" w:rsidP="001875D0">
      <w:pPr>
        <w:pStyle w:val="afa"/>
        <w:ind w:left="0" w:firstLine="709"/>
        <w:rPr>
          <w:rFonts w:ascii="Times New Roman" w:hAnsi="Times New Roman"/>
          <w:color w:val="000000"/>
          <w:sz w:val="28"/>
          <w:szCs w:val="28"/>
          <w:lang w:val="ru-RU"/>
        </w:rPr>
      </w:pPr>
      <w:r w:rsidRPr="00200DA5">
        <w:rPr>
          <w:rFonts w:ascii="Times New Roman" w:hAnsi="Times New Roman"/>
          <w:color w:val="000000"/>
          <w:sz w:val="28"/>
          <w:szCs w:val="28"/>
          <w:lang w:val="ru-RU"/>
        </w:rPr>
        <w:t>Стратегические цели деятельности АО «Энергоинформ»:</w:t>
      </w:r>
    </w:p>
    <w:p w14:paraId="4DA6803A" w14:textId="77777777" w:rsidR="001875D0" w:rsidRPr="00200DA5" w:rsidRDefault="001875D0" w:rsidP="001875D0">
      <w:pPr>
        <w:pStyle w:val="afa"/>
        <w:spacing w:after="0" w:line="240" w:lineRule="auto"/>
        <w:ind w:left="0" w:firstLine="709"/>
        <w:rPr>
          <w:rFonts w:ascii="Times New Roman" w:hAnsi="Times New Roman"/>
          <w:color w:val="000000"/>
          <w:sz w:val="28"/>
          <w:szCs w:val="28"/>
          <w:lang w:val="ru-RU"/>
        </w:rPr>
      </w:pPr>
      <w:r w:rsidRPr="00200DA5">
        <w:rPr>
          <w:rFonts w:ascii="Times New Roman" w:hAnsi="Times New Roman"/>
          <w:color w:val="000000"/>
          <w:sz w:val="28"/>
          <w:szCs w:val="28"/>
          <w:lang w:val="ru-RU"/>
        </w:rPr>
        <w:lastRenderedPageBreak/>
        <w:t>- Обеспечение надежного функционирования информационно-телекоммуникационного комплекса (далее – ИТК) АО «</w:t>
      </w:r>
      <w:r w:rsidRPr="00200DA5">
        <w:rPr>
          <w:rFonts w:ascii="Times New Roman" w:hAnsi="Times New Roman"/>
          <w:color w:val="000000"/>
          <w:sz w:val="28"/>
          <w:szCs w:val="28"/>
        </w:rPr>
        <w:t>KEGOC</w:t>
      </w:r>
      <w:r w:rsidRPr="00200DA5">
        <w:rPr>
          <w:rFonts w:ascii="Times New Roman" w:hAnsi="Times New Roman"/>
          <w:color w:val="000000"/>
          <w:sz w:val="28"/>
          <w:szCs w:val="28"/>
          <w:lang w:val="ru-RU"/>
        </w:rPr>
        <w:t>» и субъектов ЕЭС РК;</w:t>
      </w:r>
    </w:p>
    <w:p w14:paraId="0792133B" w14:textId="77777777" w:rsidR="001875D0" w:rsidRPr="00200DA5" w:rsidRDefault="001875D0" w:rsidP="001875D0">
      <w:pPr>
        <w:ind w:firstLine="709"/>
        <w:rPr>
          <w:color w:val="000000"/>
          <w:sz w:val="28"/>
          <w:szCs w:val="28"/>
        </w:rPr>
      </w:pPr>
      <w:r w:rsidRPr="00200DA5">
        <w:rPr>
          <w:color w:val="000000"/>
          <w:sz w:val="28"/>
          <w:szCs w:val="28"/>
        </w:rPr>
        <w:t>- Внедрение интеллектуальных решений в систему управления энергорынком РК;</w:t>
      </w:r>
    </w:p>
    <w:p w14:paraId="09F86FF7" w14:textId="77777777" w:rsidR="001875D0" w:rsidRPr="00200DA5" w:rsidRDefault="001875D0" w:rsidP="001875D0">
      <w:pPr>
        <w:pStyle w:val="afa"/>
        <w:spacing w:after="0" w:line="240" w:lineRule="auto"/>
        <w:ind w:left="709"/>
        <w:rPr>
          <w:rFonts w:ascii="Times New Roman" w:hAnsi="Times New Roman"/>
          <w:color w:val="000000"/>
          <w:sz w:val="28"/>
          <w:szCs w:val="28"/>
          <w:lang w:val="ru-RU"/>
        </w:rPr>
      </w:pPr>
      <w:r w:rsidRPr="00200DA5">
        <w:rPr>
          <w:rFonts w:ascii="Times New Roman" w:hAnsi="Times New Roman"/>
          <w:color w:val="000000"/>
          <w:sz w:val="28"/>
          <w:szCs w:val="28"/>
          <w:lang w:val="ru-RU"/>
        </w:rPr>
        <w:t>- Развитие инфраструктурных комплексов субъектов энергорынка РК;</w:t>
      </w:r>
    </w:p>
    <w:p w14:paraId="1AEC0CAE" w14:textId="77777777" w:rsidR="001875D0" w:rsidRPr="00200DA5" w:rsidRDefault="001875D0" w:rsidP="001875D0">
      <w:pPr>
        <w:ind w:firstLine="708"/>
        <w:rPr>
          <w:color w:val="000000"/>
          <w:sz w:val="28"/>
          <w:szCs w:val="28"/>
        </w:rPr>
      </w:pPr>
      <w:r w:rsidRPr="00200DA5">
        <w:rPr>
          <w:color w:val="000000"/>
          <w:sz w:val="28"/>
          <w:szCs w:val="28"/>
        </w:rPr>
        <w:t>- Диверсификация источников роста стоимости Общества.</w:t>
      </w:r>
    </w:p>
    <w:p w14:paraId="6CAF40A8" w14:textId="77777777" w:rsidR="001875D0" w:rsidRPr="001D2536" w:rsidRDefault="001875D0" w:rsidP="001875D0">
      <w:pPr>
        <w:ind w:firstLine="708"/>
        <w:rPr>
          <w:sz w:val="28"/>
          <w:szCs w:val="28"/>
        </w:rPr>
      </w:pPr>
      <w:r w:rsidRPr="00200DA5">
        <w:rPr>
          <w:color w:val="000000"/>
          <w:sz w:val="28"/>
          <w:szCs w:val="28"/>
        </w:rPr>
        <w:t xml:space="preserve">Основным потребителем услуг АО «Энергоинформ» является Системный </w:t>
      </w:r>
      <w:r w:rsidRPr="001D2536">
        <w:rPr>
          <w:color w:val="000000"/>
          <w:sz w:val="28"/>
          <w:szCs w:val="28"/>
        </w:rPr>
        <w:t xml:space="preserve">оператор Единой </w:t>
      </w:r>
      <w:r w:rsidRPr="001D2536">
        <w:rPr>
          <w:sz w:val="28"/>
          <w:szCs w:val="28"/>
        </w:rPr>
        <w:t>электроэнергетической системы Казахстана - АО «KEGOC».</w:t>
      </w:r>
    </w:p>
    <w:p w14:paraId="1A5057E2" w14:textId="3F309492" w:rsidR="00447475" w:rsidRPr="001D2536" w:rsidRDefault="00447475" w:rsidP="00447475">
      <w:pPr>
        <w:ind w:firstLine="708"/>
        <w:rPr>
          <w:sz w:val="28"/>
          <w:szCs w:val="28"/>
        </w:rPr>
      </w:pPr>
      <w:r w:rsidRPr="001D2536">
        <w:rPr>
          <w:sz w:val="28"/>
          <w:szCs w:val="28"/>
        </w:rPr>
        <w:t xml:space="preserve">Общая сумма доходов АО «Энергоинформ» </w:t>
      </w:r>
      <w:r w:rsidR="00B35005" w:rsidRPr="001D2536">
        <w:rPr>
          <w:sz w:val="28"/>
          <w:szCs w:val="28"/>
        </w:rPr>
        <w:t>за</w:t>
      </w:r>
      <w:r w:rsidRPr="001D2536">
        <w:rPr>
          <w:sz w:val="28"/>
          <w:szCs w:val="28"/>
        </w:rPr>
        <w:t xml:space="preserve"> 201</w:t>
      </w:r>
      <w:r w:rsidR="00E35B0F" w:rsidRPr="001D2536">
        <w:rPr>
          <w:sz w:val="28"/>
          <w:szCs w:val="28"/>
        </w:rPr>
        <w:t>9</w:t>
      </w:r>
      <w:r w:rsidR="00B35005" w:rsidRPr="001D2536">
        <w:rPr>
          <w:sz w:val="28"/>
          <w:szCs w:val="28"/>
        </w:rPr>
        <w:t xml:space="preserve"> год составил</w:t>
      </w:r>
      <w:r w:rsidR="00AA6BE7">
        <w:rPr>
          <w:sz w:val="28"/>
          <w:szCs w:val="28"/>
        </w:rPr>
        <w:t>а</w:t>
      </w:r>
      <w:r w:rsidRPr="001D2536">
        <w:rPr>
          <w:sz w:val="28"/>
          <w:szCs w:val="28"/>
        </w:rPr>
        <w:t xml:space="preserve"> </w:t>
      </w:r>
      <w:r w:rsidR="001D2536" w:rsidRPr="001D2536">
        <w:rPr>
          <w:sz w:val="28"/>
          <w:szCs w:val="28"/>
        </w:rPr>
        <w:t xml:space="preserve">4 797 131 </w:t>
      </w:r>
      <w:r w:rsidRPr="001D2536">
        <w:rPr>
          <w:sz w:val="28"/>
          <w:szCs w:val="28"/>
        </w:rPr>
        <w:t xml:space="preserve">тыс. тенге. Расходы составили </w:t>
      </w:r>
      <w:r w:rsidR="001D2536" w:rsidRPr="001D2536">
        <w:rPr>
          <w:sz w:val="28"/>
          <w:szCs w:val="28"/>
        </w:rPr>
        <w:t xml:space="preserve">4 182 524 </w:t>
      </w:r>
      <w:r w:rsidRPr="001D2536">
        <w:rPr>
          <w:sz w:val="28"/>
          <w:szCs w:val="28"/>
        </w:rPr>
        <w:t xml:space="preserve">тыс. тенге. Финансовый результат по </w:t>
      </w:r>
      <w:r w:rsidR="00E35B0F" w:rsidRPr="001D2536">
        <w:rPr>
          <w:sz w:val="28"/>
          <w:szCs w:val="28"/>
        </w:rPr>
        <w:t xml:space="preserve">итогам </w:t>
      </w:r>
      <w:r w:rsidR="00C06F94" w:rsidRPr="001D2536">
        <w:rPr>
          <w:sz w:val="28"/>
          <w:szCs w:val="28"/>
        </w:rPr>
        <w:t>девяти</w:t>
      </w:r>
      <w:r w:rsidR="00CE363A" w:rsidRPr="001D2536">
        <w:rPr>
          <w:sz w:val="28"/>
          <w:szCs w:val="28"/>
        </w:rPr>
        <w:t xml:space="preserve"> месяцев</w:t>
      </w:r>
      <w:r w:rsidR="00E35B0F" w:rsidRPr="001D2536">
        <w:rPr>
          <w:sz w:val="28"/>
          <w:szCs w:val="28"/>
        </w:rPr>
        <w:t xml:space="preserve"> </w:t>
      </w:r>
      <w:r w:rsidRPr="001D2536">
        <w:rPr>
          <w:sz w:val="28"/>
          <w:szCs w:val="28"/>
        </w:rPr>
        <w:t>201</w:t>
      </w:r>
      <w:r w:rsidR="00E35B0F" w:rsidRPr="001D2536">
        <w:rPr>
          <w:sz w:val="28"/>
          <w:szCs w:val="28"/>
        </w:rPr>
        <w:t>9</w:t>
      </w:r>
      <w:r w:rsidRPr="001D2536">
        <w:rPr>
          <w:sz w:val="28"/>
          <w:szCs w:val="28"/>
        </w:rPr>
        <w:t xml:space="preserve"> года, составил </w:t>
      </w:r>
      <w:r w:rsidR="001D2536" w:rsidRPr="001D2536">
        <w:rPr>
          <w:sz w:val="28"/>
          <w:szCs w:val="28"/>
        </w:rPr>
        <w:t>614 607</w:t>
      </w:r>
      <w:r w:rsidRPr="001D2536">
        <w:rPr>
          <w:sz w:val="28"/>
          <w:szCs w:val="28"/>
        </w:rPr>
        <w:t>тыс. тенге.</w:t>
      </w:r>
      <w:r w:rsidR="00610E77" w:rsidRPr="001D2536">
        <w:rPr>
          <w:sz w:val="28"/>
          <w:szCs w:val="28"/>
        </w:rPr>
        <w:t xml:space="preserve">  </w:t>
      </w:r>
    </w:p>
    <w:p w14:paraId="17482D7B" w14:textId="77777777" w:rsidR="00611040" w:rsidRPr="00200DA5" w:rsidRDefault="00611040" w:rsidP="00611040">
      <w:pPr>
        <w:rPr>
          <w:i/>
          <w:color w:val="000000" w:themeColor="text1"/>
          <w:sz w:val="28"/>
          <w:szCs w:val="28"/>
        </w:rPr>
      </w:pPr>
    </w:p>
    <w:p w14:paraId="470579E3" w14:textId="77777777" w:rsidR="00B43EF3" w:rsidRPr="00200DA5" w:rsidRDefault="00B43EF3" w:rsidP="00B43EF3">
      <w:pPr>
        <w:autoSpaceDE w:val="0"/>
        <w:autoSpaceDN w:val="0"/>
        <w:rPr>
          <w:b/>
          <w:bCs/>
          <w:color w:val="000000"/>
          <w:sz w:val="28"/>
          <w:szCs w:val="28"/>
        </w:rPr>
      </w:pPr>
      <w:r w:rsidRPr="00200DA5">
        <w:rPr>
          <w:b/>
          <w:bCs/>
          <w:color w:val="000000"/>
          <w:sz w:val="28"/>
          <w:szCs w:val="28"/>
        </w:rPr>
        <w:t>ТОО «Расчетно-финансовый центр по поддержке возобновляемых источников энергии».</w:t>
      </w:r>
    </w:p>
    <w:p w14:paraId="3821C7C4" w14:textId="77777777" w:rsidR="00B43EF3" w:rsidRPr="00200DA5" w:rsidRDefault="00B43EF3" w:rsidP="00B43EF3">
      <w:pPr>
        <w:autoSpaceDE w:val="0"/>
        <w:autoSpaceDN w:val="0"/>
        <w:ind w:firstLine="708"/>
        <w:rPr>
          <w:color w:val="000000"/>
          <w:sz w:val="28"/>
          <w:szCs w:val="28"/>
        </w:rPr>
      </w:pPr>
      <w:r w:rsidRPr="00200DA5">
        <w:rPr>
          <w:color w:val="000000"/>
          <w:sz w:val="28"/>
          <w:szCs w:val="28"/>
        </w:rPr>
        <w:t xml:space="preserve">27 августа 2013 </w:t>
      </w:r>
      <w:r w:rsidRPr="00200DA5">
        <w:rPr>
          <w:sz w:val="28"/>
          <w:szCs w:val="28"/>
        </w:rPr>
        <w:t>года</w:t>
      </w:r>
      <w:r w:rsidRPr="00200DA5">
        <w:rPr>
          <w:color w:val="000000"/>
          <w:sz w:val="28"/>
          <w:szCs w:val="28"/>
        </w:rPr>
        <w:t xml:space="preserve"> KEGOC учреждено ТОО «Расчетно-финансовый центр по поддержке возобновляемых источников энергии» (далее </w:t>
      </w:r>
      <w:r w:rsidR="00FD6400" w:rsidRPr="00200DA5">
        <w:rPr>
          <w:color w:val="000000"/>
          <w:sz w:val="28"/>
          <w:szCs w:val="28"/>
        </w:rPr>
        <w:t>– ТОО «</w:t>
      </w:r>
      <w:r w:rsidRPr="00200DA5">
        <w:rPr>
          <w:color w:val="000000"/>
          <w:sz w:val="28"/>
          <w:szCs w:val="28"/>
        </w:rPr>
        <w:t>РФЦ</w:t>
      </w:r>
      <w:r w:rsidR="00FD6400" w:rsidRPr="00200DA5">
        <w:rPr>
          <w:color w:val="000000"/>
          <w:sz w:val="28"/>
          <w:szCs w:val="28"/>
        </w:rPr>
        <w:t xml:space="preserve"> по ВИЭ»</w:t>
      </w:r>
      <w:r w:rsidRPr="00200DA5">
        <w:rPr>
          <w:color w:val="000000"/>
          <w:sz w:val="28"/>
          <w:szCs w:val="28"/>
        </w:rPr>
        <w:t xml:space="preserve">). Цель создания </w:t>
      </w:r>
      <w:r w:rsidR="00FD6400" w:rsidRPr="00200DA5">
        <w:rPr>
          <w:color w:val="000000"/>
          <w:sz w:val="28"/>
          <w:szCs w:val="28"/>
        </w:rPr>
        <w:t>ТОО «РФЦ по ВИЭ»</w:t>
      </w:r>
      <w:r w:rsidRPr="00200DA5">
        <w:rPr>
          <w:color w:val="000000"/>
          <w:sz w:val="28"/>
          <w:szCs w:val="28"/>
        </w:rPr>
        <w:t xml:space="preserve"> - обеспечение гарантированной покупки электрической энергии, произведенной с использованием возобновляемых источников энергии. </w:t>
      </w:r>
    </w:p>
    <w:p w14:paraId="02F97CEE" w14:textId="77777777" w:rsidR="007838E6" w:rsidRPr="00200DA5" w:rsidRDefault="007838E6" w:rsidP="007838E6">
      <w:pPr>
        <w:ind w:firstLine="708"/>
        <w:rPr>
          <w:color w:val="000000"/>
          <w:sz w:val="28"/>
          <w:szCs w:val="28"/>
          <w:lang w:val="de-DE"/>
        </w:rPr>
      </w:pPr>
      <w:r w:rsidRPr="00200DA5">
        <w:rPr>
          <w:color w:val="000000"/>
          <w:sz w:val="28"/>
          <w:szCs w:val="28"/>
          <w:lang w:val="de-DE"/>
        </w:rPr>
        <w:t xml:space="preserve">Основными видами деятельности </w:t>
      </w:r>
      <w:r w:rsidR="00B6343F" w:rsidRPr="00200DA5">
        <w:rPr>
          <w:color w:val="000000"/>
          <w:sz w:val="28"/>
          <w:szCs w:val="28"/>
        </w:rPr>
        <w:t xml:space="preserve">ТОО «РФЦ по ВИЭ» </w:t>
      </w:r>
      <w:r w:rsidRPr="00200DA5">
        <w:rPr>
          <w:color w:val="000000"/>
          <w:sz w:val="28"/>
          <w:szCs w:val="28"/>
          <w:lang w:val="de-DE"/>
        </w:rPr>
        <w:t>являются:</w:t>
      </w:r>
    </w:p>
    <w:p w14:paraId="383A57F4" w14:textId="77777777" w:rsidR="007838E6" w:rsidRPr="00200DA5" w:rsidRDefault="007838E6" w:rsidP="007838E6">
      <w:pPr>
        <w:ind w:firstLine="708"/>
        <w:rPr>
          <w:color w:val="000000"/>
          <w:sz w:val="28"/>
          <w:szCs w:val="28"/>
          <w:lang w:val="de-DE"/>
        </w:rPr>
      </w:pPr>
      <w:r w:rsidRPr="00200DA5">
        <w:rPr>
          <w:color w:val="000000"/>
          <w:sz w:val="28"/>
          <w:szCs w:val="28"/>
          <w:lang w:val="de-DE"/>
        </w:rPr>
        <w:t>- централизованная покупка и продажа электрической энергии, произведенной объектами по использованию возобновляемых источников энергии;</w:t>
      </w:r>
    </w:p>
    <w:p w14:paraId="314D0CE7" w14:textId="77777777" w:rsidR="007838E6" w:rsidRPr="00200DA5" w:rsidRDefault="007838E6" w:rsidP="007838E6">
      <w:pPr>
        <w:ind w:firstLine="708"/>
        <w:rPr>
          <w:color w:val="000000"/>
          <w:sz w:val="28"/>
          <w:szCs w:val="28"/>
          <w:lang w:val="de-DE"/>
        </w:rPr>
      </w:pPr>
      <w:r w:rsidRPr="00200DA5">
        <w:rPr>
          <w:color w:val="000000"/>
          <w:sz w:val="28"/>
          <w:szCs w:val="28"/>
          <w:lang w:val="de-DE"/>
        </w:rPr>
        <w:t xml:space="preserve">- осуществление централизованной покупки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w:t>
      </w:r>
    </w:p>
    <w:p w14:paraId="73F4BB8D" w14:textId="77777777" w:rsidR="007838E6" w:rsidRPr="00200DA5" w:rsidRDefault="007838E6" w:rsidP="007838E6">
      <w:pPr>
        <w:ind w:firstLine="708"/>
        <w:rPr>
          <w:color w:val="000000"/>
          <w:sz w:val="28"/>
          <w:szCs w:val="28"/>
          <w:lang w:val="de-DE"/>
        </w:rPr>
      </w:pPr>
      <w:r w:rsidRPr="00200DA5">
        <w:rPr>
          <w:color w:val="000000"/>
          <w:sz w:val="28"/>
          <w:szCs w:val="28"/>
          <w:lang w:val="de-DE"/>
        </w:rPr>
        <w:t xml:space="preserve">Уставный капитал </w:t>
      </w:r>
      <w:r w:rsidR="00FD6400" w:rsidRPr="00200DA5">
        <w:rPr>
          <w:color w:val="000000"/>
          <w:sz w:val="28"/>
          <w:szCs w:val="28"/>
        </w:rPr>
        <w:t xml:space="preserve">ТОО «РФЦ по ВИЭ» </w:t>
      </w:r>
      <w:r w:rsidRPr="00200DA5">
        <w:rPr>
          <w:color w:val="000000"/>
          <w:sz w:val="28"/>
          <w:szCs w:val="28"/>
          <w:lang w:val="de-DE"/>
        </w:rPr>
        <w:t xml:space="preserve">по состоянию на </w:t>
      </w:r>
      <w:r w:rsidR="00676052" w:rsidRPr="00200DA5">
        <w:rPr>
          <w:color w:val="000000"/>
          <w:sz w:val="28"/>
          <w:szCs w:val="28"/>
        </w:rPr>
        <w:t>30 июня</w:t>
      </w:r>
      <w:r w:rsidRPr="00200DA5">
        <w:rPr>
          <w:color w:val="000000"/>
          <w:sz w:val="28"/>
          <w:szCs w:val="28"/>
          <w:lang w:val="de-DE"/>
        </w:rPr>
        <w:t xml:space="preserve"> 201</w:t>
      </w:r>
      <w:r w:rsidR="00676052" w:rsidRPr="00200DA5">
        <w:rPr>
          <w:color w:val="000000"/>
          <w:sz w:val="28"/>
          <w:szCs w:val="28"/>
        </w:rPr>
        <w:t>9</w:t>
      </w:r>
      <w:r w:rsidRPr="00200DA5">
        <w:rPr>
          <w:color w:val="000000"/>
          <w:sz w:val="28"/>
          <w:szCs w:val="28"/>
          <w:lang w:val="de-DE"/>
        </w:rPr>
        <w:t xml:space="preserve"> года </w:t>
      </w:r>
      <w:r w:rsidRPr="00201FFC">
        <w:rPr>
          <w:color w:val="000000"/>
          <w:sz w:val="28"/>
          <w:szCs w:val="28"/>
          <w:lang w:val="de-DE"/>
        </w:rPr>
        <w:t>составляет 100 000 тыс</w:t>
      </w:r>
      <w:r w:rsidRPr="00200DA5">
        <w:rPr>
          <w:color w:val="000000"/>
          <w:sz w:val="28"/>
          <w:szCs w:val="28"/>
          <w:lang w:val="de-DE"/>
        </w:rPr>
        <w:t>. тенге.</w:t>
      </w:r>
    </w:p>
    <w:p w14:paraId="0ECC14ED" w14:textId="45C08E17" w:rsidR="007838E6" w:rsidRPr="00CD3BDA" w:rsidRDefault="007838E6" w:rsidP="007838E6">
      <w:pPr>
        <w:ind w:firstLine="708"/>
        <w:rPr>
          <w:sz w:val="28"/>
          <w:szCs w:val="28"/>
        </w:rPr>
      </w:pPr>
      <w:r w:rsidRPr="00201FFC">
        <w:rPr>
          <w:sz w:val="28"/>
          <w:szCs w:val="28"/>
          <w:lang w:val="de-DE"/>
        </w:rPr>
        <w:t xml:space="preserve">Общая сумма доходов </w:t>
      </w:r>
      <w:r w:rsidR="00B6343F" w:rsidRPr="00201FFC">
        <w:rPr>
          <w:sz w:val="28"/>
          <w:szCs w:val="28"/>
        </w:rPr>
        <w:t xml:space="preserve">ТОО «РФЦ по ВИЭ» </w:t>
      </w:r>
      <w:r w:rsidR="00B35005" w:rsidRPr="00201FFC">
        <w:rPr>
          <w:sz w:val="28"/>
          <w:szCs w:val="28"/>
        </w:rPr>
        <w:t>за</w:t>
      </w:r>
      <w:r w:rsidR="00676052" w:rsidRPr="00201FFC">
        <w:rPr>
          <w:sz w:val="28"/>
          <w:szCs w:val="28"/>
        </w:rPr>
        <w:t xml:space="preserve"> 2019</w:t>
      </w:r>
      <w:r w:rsidR="00B35005" w:rsidRPr="00201FFC">
        <w:rPr>
          <w:sz w:val="28"/>
          <w:szCs w:val="28"/>
          <w:lang w:val="de-DE"/>
        </w:rPr>
        <w:t xml:space="preserve"> год составил</w:t>
      </w:r>
      <w:r w:rsidR="00AA6BE7">
        <w:rPr>
          <w:sz w:val="28"/>
          <w:szCs w:val="28"/>
        </w:rPr>
        <w:t>а</w:t>
      </w:r>
      <w:r w:rsidRPr="00201FFC">
        <w:rPr>
          <w:sz w:val="28"/>
          <w:szCs w:val="28"/>
          <w:lang w:val="de-DE"/>
        </w:rPr>
        <w:t xml:space="preserve"> </w:t>
      </w:r>
      <w:r w:rsidR="00201FFC" w:rsidRPr="00201FFC">
        <w:rPr>
          <w:sz w:val="28"/>
          <w:szCs w:val="28"/>
        </w:rPr>
        <w:t>112 708 582</w:t>
      </w:r>
      <w:r w:rsidRPr="00201FFC">
        <w:rPr>
          <w:sz w:val="28"/>
          <w:szCs w:val="28"/>
        </w:rPr>
        <w:t xml:space="preserve"> </w:t>
      </w:r>
      <w:r w:rsidRPr="00201FFC">
        <w:rPr>
          <w:sz w:val="28"/>
          <w:szCs w:val="28"/>
          <w:lang w:val="de-DE"/>
        </w:rPr>
        <w:t xml:space="preserve">тыс. тенге, а всего расходов </w:t>
      </w:r>
      <w:r w:rsidR="00201FFC" w:rsidRPr="00201FFC">
        <w:rPr>
          <w:sz w:val="28"/>
          <w:szCs w:val="28"/>
        </w:rPr>
        <w:t>102 925 229</w:t>
      </w:r>
      <w:r w:rsidRPr="00201FFC">
        <w:rPr>
          <w:sz w:val="28"/>
          <w:szCs w:val="28"/>
          <w:lang w:val="de-DE"/>
        </w:rPr>
        <w:t xml:space="preserve"> тыс. тенге. В результате чистая прибыль за 201</w:t>
      </w:r>
      <w:r w:rsidR="00E35B0F" w:rsidRPr="00201FFC">
        <w:rPr>
          <w:sz w:val="28"/>
          <w:szCs w:val="28"/>
        </w:rPr>
        <w:t>9</w:t>
      </w:r>
      <w:r w:rsidRPr="00201FFC">
        <w:rPr>
          <w:sz w:val="28"/>
          <w:szCs w:val="28"/>
          <w:lang w:val="de-DE"/>
        </w:rPr>
        <w:t xml:space="preserve"> год составила </w:t>
      </w:r>
      <w:r w:rsidR="00201FFC" w:rsidRPr="00201FFC">
        <w:rPr>
          <w:sz w:val="28"/>
          <w:szCs w:val="28"/>
        </w:rPr>
        <w:t>9 783 353</w:t>
      </w:r>
      <w:r w:rsidRPr="00201FFC">
        <w:rPr>
          <w:sz w:val="28"/>
          <w:szCs w:val="28"/>
          <w:lang w:val="de-DE"/>
        </w:rPr>
        <w:t xml:space="preserve"> тыс. тенге.</w:t>
      </w:r>
      <w:r w:rsidR="00C455BC" w:rsidRPr="00201FFC">
        <w:rPr>
          <w:sz w:val="28"/>
          <w:szCs w:val="28"/>
          <w:lang w:val="kk-KZ"/>
        </w:rPr>
        <w:t xml:space="preserve"> При этом</w:t>
      </w:r>
      <w:r w:rsidR="00C455BC" w:rsidRPr="00201FFC">
        <w:rPr>
          <w:sz w:val="28"/>
          <w:szCs w:val="28"/>
        </w:rPr>
        <w:t xml:space="preserve">, в соответствии с уставом </w:t>
      </w:r>
      <w:r w:rsidR="00B6343F" w:rsidRPr="00201FFC">
        <w:rPr>
          <w:sz w:val="28"/>
          <w:szCs w:val="28"/>
        </w:rPr>
        <w:t xml:space="preserve">ТОО «РФЦ по ВИЭ» </w:t>
      </w:r>
      <w:r w:rsidR="00C455BC" w:rsidRPr="00201FFC">
        <w:rPr>
          <w:sz w:val="28"/>
          <w:szCs w:val="28"/>
        </w:rPr>
        <w:t>чистый доход не подлежит изъятию.</w:t>
      </w:r>
      <w:r w:rsidR="00C455BC" w:rsidRPr="00CD3BDA">
        <w:rPr>
          <w:sz w:val="28"/>
          <w:szCs w:val="28"/>
        </w:rPr>
        <w:t xml:space="preserve"> </w:t>
      </w:r>
    </w:p>
    <w:p w14:paraId="464B6F96" w14:textId="77777777" w:rsidR="006E3711" w:rsidRPr="00200DA5" w:rsidRDefault="006E3711" w:rsidP="006E3711">
      <w:pPr>
        <w:autoSpaceDE w:val="0"/>
        <w:autoSpaceDN w:val="0"/>
        <w:adjustRightInd w:val="0"/>
        <w:rPr>
          <w:rFonts w:cs="TimesNewRomanPS-BoldItalic"/>
          <w:b/>
          <w:bCs/>
          <w:iCs/>
          <w:sz w:val="28"/>
          <w:szCs w:val="28"/>
        </w:rPr>
      </w:pPr>
    </w:p>
    <w:p w14:paraId="57049CC4" w14:textId="77777777" w:rsidR="007271FE" w:rsidRPr="00B90731" w:rsidRDefault="007271FE" w:rsidP="007271FE">
      <w:pPr>
        <w:autoSpaceDE w:val="0"/>
        <w:autoSpaceDN w:val="0"/>
        <w:adjustRightInd w:val="0"/>
        <w:rPr>
          <w:rFonts w:cs="TimesNewRomanPS-BoldItalic"/>
          <w:b/>
          <w:bCs/>
          <w:iCs/>
          <w:color w:val="000000" w:themeColor="text1"/>
          <w:sz w:val="28"/>
          <w:szCs w:val="28"/>
        </w:rPr>
      </w:pPr>
      <w:r w:rsidRPr="00B90731">
        <w:rPr>
          <w:rFonts w:cs="TimesNewRomanPS-BoldItalic"/>
          <w:b/>
          <w:bCs/>
          <w:iCs/>
          <w:color w:val="000000" w:themeColor="text1"/>
          <w:sz w:val="28"/>
          <w:szCs w:val="28"/>
        </w:rPr>
        <w:t xml:space="preserve">Характер взаимоотношений с Правительством и основным акционером </w:t>
      </w:r>
    </w:p>
    <w:p w14:paraId="66FEEBC9" w14:textId="77777777" w:rsidR="007271FE" w:rsidRPr="00B90731" w:rsidRDefault="007271FE" w:rsidP="007271FE">
      <w:pPr>
        <w:ind w:firstLine="709"/>
        <w:rPr>
          <w:color w:val="000000" w:themeColor="text1"/>
          <w:sz w:val="28"/>
          <w:szCs w:val="28"/>
        </w:rPr>
      </w:pPr>
      <w:r w:rsidRPr="00B90731">
        <w:rPr>
          <w:color w:val="000000" w:themeColor="text1"/>
          <w:sz w:val="28"/>
          <w:szCs w:val="28"/>
        </w:rPr>
        <w:t>АО «</w:t>
      </w:r>
      <w:r w:rsidRPr="00B90731">
        <w:rPr>
          <w:color w:val="000000" w:themeColor="text1"/>
          <w:sz w:val="28"/>
          <w:szCs w:val="28"/>
          <w:lang w:val="en-US"/>
        </w:rPr>
        <w:t>KEGOC</w:t>
      </w:r>
      <w:r w:rsidRPr="00B90731">
        <w:rPr>
          <w:color w:val="000000" w:themeColor="text1"/>
          <w:sz w:val="28"/>
          <w:szCs w:val="28"/>
        </w:rPr>
        <w:t>» создано по решению Правительства Республики Казахстан, в соответ</w:t>
      </w:r>
      <w:r>
        <w:rPr>
          <w:color w:val="000000" w:themeColor="text1"/>
          <w:sz w:val="28"/>
          <w:szCs w:val="28"/>
        </w:rPr>
        <w:t xml:space="preserve">ствии с постановлением от 28 сентября </w:t>
      </w:r>
      <w:r w:rsidRPr="00B90731">
        <w:rPr>
          <w:color w:val="000000" w:themeColor="text1"/>
          <w:sz w:val="28"/>
          <w:szCs w:val="28"/>
        </w:rPr>
        <w:t>1996</w:t>
      </w:r>
      <w:r>
        <w:rPr>
          <w:color w:val="000000" w:themeColor="text1"/>
          <w:sz w:val="28"/>
          <w:szCs w:val="28"/>
        </w:rPr>
        <w:t xml:space="preserve"> года</w:t>
      </w:r>
      <w:r w:rsidRPr="00B90731">
        <w:rPr>
          <w:color w:val="000000" w:themeColor="text1"/>
          <w:sz w:val="28"/>
          <w:szCs w:val="28"/>
        </w:rPr>
        <w:t xml:space="preserve"> № 1188 «О некоторых мерах по структурной перестройке управления электроэнергетической системой Республики Казахстан».</w:t>
      </w:r>
    </w:p>
    <w:p w14:paraId="5CA85D07" w14:textId="77777777" w:rsidR="007271FE" w:rsidRPr="00B90731" w:rsidRDefault="007271FE" w:rsidP="007271FE">
      <w:pPr>
        <w:ind w:firstLine="709"/>
        <w:rPr>
          <w:color w:val="000000" w:themeColor="text1"/>
          <w:sz w:val="28"/>
          <w:szCs w:val="28"/>
        </w:rPr>
      </w:pPr>
      <w:r w:rsidRPr="00B90731">
        <w:rPr>
          <w:color w:val="000000" w:themeColor="text1"/>
          <w:sz w:val="28"/>
          <w:szCs w:val="28"/>
        </w:rPr>
        <w:t>До 2006 года 100% акций АО «</w:t>
      </w:r>
      <w:r w:rsidRPr="00B90731">
        <w:rPr>
          <w:color w:val="000000" w:themeColor="text1"/>
          <w:sz w:val="28"/>
          <w:szCs w:val="28"/>
          <w:lang w:val="en-US"/>
        </w:rPr>
        <w:t>KEGOC</w:t>
      </w:r>
      <w:r w:rsidRPr="00B90731">
        <w:rPr>
          <w:color w:val="000000" w:themeColor="text1"/>
          <w:sz w:val="28"/>
          <w:szCs w:val="28"/>
        </w:rPr>
        <w:t xml:space="preserve">» </w:t>
      </w:r>
      <w:r w:rsidRPr="00B90731">
        <w:rPr>
          <w:color w:val="000000" w:themeColor="text1"/>
          <w:sz w:val="28"/>
          <w:szCs w:val="28"/>
        </w:rPr>
        <w:tab/>
        <w:t>находились в собственности государства. Единственным акционером АО «</w:t>
      </w:r>
      <w:r w:rsidRPr="00B90731">
        <w:rPr>
          <w:color w:val="000000" w:themeColor="text1"/>
          <w:sz w:val="28"/>
          <w:szCs w:val="28"/>
          <w:lang w:val="en-US"/>
        </w:rPr>
        <w:t>KEGOC</w:t>
      </w:r>
      <w:r w:rsidRPr="00B90731">
        <w:rPr>
          <w:color w:val="000000" w:themeColor="text1"/>
          <w:sz w:val="28"/>
          <w:szCs w:val="28"/>
        </w:rPr>
        <w:t>» являлось</w:t>
      </w:r>
      <w:r w:rsidRPr="00B90731">
        <w:rPr>
          <w:color w:val="000000" w:themeColor="text1"/>
          <w:sz w:val="32"/>
          <w:szCs w:val="28"/>
        </w:rPr>
        <w:t xml:space="preserve"> </w:t>
      </w:r>
      <w:r w:rsidRPr="00B90731">
        <w:rPr>
          <w:color w:val="000000" w:themeColor="text1"/>
          <w:sz w:val="28"/>
        </w:rPr>
        <w:t>Правительство Республики Казахстан в лице Комитета государственного имущества и приватизации Министерства финансов Республики Казахстан.</w:t>
      </w:r>
    </w:p>
    <w:p w14:paraId="4205BBAC" w14:textId="77777777" w:rsidR="007271FE" w:rsidRPr="00B90731" w:rsidRDefault="007271FE" w:rsidP="007271FE">
      <w:pPr>
        <w:ind w:firstLine="709"/>
        <w:rPr>
          <w:color w:val="000000" w:themeColor="text1"/>
          <w:sz w:val="28"/>
          <w:szCs w:val="28"/>
        </w:rPr>
      </w:pPr>
      <w:r w:rsidRPr="00B90731">
        <w:rPr>
          <w:color w:val="000000" w:themeColor="text1"/>
          <w:sz w:val="28"/>
          <w:szCs w:val="28"/>
        </w:rPr>
        <w:lastRenderedPageBreak/>
        <w:t>Постановлением Правительств</w:t>
      </w:r>
      <w:r>
        <w:rPr>
          <w:color w:val="000000" w:themeColor="text1"/>
          <w:sz w:val="28"/>
          <w:szCs w:val="28"/>
        </w:rPr>
        <w:t>а Республики Казахстан от 23 февраля 2006 года</w:t>
      </w:r>
      <w:r w:rsidRPr="00B90731">
        <w:rPr>
          <w:color w:val="000000" w:themeColor="text1"/>
          <w:sz w:val="28"/>
          <w:szCs w:val="28"/>
        </w:rPr>
        <w:t xml:space="preserve"> № 117 «О мерах по реализации Указа Президента Республики Казахстан от 28 января 2006 года </w:t>
      </w:r>
      <w:r w:rsidRPr="00B90731">
        <w:rPr>
          <w:color w:val="000000" w:themeColor="text1"/>
          <w:sz w:val="28"/>
          <w:szCs w:val="28"/>
          <w:lang w:val="en-US"/>
        </w:rPr>
        <w:t>N</w:t>
      </w:r>
      <w:r w:rsidRPr="00B90731">
        <w:rPr>
          <w:color w:val="000000" w:themeColor="text1"/>
          <w:sz w:val="28"/>
          <w:szCs w:val="28"/>
        </w:rPr>
        <w:t xml:space="preserve"> 50» государственный пакет акций (100%) передан в оплату размещаемых акций АО «Казахстанский холдинг по управлению государственными активами «Самрук».</w:t>
      </w:r>
    </w:p>
    <w:p w14:paraId="70FD7F10" w14:textId="77777777" w:rsidR="007271FE" w:rsidRPr="00B90731" w:rsidRDefault="007271FE" w:rsidP="007271FE">
      <w:pPr>
        <w:autoSpaceDE w:val="0"/>
        <w:autoSpaceDN w:val="0"/>
        <w:adjustRightInd w:val="0"/>
        <w:ind w:firstLine="709"/>
        <w:rPr>
          <w:color w:val="000000" w:themeColor="text1"/>
          <w:sz w:val="28"/>
          <w:szCs w:val="28"/>
        </w:rPr>
      </w:pPr>
      <w:r w:rsidRPr="00B90731">
        <w:rPr>
          <w:color w:val="000000" w:themeColor="text1"/>
          <w:sz w:val="28"/>
          <w:szCs w:val="28"/>
        </w:rPr>
        <w:t>В соответствии с Указом Президента Республики Казахстан от 13 октября 2008 года № 669 «О некоторых мерах по обеспечению  конкурентоспособности и устойчивости национальной экономики» и постановлением Правительства Республики Казахстан от 17 октября 2008 года № 962 «О мерах по реализации Указа Президента Республики Казахстан от 13 октября 2008 года № 669» создано Акционерное общество «Фонд национального благосостояния «Самрук-</w:t>
      </w:r>
      <w:r w:rsidRPr="00B90731">
        <w:rPr>
          <w:color w:val="000000" w:themeColor="text1"/>
          <w:sz w:val="28"/>
          <w:szCs w:val="28"/>
          <w:lang w:val="kk-KZ"/>
        </w:rPr>
        <w:t>Қ</w:t>
      </w:r>
      <w:r w:rsidRPr="00B90731">
        <w:rPr>
          <w:color w:val="000000" w:themeColor="text1"/>
          <w:sz w:val="28"/>
          <w:szCs w:val="28"/>
        </w:rPr>
        <w:t xml:space="preserve">азына» путем слияния акционерных обществ «Фонд устойчивого развития </w:t>
      </w:r>
      <w:r w:rsidRPr="00B90731">
        <w:rPr>
          <w:color w:val="000000" w:themeColor="text1"/>
          <w:sz w:val="28"/>
          <w:szCs w:val="28"/>
          <w:lang w:val="kk-KZ"/>
        </w:rPr>
        <w:t>Қ</w:t>
      </w:r>
      <w:r w:rsidRPr="00B90731">
        <w:rPr>
          <w:color w:val="000000" w:themeColor="text1"/>
          <w:sz w:val="28"/>
          <w:szCs w:val="28"/>
        </w:rPr>
        <w:t>азына» и «Казахстанский холдинг по управлению государственными активами «Самрук», являющееся правопреемником АО «Казахстанский холдинг по управлению государственными активами «Самрук». Таким образом, 100% акций АО «</w:t>
      </w:r>
      <w:r w:rsidRPr="00B90731">
        <w:rPr>
          <w:color w:val="000000" w:themeColor="text1"/>
          <w:sz w:val="28"/>
          <w:szCs w:val="28"/>
          <w:lang w:val="en-US"/>
        </w:rPr>
        <w:t>KEGOC</w:t>
      </w:r>
      <w:r w:rsidRPr="00B90731">
        <w:rPr>
          <w:color w:val="000000" w:themeColor="text1"/>
          <w:sz w:val="28"/>
          <w:szCs w:val="28"/>
        </w:rPr>
        <w:t>» были переданы в собственность АО «Фонд национального благосостояния «Самрук-</w:t>
      </w:r>
      <w:r w:rsidRPr="00B90731">
        <w:rPr>
          <w:color w:val="000000" w:themeColor="text1"/>
          <w:sz w:val="28"/>
          <w:szCs w:val="28"/>
          <w:lang w:val="kk-KZ"/>
        </w:rPr>
        <w:t>Қ</w:t>
      </w:r>
      <w:r w:rsidRPr="00B90731">
        <w:rPr>
          <w:color w:val="000000" w:themeColor="text1"/>
          <w:sz w:val="28"/>
          <w:szCs w:val="28"/>
        </w:rPr>
        <w:t xml:space="preserve">азына», находящегося под контролем Правительства Республики Казахстан. </w:t>
      </w:r>
    </w:p>
    <w:p w14:paraId="480070E3" w14:textId="77777777" w:rsidR="007271FE" w:rsidRPr="00B90731" w:rsidRDefault="007271FE" w:rsidP="007271FE">
      <w:pPr>
        <w:autoSpaceDE w:val="0"/>
        <w:autoSpaceDN w:val="0"/>
        <w:adjustRightInd w:val="0"/>
        <w:ind w:firstLine="709"/>
        <w:rPr>
          <w:color w:val="000000" w:themeColor="text1"/>
          <w:sz w:val="28"/>
          <w:szCs w:val="28"/>
        </w:rPr>
      </w:pPr>
      <w:r w:rsidRPr="00B90731">
        <w:rPr>
          <w:color w:val="000000" w:themeColor="text1"/>
          <w:sz w:val="28"/>
          <w:szCs w:val="28"/>
        </w:rPr>
        <w:t xml:space="preserve">В соответствии с Программой вывода пакетов акций дочерних и зависимых организаций акционерного общества «Фонд национального благосостояния «Самрук-Казына» на рынок ценных бумаг, утвержденной постановлением Правительства Республики Казахстан от 8 сентября 2011 года №1027 (Программа «Народное </w:t>
      </w:r>
      <w:r w:rsidRPr="00B90731">
        <w:rPr>
          <w:color w:val="000000" w:themeColor="text1"/>
          <w:sz w:val="28"/>
          <w:szCs w:val="28"/>
          <w:lang w:val="en-US"/>
        </w:rPr>
        <w:t>IPO</w:t>
      </w:r>
      <w:r w:rsidRPr="00B90731">
        <w:rPr>
          <w:color w:val="000000" w:themeColor="text1"/>
          <w:sz w:val="28"/>
          <w:szCs w:val="28"/>
        </w:rPr>
        <w:t>»), пакет простых акций АО «KEGOC» в размере 25 999 999 штук</w:t>
      </w:r>
      <w:r w:rsidRPr="00B90731">
        <w:rPr>
          <w:b/>
          <w:color w:val="000000" w:themeColor="text1"/>
          <w:sz w:val="28"/>
          <w:szCs w:val="28"/>
        </w:rPr>
        <w:t xml:space="preserve"> </w:t>
      </w:r>
      <w:r w:rsidRPr="00B90731">
        <w:rPr>
          <w:color w:val="000000" w:themeColor="text1"/>
          <w:sz w:val="28"/>
          <w:szCs w:val="28"/>
        </w:rPr>
        <w:t xml:space="preserve">размещен на Казахстанской фондовой бирже в 2014 году. </w:t>
      </w:r>
    </w:p>
    <w:p w14:paraId="53F799D8" w14:textId="77777777" w:rsidR="007271FE" w:rsidRPr="00B90731" w:rsidRDefault="007271FE" w:rsidP="007271FE">
      <w:pPr>
        <w:autoSpaceDE w:val="0"/>
        <w:autoSpaceDN w:val="0"/>
        <w:adjustRightInd w:val="0"/>
        <w:ind w:firstLine="709"/>
        <w:rPr>
          <w:color w:val="000000" w:themeColor="text1"/>
          <w:sz w:val="28"/>
          <w:szCs w:val="28"/>
        </w:rPr>
      </w:pPr>
      <w:r w:rsidRPr="00B90731">
        <w:rPr>
          <w:color w:val="000000" w:themeColor="text1"/>
          <w:sz w:val="28"/>
          <w:szCs w:val="28"/>
        </w:rPr>
        <w:t>Правительство Республики Казахстан имеет высокую степень участия и влияния на деятельность группы, т.к. АО «</w:t>
      </w:r>
      <w:r w:rsidRPr="00B90731">
        <w:rPr>
          <w:color w:val="000000" w:themeColor="text1"/>
          <w:sz w:val="28"/>
          <w:szCs w:val="28"/>
          <w:lang w:val="en-US"/>
        </w:rPr>
        <w:t>KEGOC</w:t>
      </w:r>
      <w:r w:rsidRPr="00B90731">
        <w:rPr>
          <w:color w:val="000000" w:themeColor="text1"/>
          <w:sz w:val="28"/>
          <w:szCs w:val="28"/>
        </w:rPr>
        <w:t>» является системным оператором по управлению Единой национальной электрической сетью. В соответствии с Законом Республики Казахстан «Об электроэнергетике» Правительство Республики Казахстан разрабатывает основные направления государственной политики в области электроэнергетики.</w:t>
      </w:r>
    </w:p>
    <w:p w14:paraId="5CD5C417" w14:textId="77777777" w:rsidR="007271FE" w:rsidRPr="00B90731" w:rsidRDefault="007271FE" w:rsidP="007271FE">
      <w:pPr>
        <w:autoSpaceDE w:val="0"/>
        <w:autoSpaceDN w:val="0"/>
        <w:adjustRightInd w:val="0"/>
        <w:ind w:firstLine="709"/>
        <w:rPr>
          <w:color w:val="000000" w:themeColor="text1"/>
          <w:sz w:val="28"/>
          <w:szCs w:val="28"/>
        </w:rPr>
      </w:pPr>
      <w:r w:rsidRPr="00B90731">
        <w:rPr>
          <w:color w:val="000000" w:themeColor="text1"/>
          <w:sz w:val="28"/>
          <w:szCs w:val="28"/>
        </w:rPr>
        <w:t>В соответствии с поручением Президента Республики Казахстан (протокол от 29 сентября 2018 года №18-01-7.13) и постановлением Правительства Республики Казахстан «О некоторых вопросах</w:t>
      </w:r>
      <w:r>
        <w:rPr>
          <w:color w:val="000000" w:themeColor="text1"/>
          <w:sz w:val="28"/>
          <w:szCs w:val="28"/>
        </w:rPr>
        <w:t xml:space="preserve"> АО</w:t>
      </w:r>
      <w:r w:rsidRPr="00B90731">
        <w:rPr>
          <w:color w:val="000000" w:themeColor="text1"/>
          <w:sz w:val="28"/>
          <w:szCs w:val="28"/>
        </w:rPr>
        <w:t xml:space="preserve"> «Фонд национального благосостояния «Самрук-</w:t>
      </w:r>
      <w:r w:rsidRPr="00B90731">
        <w:rPr>
          <w:color w:val="000000" w:themeColor="text1"/>
          <w:sz w:val="28"/>
          <w:szCs w:val="28"/>
          <w:lang w:val="kk-KZ"/>
        </w:rPr>
        <w:t>Қ</w:t>
      </w:r>
      <w:r w:rsidRPr="00B90731">
        <w:rPr>
          <w:color w:val="000000" w:themeColor="text1"/>
          <w:sz w:val="28"/>
          <w:szCs w:val="28"/>
        </w:rPr>
        <w:t>азына» от 20 декабря 2018 года №853, АО «</w:t>
      </w:r>
      <w:r w:rsidRPr="00B90731">
        <w:rPr>
          <w:color w:val="000000" w:themeColor="text1"/>
          <w:sz w:val="28"/>
          <w:szCs w:val="28"/>
          <w:lang w:val="en-US"/>
        </w:rPr>
        <w:t>KEGOC</w:t>
      </w:r>
      <w:r w:rsidRPr="00B90731">
        <w:rPr>
          <w:color w:val="000000" w:themeColor="text1"/>
          <w:sz w:val="28"/>
          <w:szCs w:val="28"/>
        </w:rPr>
        <w:t xml:space="preserve">» должно обеспечить финансирование строительства Музея имени Ходжа Ахмета Яссауи в г. Туркестан за счет собственных средств. В целях исполнения вышеуказанного решения Компания </w:t>
      </w:r>
      <w:r w:rsidRPr="00133E59">
        <w:rPr>
          <w:color w:val="000000" w:themeColor="text1"/>
          <w:sz w:val="28"/>
          <w:szCs w:val="28"/>
        </w:rPr>
        <w:t xml:space="preserve">подписала Соглашение </w:t>
      </w:r>
      <w:r w:rsidR="00C902BA" w:rsidRPr="00133E59">
        <w:rPr>
          <w:color w:val="000000" w:themeColor="text1"/>
          <w:sz w:val="28"/>
          <w:szCs w:val="28"/>
        </w:rPr>
        <w:t>о возмещении расходов, связанных с финансированием строительства Музея имени Ходжа Ахмета Яссауи в городе Туркестан</w:t>
      </w:r>
      <w:r w:rsidRPr="00133E59">
        <w:rPr>
          <w:color w:val="000000" w:themeColor="text1"/>
          <w:sz w:val="28"/>
          <w:szCs w:val="28"/>
        </w:rPr>
        <w:t xml:space="preserve"> № 01-08-</w:t>
      </w:r>
      <w:r w:rsidR="00C902BA" w:rsidRPr="00133E59">
        <w:rPr>
          <w:color w:val="000000" w:themeColor="text1"/>
          <w:sz w:val="28"/>
          <w:szCs w:val="28"/>
        </w:rPr>
        <w:t>С</w:t>
      </w:r>
      <w:r w:rsidRPr="00133E59">
        <w:rPr>
          <w:color w:val="000000" w:themeColor="text1"/>
          <w:sz w:val="28"/>
          <w:szCs w:val="28"/>
        </w:rPr>
        <w:t>-</w:t>
      </w:r>
      <w:r w:rsidR="00133E59" w:rsidRPr="00133E59">
        <w:rPr>
          <w:color w:val="000000" w:themeColor="text1"/>
          <w:sz w:val="28"/>
          <w:szCs w:val="28"/>
        </w:rPr>
        <w:t>509/969-и от</w:t>
      </w:r>
      <w:r w:rsidR="00C902BA" w:rsidRPr="00133E59">
        <w:rPr>
          <w:color w:val="000000" w:themeColor="text1"/>
          <w:sz w:val="28"/>
          <w:szCs w:val="28"/>
        </w:rPr>
        <w:t xml:space="preserve"> 28 июня 2019 года</w:t>
      </w:r>
      <w:r w:rsidR="00C902BA">
        <w:rPr>
          <w:color w:val="000000" w:themeColor="text1"/>
          <w:sz w:val="28"/>
          <w:szCs w:val="28"/>
        </w:rPr>
        <w:t xml:space="preserve"> </w:t>
      </w:r>
      <w:r w:rsidRPr="00B90731">
        <w:rPr>
          <w:color w:val="000000" w:themeColor="text1"/>
          <w:sz w:val="28"/>
          <w:szCs w:val="28"/>
        </w:rPr>
        <w:t xml:space="preserve"> </w:t>
      </w:r>
      <w:r>
        <w:rPr>
          <w:color w:val="000000" w:themeColor="text1"/>
          <w:sz w:val="28"/>
          <w:szCs w:val="28"/>
        </w:rPr>
        <w:t xml:space="preserve">(далее - Соглашение) </w:t>
      </w:r>
      <w:r w:rsidRPr="00B90731">
        <w:rPr>
          <w:color w:val="000000" w:themeColor="text1"/>
          <w:sz w:val="28"/>
          <w:szCs w:val="28"/>
        </w:rPr>
        <w:t xml:space="preserve">с Корпоративным фондом «Компания по строительству объектов» на сумму 2 800 561 тыс. тенге. В феврале 2019 года Компания перечислила денежные средства в полном размере в соответствии с условиями Соглашения. </w:t>
      </w:r>
    </w:p>
    <w:p w14:paraId="0FD09148" w14:textId="77777777" w:rsidR="007271FE" w:rsidRPr="00B90731" w:rsidRDefault="007271FE" w:rsidP="007271FE">
      <w:pPr>
        <w:ind w:firstLine="709"/>
        <w:rPr>
          <w:sz w:val="28"/>
          <w:szCs w:val="28"/>
        </w:rPr>
      </w:pPr>
      <w:r>
        <w:rPr>
          <w:sz w:val="28"/>
          <w:szCs w:val="28"/>
        </w:rPr>
        <w:lastRenderedPageBreak/>
        <w:t>Правлением АО «Самрук-Қ</w:t>
      </w:r>
      <w:r w:rsidRPr="00B90731">
        <w:rPr>
          <w:sz w:val="28"/>
          <w:szCs w:val="28"/>
        </w:rPr>
        <w:t>азына» от 23 апреля 2019 года (протокол № 14/19) принято решение о заключении сделки, в</w:t>
      </w:r>
      <w:r>
        <w:rPr>
          <w:sz w:val="28"/>
          <w:szCs w:val="28"/>
        </w:rPr>
        <w:t xml:space="preserve"> совершении которой АО «Самрук-Қ</w:t>
      </w:r>
      <w:r w:rsidRPr="00B90731">
        <w:rPr>
          <w:sz w:val="28"/>
          <w:szCs w:val="28"/>
        </w:rPr>
        <w:t>азына» имеется заинтересованность, с лицом, входящим в группу АО «Самрук-Казына», путем подписания соглашения о возмещении расходов АО «</w:t>
      </w:r>
      <w:r w:rsidRPr="00B90731">
        <w:rPr>
          <w:sz w:val="28"/>
          <w:szCs w:val="28"/>
          <w:lang w:val="en-US"/>
        </w:rPr>
        <w:t>KEGOC</w:t>
      </w:r>
      <w:r w:rsidRPr="00B90731">
        <w:rPr>
          <w:sz w:val="28"/>
          <w:szCs w:val="28"/>
        </w:rPr>
        <w:t>», связанных с финансированием строительства Музея им. Х. А. Яссауи в г. Туркестан.</w:t>
      </w:r>
    </w:p>
    <w:p w14:paraId="4F623259" w14:textId="77777777" w:rsidR="007271FE" w:rsidRPr="00B90731" w:rsidRDefault="007271FE" w:rsidP="007271FE">
      <w:pPr>
        <w:rPr>
          <w:sz w:val="28"/>
          <w:szCs w:val="28"/>
        </w:rPr>
      </w:pPr>
      <w:r w:rsidRPr="00B90731">
        <w:rPr>
          <w:sz w:val="28"/>
          <w:szCs w:val="28"/>
        </w:rPr>
        <w:tab/>
        <w:t>Правлением АО «</w:t>
      </w:r>
      <w:r w:rsidRPr="00B90731">
        <w:rPr>
          <w:sz w:val="28"/>
          <w:szCs w:val="28"/>
          <w:lang w:val="en-US"/>
        </w:rPr>
        <w:t>KEGOC</w:t>
      </w:r>
      <w:r w:rsidRPr="00B90731">
        <w:rPr>
          <w:sz w:val="28"/>
          <w:szCs w:val="28"/>
        </w:rPr>
        <w:t xml:space="preserve">» </w:t>
      </w:r>
      <w:r>
        <w:rPr>
          <w:sz w:val="28"/>
          <w:szCs w:val="28"/>
        </w:rPr>
        <w:t xml:space="preserve">(протокол </w:t>
      </w:r>
      <w:r w:rsidRPr="00B90731">
        <w:rPr>
          <w:sz w:val="28"/>
          <w:szCs w:val="28"/>
        </w:rPr>
        <w:t>№ 11</w:t>
      </w:r>
      <w:r>
        <w:rPr>
          <w:sz w:val="28"/>
          <w:szCs w:val="28"/>
          <w:lang w:val="kk-KZ"/>
        </w:rPr>
        <w:t xml:space="preserve"> </w:t>
      </w:r>
      <w:r>
        <w:rPr>
          <w:sz w:val="28"/>
          <w:szCs w:val="28"/>
        </w:rPr>
        <w:t xml:space="preserve">от </w:t>
      </w:r>
      <w:r w:rsidRPr="00B90731">
        <w:rPr>
          <w:sz w:val="28"/>
          <w:szCs w:val="28"/>
        </w:rPr>
        <w:t xml:space="preserve">13 </w:t>
      </w:r>
      <w:r>
        <w:rPr>
          <w:sz w:val="28"/>
          <w:szCs w:val="28"/>
        </w:rPr>
        <w:t>мая 2019 года</w:t>
      </w:r>
      <w:r w:rsidRPr="00B90731">
        <w:rPr>
          <w:sz w:val="28"/>
          <w:szCs w:val="28"/>
        </w:rPr>
        <w:t>) также принято решение о заключении сделки, в совершении которой АО «KEGOC» имеется заинтересованность, с лицами, входящими в группу АО «Самрук-Қазына», путем подписания соглашения о возмещении расходов, связанных с финансированием строительства Музея имени Ходжа Ахмета Яссауи в городе Туркестан.</w:t>
      </w:r>
    </w:p>
    <w:p w14:paraId="05326D35" w14:textId="77777777" w:rsidR="007271FE" w:rsidRPr="00200DA5" w:rsidRDefault="007271FE" w:rsidP="007271FE">
      <w:pPr>
        <w:autoSpaceDE w:val="0"/>
        <w:autoSpaceDN w:val="0"/>
        <w:adjustRightInd w:val="0"/>
        <w:ind w:firstLine="709"/>
        <w:rPr>
          <w:color w:val="000000" w:themeColor="text1"/>
          <w:sz w:val="28"/>
          <w:szCs w:val="28"/>
        </w:rPr>
      </w:pPr>
      <w:r w:rsidRPr="00B90731">
        <w:rPr>
          <w:sz w:val="28"/>
          <w:szCs w:val="28"/>
          <w:lang w:val="kk-KZ"/>
        </w:rPr>
        <w:t>В июле 2</w:t>
      </w:r>
      <w:r>
        <w:rPr>
          <w:sz w:val="28"/>
          <w:szCs w:val="28"/>
        </w:rPr>
        <w:t>019 года АО «Самрук-</w:t>
      </w:r>
      <w:r>
        <w:rPr>
          <w:sz w:val="28"/>
          <w:szCs w:val="28"/>
          <w:lang w:val="kk-KZ"/>
        </w:rPr>
        <w:t>Қ</w:t>
      </w:r>
      <w:r w:rsidRPr="00B90731">
        <w:rPr>
          <w:sz w:val="28"/>
          <w:szCs w:val="28"/>
        </w:rPr>
        <w:t>азына» возместил</w:t>
      </w:r>
      <w:r>
        <w:rPr>
          <w:sz w:val="28"/>
          <w:szCs w:val="28"/>
          <w:lang w:val="kk-KZ"/>
        </w:rPr>
        <w:t>о</w:t>
      </w:r>
      <w:r w:rsidRPr="00B90731">
        <w:rPr>
          <w:sz w:val="28"/>
          <w:szCs w:val="28"/>
        </w:rPr>
        <w:t xml:space="preserve"> расходы АО «</w:t>
      </w:r>
      <w:r w:rsidRPr="00B90731">
        <w:rPr>
          <w:sz w:val="28"/>
          <w:szCs w:val="28"/>
          <w:lang w:val="en-US"/>
        </w:rPr>
        <w:t>KEGOC</w:t>
      </w:r>
      <w:r w:rsidRPr="00B90731">
        <w:rPr>
          <w:sz w:val="28"/>
          <w:szCs w:val="28"/>
        </w:rPr>
        <w:t>» в полном объеме.</w:t>
      </w:r>
    </w:p>
    <w:p w14:paraId="7A943ACE" w14:textId="77777777" w:rsidR="002510A3" w:rsidRPr="00200DA5" w:rsidRDefault="002510A3" w:rsidP="00611040">
      <w:pPr>
        <w:autoSpaceDE w:val="0"/>
        <w:autoSpaceDN w:val="0"/>
        <w:rPr>
          <w:b/>
          <w:bCs/>
          <w:sz w:val="28"/>
          <w:szCs w:val="28"/>
        </w:rPr>
      </w:pPr>
    </w:p>
    <w:p w14:paraId="23A0E5A7" w14:textId="77777777" w:rsidR="00C41614" w:rsidRPr="00200DA5" w:rsidRDefault="00C41614" w:rsidP="00C41614">
      <w:pPr>
        <w:autoSpaceDE w:val="0"/>
        <w:autoSpaceDN w:val="0"/>
        <w:rPr>
          <w:b/>
          <w:bCs/>
          <w:sz w:val="28"/>
          <w:szCs w:val="28"/>
        </w:rPr>
      </w:pPr>
      <w:r w:rsidRPr="00200DA5">
        <w:rPr>
          <w:b/>
          <w:bCs/>
          <w:sz w:val="28"/>
          <w:szCs w:val="28"/>
        </w:rPr>
        <w:t xml:space="preserve">Программа трансформации бизнеса </w:t>
      </w:r>
    </w:p>
    <w:p w14:paraId="6E96F209" w14:textId="77777777" w:rsidR="00C41614" w:rsidRPr="00200DA5" w:rsidRDefault="00C41614" w:rsidP="00C41614">
      <w:pPr>
        <w:autoSpaceDE w:val="0"/>
        <w:autoSpaceDN w:val="0"/>
        <w:ind w:firstLine="709"/>
        <w:rPr>
          <w:rFonts w:cstheme="minorHAnsi"/>
          <w:color w:val="000000" w:themeColor="text1"/>
          <w:sz w:val="28"/>
          <w:szCs w:val="28"/>
        </w:rPr>
      </w:pPr>
      <w:r w:rsidRPr="00200DA5">
        <w:rPr>
          <w:rFonts w:cstheme="minorHAnsi"/>
          <w:color w:val="000000" w:themeColor="text1"/>
          <w:sz w:val="28"/>
          <w:szCs w:val="28"/>
        </w:rPr>
        <w:t xml:space="preserve">В своем послании «Стратегия «Казахстан-2050»: новый политический курс состоявшегося государства» Президент Республики Казахстан Нурсултан Назарбаев поставил перед страной задачу войти к 2050 году в число 30 самых развитых государств мира. </w:t>
      </w:r>
    </w:p>
    <w:p w14:paraId="2FD03037" w14:textId="77777777" w:rsidR="00C41614" w:rsidRPr="00200DA5" w:rsidRDefault="00C41614" w:rsidP="00C41614">
      <w:pPr>
        <w:ind w:firstLine="709"/>
        <w:rPr>
          <w:rFonts w:cstheme="minorHAnsi"/>
          <w:color w:val="000000" w:themeColor="text1"/>
          <w:sz w:val="28"/>
          <w:szCs w:val="28"/>
        </w:rPr>
      </w:pPr>
      <w:r w:rsidRPr="00200DA5">
        <w:rPr>
          <w:rFonts w:cstheme="minorHAnsi"/>
          <w:color w:val="000000" w:themeColor="text1"/>
          <w:sz w:val="28"/>
          <w:szCs w:val="28"/>
        </w:rPr>
        <w:t xml:space="preserve">Для достижения поставленной цели государству необходимо значительно увеличить объем инвестиций в экономику и повысить производительность труда, капитала и ресурсов. </w:t>
      </w:r>
    </w:p>
    <w:p w14:paraId="60D68C04" w14:textId="77777777" w:rsidR="00C41614" w:rsidRPr="00200DA5" w:rsidRDefault="00C41614" w:rsidP="00C41614">
      <w:pPr>
        <w:ind w:firstLine="709"/>
        <w:rPr>
          <w:rFonts w:cstheme="minorHAnsi"/>
          <w:color w:val="000000" w:themeColor="text1"/>
          <w:sz w:val="28"/>
          <w:szCs w:val="28"/>
        </w:rPr>
      </w:pPr>
      <w:r w:rsidRPr="00200DA5">
        <w:rPr>
          <w:rFonts w:cstheme="minorHAnsi"/>
          <w:color w:val="000000" w:themeColor="text1"/>
          <w:sz w:val="28"/>
          <w:szCs w:val="28"/>
        </w:rPr>
        <w:t xml:space="preserve">АО «Самрук-Қазына» владеет рядом крупнейших активов Республики Казахстан и играет важную роль в обеспечении необходимых условий для достижения целей Стратегии. </w:t>
      </w:r>
    </w:p>
    <w:p w14:paraId="21C64DB9" w14:textId="77777777" w:rsidR="00C41614" w:rsidRPr="00200DA5" w:rsidRDefault="00C41614" w:rsidP="00C41614">
      <w:pPr>
        <w:rPr>
          <w:rFonts w:cstheme="minorHAnsi"/>
          <w:color w:val="000000" w:themeColor="text1"/>
          <w:sz w:val="28"/>
          <w:szCs w:val="28"/>
        </w:rPr>
      </w:pPr>
      <w:r w:rsidRPr="00200DA5">
        <w:rPr>
          <w:rFonts w:cstheme="minorHAnsi"/>
          <w:color w:val="000000" w:themeColor="text1"/>
          <w:sz w:val="28"/>
          <w:szCs w:val="28"/>
        </w:rPr>
        <w:tab/>
        <w:t xml:space="preserve">Показатели эффективности инвестиционной и операционной деятельности Фонда и его портфельных компаний не достаточны для создания условий по достижению целей государственной Стратегии. </w:t>
      </w:r>
    </w:p>
    <w:p w14:paraId="4FA064A2" w14:textId="77777777" w:rsidR="00C41614" w:rsidRPr="00200DA5" w:rsidRDefault="00C41614" w:rsidP="00C41614">
      <w:pPr>
        <w:ind w:firstLine="709"/>
        <w:rPr>
          <w:rFonts w:cstheme="minorHAnsi"/>
          <w:color w:val="000000" w:themeColor="text1"/>
          <w:sz w:val="28"/>
          <w:szCs w:val="28"/>
        </w:rPr>
      </w:pPr>
      <w:r w:rsidRPr="00200DA5">
        <w:rPr>
          <w:rFonts w:cstheme="minorHAnsi"/>
          <w:color w:val="000000" w:themeColor="text1"/>
          <w:sz w:val="28"/>
          <w:szCs w:val="28"/>
        </w:rPr>
        <w:t>Для обеспечения необходимого повышения эффективности инвестиционной и операционной деятельности Фонд разработал программу масштабных преобразований своей деятельности и деятельности контролируемых портфельных компаний.</w:t>
      </w:r>
    </w:p>
    <w:p w14:paraId="57417E0E" w14:textId="77777777" w:rsidR="00C41614" w:rsidRPr="00200DA5" w:rsidRDefault="00C41614" w:rsidP="00C41614">
      <w:pPr>
        <w:rPr>
          <w:b/>
          <w:bCs/>
          <w:sz w:val="28"/>
          <w:szCs w:val="28"/>
        </w:rPr>
      </w:pPr>
    </w:p>
    <w:p w14:paraId="068DCBD0" w14:textId="77777777" w:rsidR="00C41614" w:rsidRPr="00200DA5" w:rsidRDefault="00C41614" w:rsidP="00C41614">
      <w:pPr>
        <w:rPr>
          <w:b/>
          <w:bCs/>
          <w:sz w:val="28"/>
          <w:szCs w:val="28"/>
        </w:rPr>
      </w:pPr>
      <w:r w:rsidRPr="00200DA5">
        <w:rPr>
          <w:b/>
          <w:bCs/>
          <w:sz w:val="28"/>
          <w:szCs w:val="28"/>
        </w:rPr>
        <w:t>Программа трансформации бизнеса АО «</w:t>
      </w:r>
      <w:r w:rsidRPr="00200DA5">
        <w:rPr>
          <w:b/>
          <w:bCs/>
          <w:sz w:val="28"/>
          <w:szCs w:val="28"/>
          <w:lang w:val="en-US"/>
        </w:rPr>
        <w:t>KEGOC</w:t>
      </w:r>
      <w:r w:rsidRPr="00200DA5">
        <w:rPr>
          <w:b/>
          <w:bCs/>
          <w:sz w:val="28"/>
          <w:szCs w:val="28"/>
        </w:rPr>
        <w:t>»</w:t>
      </w:r>
    </w:p>
    <w:p w14:paraId="08D08D2F" w14:textId="77777777" w:rsidR="00C41614" w:rsidRPr="00200DA5" w:rsidRDefault="00C41614" w:rsidP="00C41614">
      <w:pPr>
        <w:autoSpaceDE w:val="0"/>
        <w:autoSpaceDN w:val="0"/>
        <w:ind w:firstLine="709"/>
        <w:rPr>
          <w:color w:val="000000"/>
          <w:sz w:val="28"/>
          <w:szCs w:val="28"/>
        </w:rPr>
      </w:pPr>
      <w:r w:rsidRPr="00200DA5">
        <w:rPr>
          <w:color w:val="000000"/>
          <w:sz w:val="28"/>
          <w:szCs w:val="28"/>
        </w:rPr>
        <w:t>В целях</w:t>
      </w:r>
      <w:r w:rsidRPr="00200DA5">
        <w:rPr>
          <w:b/>
          <w:bCs/>
          <w:color w:val="000000"/>
          <w:sz w:val="28"/>
          <w:szCs w:val="28"/>
        </w:rPr>
        <w:t xml:space="preserve"> </w:t>
      </w:r>
      <w:r w:rsidRPr="00200DA5">
        <w:rPr>
          <w:color w:val="000000"/>
          <w:sz w:val="28"/>
          <w:szCs w:val="28"/>
        </w:rPr>
        <w:t xml:space="preserve">повышения эффективности инвестиционной и операционной деятельности АО «KEGOC» продолжает реализацию начатой в 2015 году Программы трансформации бизнеса (далее, Программа). </w:t>
      </w:r>
    </w:p>
    <w:p w14:paraId="43C4F467" w14:textId="77777777" w:rsidR="00C41614" w:rsidRPr="00200DA5" w:rsidRDefault="00C41614" w:rsidP="00C41614">
      <w:pPr>
        <w:ind w:firstLine="709"/>
        <w:rPr>
          <w:color w:val="000000"/>
          <w:sz w:val="28"/>
          <w:szCs w:val="28"/>
        </w:rPr>
      </w:pPr>
      <w:r w:rsidRPr="00200DA5">
        <w:rPr>
          <w:color w:val="000000"/>
          <w:sz w:val="28"/>
          <w:szCs w:val="28"/>
        </w:rPr>
        <w:t>Реализация Программы трансформации бизнеса разделена на четыре стадии:</w:t>
      </w:r>
    </w:p>
    <w:p w14:paraId="75E0F353" w14:textId="1BD01E84" w:rsidR="00C41614" w:rsidRPr="00200DA5" w:rsidRDefault="00D93BF0" w:rsidP="00C41614">
      <w:pPr>
        <w:ind w:firstLine="709"/>
        <w:rPr>
          <w:color w:val="000000"/>
          <w:sz w:val="28"/>
          <w:szCs w:val="28"/>
        </w:rPr>
      </w:pPr>
      <w:r>
        <w:rPr>
          <w:color w:val="000000"/>
          <w:sz w:val="28"/>
          <w:szCs w:val="28"/>
        </w:rPr>
        <w:t>0.    </w:t>
      </w:r>
      <w:r w:rsidR="00C41614" w:rsidRPr="00200DA5">
        <w:rPr>
          <w:color w:val="000000"/>
          <w:sz w:val="28"/>
          <w:szCs w:val="28"/>
        </w:rPr>
        <w:t>«Подготовительная стадия», в рамках которой были подготовлены и утверждены основополагающие документы, сформирована команда, привлечены консультанты;</w:t>
      </w:r>
    </w:p>
    <w:p w14:paraId="51E3A42C" w14:textId="77777777" w:rsidR="00C41614" w:rsidRPr="00200DA5" w:rsidRDefault="00C41614" w:rsidP="00C41614">
      <w:pPr>
        <w:ind w:firstLine="709"/>
        <w:rPr>
          <w:color w:val="000000"/>
          <w:sz w:val="28"/>
          <w:szCs w:val="28"/>
        </w:rPr>
      </w:pPr>
      <w:r w:rsidRPr="00200DA5">
        <w:rPr>
          <w:color w:val="000000"/>
          <w:sz w:val="28"/>
          <w:szCs w:val="28"/>
        </w:rPr>
        <w:lastRenderedPageBreak/>
        <w:t>1.   «Диагностика и дизайн», в рамках которой определены инициативы, направленные на повышение эффективности деятельности компании;</w:t>
      </w:r>
    </w:p>
    <w:p w14:paraId="251E10EA" w14:textId="77777777" w:rsidR="00C41614" w:rsidRPr="00200DA5" w:rsidRDefault="00C41614" w:rsidP="00C41614">
      <w:pPr>
        <w:ind w:firstLine="709"/>
        <w:rPr>
          <w:color w:val="000000"/>
          <w:sz w:val="28"/>
          <w:szCs w:val="28"/>
        </w:rPr>
      </w:pPr>
      <w:r w:rsidRPr="00200DA5">
        <w:rPr>
          <w:color w:val="000000"/>
          <w:sz w:val="28"/>
          <w:szCs w:val="28"/>
        </w:rPr>
        <w:t>2.   «Планирование» - все выявленные инициативы сгруппированы в проекты, которые отражены в Портфеле проектов;</w:t>
      </w:r>
    </w:p>
    <w:p w14:paraId="0D7BAE30" w14:textId="77777777" w:rsidR="00C41614" w:rsidRPr="00200DA5" w:rsidRDefault="00C41614" w:rsidP="00C41614">
      <w:pPr>
        <w:ind w:firstLine="709"/>
        <w:rPr>
          <w:color w:val="000000"/>
          <w:sz w:val="28"/>
          <w:szCs w:val="28"/>
        </w:rPr>
      </w:pPr>
      <w:r w:rsidRPr="00200DA5">
        <w:rPr>
          <w:color w:val="000000"/>
          <w:sz w:val="28"/>
          <w:szCs w:val="28"/>
        </w:rPr>
        <w:t>3.   «Реализация» - непосредственное внедрение проектов.</w:t>
      </w:r>
    </w:p>
    <w:p w14:paraId="5CD61E5C" w14:textId="77777777" w:rsidR="00C41614" w:rsidRPr="00200DA5" w:rsidRDefault="00C41614" w:rsidP="00C41614">
      <w:pPr>
        <w:ind w:firstLine="709"/>
        <w:rPr>
          <w:color w:val="000000"/>
          <w:sz w:val="28"/>
          <w:szCs w:val="28"/>
        </w:rPr>
      </w:pPr>
      <w:r w:rsidRPr="00200DA5">
        <w:rPr>
          <w:color w:val="000000"/>
          <w:sz w:val="28"/>
          <w:szCs w:val="28"/>
        </w:rPr>
        <w:t xml:space="preserve">С начала отчетного периода в рамках реализации проектов Программы на фазе «Концептуальный дизайн» разработаны внутренние нормативные документы, проектные решения, концептуальные проекты. На стадии «Реализация» проектные решения внедрялись через автоматизированные системы. </w:t>
      </w:r>
    </w:p>
    <w:p w14:paraId="1D578EBC" w14:textId="77777777" w:rsidR="00C41614" w:rsidRPr="00200DA5" w:rsidRDefault="00C41614" w:rsidP="00C41614">
      <w:pPr>
        <w:autoSpaceDE w:val="0"/>
        <w:autoSpaceDN w:val="0"/>
        <w:ind w:firstLine="709"/>
        <w:rPr>
          <w:color w:val="000000"/>
          <w:sz w:val="28"/>
          <w:szCs w:val="28"/>
        </w:rPr>
      </w:pPr>
      <w:r w:rsidRPr="00200DA5">
        <w:rPr>
          <w:color w:val="000000"/>
          <w:sz w:val="28"/>
          <w:szCs w:val="28"/>
        </w:rPr>
        <w:t>В настоящее время в рамках реализации комплексного проекта «Внедрение процессов предприятия» завершены работы по внедрению базовых бизнес-процессов. 1 января 2019 года Автоматизированная информационно-управляющая система предприятия введена в промышленную эксплуатацию.</w:t>
      </w:r>
    </w:p>
    <w:p w14:paraId="430B7792" w14:textId="77777777" w:rsidR="00C41614" w:rsidRPr="00200DA5" w:rsidRDefault="00C41614" w:rsidP="00C41614">
      <w:pPr>
        <w:autoSpaceDE w:val="0"/>
        <w:autoSpaceDN w:val="0"/>
        <w:ind w:firstLine="709"/>
        <w:rPr>
          <w:color w:val="000000"/>
          <w:sz w:val="28"/>
          <w:szCs w:val="28"/>
        </w:rPr>
      </w:pPr>
      <w:r w:rsidRPr="00200DA5">
        <w:rPr>
          <w:color w:val="000000"/>
          <w:sz w:val="28"/>
          <w:szCs w:val="28"/>
        </w:rPr>
        <w:t>В рамках реализации проекта «Внедрение целевой модели Управление ИТ» внедрены процессы ИТ 1 этапа, а также введена в промышленную эксплуатацию «Интегрированная информационная система управления ИТ (</w:t>
      </w:r>
      <w:r w:rsidRPr="00200DA5">
        <w:rPr>
          <w:color w:val="000000"/>
          <w:sz w:val="28"/>
          <w:szCs w:val="28"/>
          <w:lang w:val="en-US"/>
        </w:rPr>
        <w:t>ITSM</w:t>
      </w:r>
      <w:r w:rsidRPr="00200DA5">
        <w:rPr>
          <w:color w:val="000000"/>
          <w:sz w:val="28"/>
          <w:szCs w:val="28"/>
        </w:rPr>
        <w:t>)».</w:t>
      </w:r>
    </w:p>
    <w:p w14:paraId="29F6FB80" w14:textId="77777777" w:rsidR="00C41614" w:rsidRPr="00200DA5" w:rsidRDefault="00C41614" w:rsidP="00C41614">
      <w:pPr>
        <w:autoSpaceDE w:val="0"/>
        <w:autoSpaceDN w:val="0"/>
        <w:ind w:firstLine="709"/>
        <w:rPr>
          <w:color w:val="000000"/>
          <w:sz w:val="28"/>
          <w:szCs w:val="28"/>
        </w:rPr>
      </w:pPr>
      <w:r w:rsidRPr="00200DA5">
        <w:rPr>
          <w:color w:val="000000"/>
          <w:sz w:val="28"/>
          <w:szCs w:val="28"/>
        </w:rPr>
        <w:t>В рамках реализации проекта «Внедрение целевой модели ИБ» внедрены процессы по управлению информационной безопасностью и информационная система по управлению событиями и инцидентами ИБ (</w:t>
      </w:r>
      <w:r w:rsidRPr="00200DA5">
        <w:rPr>
          <w:color w:val="000000"/>
          <w:sz w:val="28"/>
          <w:szCs w:val="28"/>
          <w:lang w:val="en-US"/>
        </w:rPr>
        <w:t>SIEM</w:t>
      </w:r>
      <w:r w:rsidRPr="00200DA5">
        <w:rPr>
          <w:color w:val="000000"/>
          <w:sz w:val="28"/>
          <w:szCs w:val="28"/>
        </w:rPr>
        <w:t>).</w:t>
      </w:r>
    </w:p>
    <w:p w14:paraId="031B20B7" w14:textId="77777777" w:rsidR="00C41614" w:rsidRPr="00200DA5" w:rsidRDefault="00C41614" w:rsidP="00C41614">
      <w:pPr>
        <w:autoSpaceDE w:val="0"/>
        <w:autoSpaceDN w:val="0"/>
        <w:ind w:firstLine="709"/>
        <w:rPr>
          <w:color w:val="000000"/>
          <w:sz w:val="28"/>
          <w:szCs w:val="28"/>
        </w:rPr>
      </w:pPr>
      <w:r w:rsidRPr="00200DA5">
        <w:rPr>
          <w:color w:val="000000"/>
          <w:sz w:val="28"/>
          <w:szCs w:val="28"/>
        </w:rPr>
        <w:t>В рамках реализации проекта «Совершенствование процессов оказания системных услуг» в промышленную эксплуатацию введена Биллинговая система для расчетов с потребителями.</w:t>
      </w:r>
    </w:p>
    <w:p w14:paraId="42C2BD55" w14:textId="77777777" w:rsidR="00C41614" w:rsidRPr="00200DA5" w:rsidRDefault="00C41614" w:rsidP="00C41614">
      <w:pPr>
        <w:autoSpaceDE w:val="0"/>
        <w:autoSpaceDN w:val="0"/>
        <w:ind w:firstLine="709"/>
        <w:rPr>
          <w:color w:val="000000"/>
          <w:sz w:val="28"/>
          <w:szCs w:val="28"/>
        </w:rPr>
      </w:pPr>
      <w:r w:rsidRPr="00200DA5">
        <w:rPr>
          <w:color w:val="000000"/>
          <w:sz w:val="28"/>
          <w:szCs w:val="28"/>
        </w:rPr>
        <w:t>Решением Совета директоров в январе 2019 года Утверждена Дорожная карта Программы трансформации бизнеса АО «</w:t>
      </w:r>
      <w:r w:rsidRPr="00200DA5">
        <w:rPr>
          <w:color w:val="000000"/>
          <w:sz w:val="28"/>
          <w:szCs w:val="28"/>
          <w:lang w:val="en-US"/>
        </w:rPr>
        <w:t>KEGOC</w:t>
      </w:r>
      <w:r w:rsidRPr="00200DA5">
        <w:rPr>
          <w:color w:val="000000"/>
          <w:sz w:val="28"/>
          <w:szCs w:val="28"/>
        </w:rPr>
        <w:t>» на 201-2022 годы.</w:t>
      </w:r>
    </w:p>
    <w:p w14:paraId="43E65034" w14:textId="77777777" w:rsidR="00C41614" w:rsidRPr="00200DA5" w:rsidRDefault="00C41614" w:rsidP="00C41614">
      <w:pPr>
        <w:ind w:firstLine="709"/>
        <w:rPr>
          <w:color w:val="000000"/>
          <w:sz w:val="28"/>
          <w:szCs w:val="28"/>
        </w:rPr>
      </w:pPr>
      <w:r w:rsidRPr="00200DA5">
        <w:rPr>
          <w:color w:val="000000"/>
          <w:sz w:val="28"/>
          <w:szCs w:val="28"/>
        </w:rPr>
        <w:t xml:space="preserve">Кроме того, в рамках реализации Программы трансформации бизнеса АО «KEGOC» осуществляются работы по выстраиванию внутренних коммуникаций в соответствии с утвержденным Планом коммуникаций с использованием всех информационных ресурсов и коммуникационных каналов для распространения информации. Для разъяснения имеющихся вопросов и популяризации Программы используется потенциал работников, задействованных в Программе. </w:t>
      </w:r>
    </w:p>
    <w:p w14:paraId="759FC210" w14:textId="77777777" w:rsidR="00C41614" w:rsidRPr="00200DA5" w:rsidRDefault="00C41614" w:rsidP="00C41614">
      <w:pPr>
        <w:ind w:firstLine="709"/>
        <w:rPr>
          <w:color w:val="000000"/>
          <w:sz w:val="28"/>
          <w:szCs w:val="28"/>
        </w:rPr>
      </w:pPr>
      <w:r w:rsidRPr="00200DA5">
        <w:rPr>
          <w:color w:val="000000"/>
          <w:sz w:val="28"/>
          <w:szCs w:val="28"/>
        </w:rPr>
        <w:t>В целом реализация Программы обеспечит устойчивость Компании, оперативное реагирование на изменения внутренних и внешних факторов, а также позволит рационально использовать скрытые резервы, сконцентрировать ресурсы на направлениях бизнеса с высоким потенциалом повышения стоимости компании, обеспечит рост производительности труда и внедрение передовых управленческих практик и технологий.</w:t>
      </w:r>
    </w:p>
    <w:p w14:paraId="0CE4E497" w14:textId="77777777" w:rsidR="00F00A3D" w:rsidRPr="00200DA5" w:rsidRDefault="00F00A3D" w:rsidP="00F00A3D">
      <w:pPr>
        <w:pStyle w:val="affe"/>
        <w:tabs>
          <w:tab w:val="left" w:pos="993"/>
        </w:tabs>
        <w:jc w:val="both"/>
        <w:rPr>
          <w:rFonts w:ascii="Times New Roman" w:hAnsi="Times New Roman"/>
          <w:b/>
          <w:color w:val="000000" w:themeColor="text1"/>
          <w:sz w:val="28"/>
          <w:szCs w:val="28"/>
        </w:rPr>
      </w:pPr>
    </w:p>
    <w:p w14:paraId="4422233C" w14:textId="77777777" w:rsidR="00F00A3D" w:rsidRPr="00116057" w:rsidRDefault="00F00A3D" w:rsidP="00F00A3D">
      <w:pPr>
        <w:pStyle w:val="affe"/>
        <w:tabs>
          <w:tab w:val="left" w:pos="993"/>
        </w:tabs>
        <w:jc w:val="both"/>
        <w:rPr>
          <w:rFonts w:ascii="Times New Roman" w:hAnsi="Times New Roman"/>
          <w:b/>
          <w:sz w:val="28"/>
          <w:szCs w:val="28"/>
        </w:rPr>
      </w:pPr>
      <w:r w:rsidRPr="00116057">
        <w:rPr>
          <w:rFonts w:ascii="Times New Roman" w:hAnsi="Times New Roman"/>
          <w:b/>
          <w:sz w:val="28"/>
          <w:szCs w:val="28"/>
        </w:rPr>
        <w:t>Расходы связанные с реализацией Программы трансформации бизнеса</w:t>
      </w:r>
    </w:p>
    <w:p w14:paraId="6CAE9F58" w14:textId="36817BDF" w:rsidR="00F00A3D" w:rsidRPr="00116057" w:rsidRDefault="00F00A3D" w:rsidP="00F00A3D">
      <w:pPr>
        <w:ind w:firstLine="709"/>
        <w:rPr>
          <w:sz w:val="28"/>
          <w:szCs w:val="28"/>
        </w:rPr>
      </w:pPr>
      <w:r w:rsidRPr="00A973D4">
        <w:rPr>
          <w:sz w:val="28"/>
          <w:szCs w:val="28"/>
        </w:rPr>
        <w:t>За 201</w:t>
      </w:r>
      <w:r w:rsidR="002A0EC7" w:rsidRPr="00A973D4">
        <w:rPr>
          <w:sz w:val="28"/>
          <w:szCs w:val="28"/>
        </w:rPr>
        <w:t>9</w:t>
      </w:r>
      <w:r w:rsidRPr="00A973D4">
        <w:rPr>
          <w:sz w:val="28"/>
          <w:szCs w:val="28"/>
        </w:rPr>
        <w:t xml:space="preserve"> год расходы на Программу трансформации бизнеса составили </w:t>
      </w:r>
      <w:r w:rsidR="00116057" w:rsidRPr="00A973D4">
        <w:rPr>
          <w:sz w:val="28"/>
          <w:szCs w:val="28"/>
        </w:rPr>
        <w:t>316,4</w:t>
      </w:r>
      <w:r w:rsidR="009D79D6" w:rsidRPr="00A973D4">
        <w:rPr>
          <w:sz w:val="28"/>
          <w:szCs w:val="28"/>
        </w:rPr>
        <w:t xml:space="preserve"> </w:t>
      </w:r>
      <w:r w:rsidR="00116057" w:rsidRPr="00A973D4">
        <w:rPr>
          <w:sz w:val="28"/>
          <w:szCs w:val="28"/>
        </w:rPr>
        <w:t>млн</w:t>
      </w:r>
      <w:r w:rsidRPr="00A973D4">
        <w:rPr>
          <w:sz w:val="28"/>
          <w:szCs w:val="28"/>
        </w:rPr>
        <w:t>. тенге.</w:t>
      </w:r>
      <w:r w:rsidR="00610E77" w:rsidRPr="00116057">
        <w:rPr>
          <w:sz w:val="28"/>
          <w:szCs w:val="28"/>
        </w:rPr>
        <w:t xml:space="preserve"> </w:t>
      </w:r>
    </w:p>
    <w:p w14:paraId="0223D80D" w14:textId="77777777" w:rsidR="00F558A6" w:rsidRDefault="00F558A6" w:rsidP="00F558A6">
      <w:pPr>
        <w:ind w:firstLine="709"/>
        <w:rPr>
          <w:b/>
          <w:bCs/>
          <w:color w:val="000000"/>
          <w:sz w:val="28"/>
          <w:szCs w:val="28"/>
        </w:rPr>
      </w:pPr>
    </w:p>
    <w:p w14:paraId="31BAF0E5" w14:textId="77777777" w:rsidR="0071340A" w:rsidRDefault="0071340A" w:rsidP="00F558A6">
      <w:pPr>
        <w:ind w:firstLine="709"/>
        <w:rPr>
          <w:b/>
          <w:bCs/>
          <w:color w:val="000000"/>
          <w:sz w:val="28"/>
          <w:szCs w:val="28"/>
        </w:rPr>
      </w:pPr>
    </w:p>
    <w:p w14:paraId="6BB84872" w14:textId="77777777" w:rsidR="0071340A" w:rsidRPr="00200DA5" w:rsidRDefault="0071340A" w:rsidP="00F558A6">
      <w:pPr>
        <w:ind w:firstLine="709"/>
        <w:rPr>
          <w:b/>
          <w:bCs/>
          <w:color w:val="000000"/>
          <w:sz w:val="28"/>
          <w:szCs w:val="28"/>
        </w:rPr>
      </w:pPr>
    </w:p>
    <w:p w14:paraId="62AF61DE" w14:textId="77777777" w:rsidR="002C59E4" w:rsidRPr="002264EC" w:rsidRDefault="002C59E4" w:rsidP="002C59E4">
      <w:pPr>
        <w:rPr>
          <w:rFonts w:ascii="Segoe UI" w:hAnsi="Segoe UI" w:cs="Segoe UI"/>
          <w:color w:val="000000"/>
          <w:sz w:val="27"/>
          <w:szCs w:val="27"/>
        </w:rPr>
      </w:pPr>
      <w:r w:rsidRPr="002264EC">
        <w:rPr>
          <w:b/>
          <w:bCs/>
          <w:color w:val="000000"/>
          <w:sz w:val="28"/>
          <w:szCs w:val="28"/>
        </w:rPr>
        <w:lastRenderedPageBreak/>
        <w:t>Тарифная политика</w:t>
      </w:r>
    </w:p>
    <w:p w14:paraId="7D4A6680" w14:textId="77777777" w:rsidR="002C59E4" w:rsidRPr="002264EC" w:rsidRDefault="002C59E4" w:rsidP="002C59E4">
      <w:pPr>
        <w:ind w:firstLine="709"/>
        <w:rPr>
          <w:color w:val="000000"/>
          <w:sz w:val="28"/>
          <w:szCs w:val="28"/>
        </w:rPr>
      </w:pPr>
      <w:r w:rsidRPr="002264EC">
        <w:rPr>
          <w:color w:val="000000"/>
          <w:sz w:val="28"/>
          <w:szCs w:val="28"/>
        </w:rPr>
        <w:t xml:space="preserve">Деятельность KEGOC регулируется </w:t>
      </w:r>
      <w:r w:rsidRPr="002264EC">
        <w:rPr>
          <w:sz w:val="28"/>
          <w:szCs w:val="28"/>
        </w:rPr>
        <w:t>Законом Республики Казахстан</w:t>
      </w:r>
      <w:r w:rsidRPr="002264EC">
        <w:rPr>
          <w:color w:val="000000"/>
          <w:sz w:val="28"/>
          <w:szCs w:val="28"/>
        </w:rPr>
        <w:t xml:space="preserve"> «О естественных монополиях» (далее - Закон). В соответствии с Законом к сфере естественной монополии относятся оказываемые KEGOC услуги по:</w:t>
      </w:r>
    </w:p>
    <w:p w14:paraId="2A4B2913" w14:textId="1746D433" w:rsidR="002C59E4" w:rsidRPr="002264EC" w:rsidRDefault="00461EB8" w:rsidP="002C59E4">
      <w:pPr>
        <w:ind w:firstLine="709"/>
        <w:rPr>
          <w:color w:val="000000"/>
          <w:sz w:val="28"/>
          <w:szCs w:val="28"/>
        </w:rPr>
      </w:pPr>
      <w:r>
        <w:rPr>
          <w:color w:val="000000"/>
          <w:sz w:val="28"/>
          <w:szCs w:val="28"/>
        </w:rPr>
        <w:t>- передаче электричкой энергии</w:t>
      </w:r>
      <w:r w:rsidR="002C59E4" w:rsidRPr="002264EC">
        <w:rPr>
          <w:color w:val="000000"/>
          <w:sz w:val="28"/>
          <w:szCs w:val="28"/>
        </w:rPr>
        <w:t>;</w:t>
      </w:r>
    </w:p>
    <w:p w14:paraId="20737906" w14:textId="77777777" w:rsidR="002C59E4" w:rsidRPr="002264EC" w:rsidRDefault="002C59E4" w:rsidP="002C59E4">
      <w:pPr>
        <w:ind w:left="709"/>
        <w:rPr>
          <w:color w:val="000000"/>
          <w:sz w:val="28"/>
          <w:szCs w:val="28"/>
        </w:rPr>
      </w:pPr>
      <w:r w:rsidRPr="002264EC">
        <w:rPr>
          <w:color w:val="000000"/>
          <w:sz w:val="28"/>
          <w:szCs w:val="28"/>
        </w:rPr>
        <w:t>- технической диспетчеризации отпуска в сеть и потребления электрической энергии;</w:t>
      </w:r>
    </w:p>
    <w:p w14:paraId="08F69AB9" w14:textId="6BB07139" w:rsidR="002C59E4" w:rsidRPr="002264EC" w:rsidRDefault="002C59E4" w:rsidP="002C59E4">
      <w:pPr>
        <w:ind w:firstLine="709"/>
        <w:rPr>
          <w:color w:val="000000"/>
          <w:sz w:val="28"/>
          <w:szCs w:val="28"/>
        </w:rPr>
      </w:pPr>
      <w:r w:rsidRPr="002264EC">
        <w:rPr>
          <w:color w:val="000000"/>
          <w:sz w:val="28"/>
          <w:szCs w:val="28"/>
        </w:rPr>
        <w:t xml:space="preserve">- организации балансирования производства-потребления </w:t>
      </w:r>
      <w:r w:rsidR="00461EB8">
        <w:rPr>
          <w:color w:val="000000"/>
          <w:sz w:val="28"/>
          <w:szCs w:val="28"/>
        </w:rPr>
        <w:t xml:space="preserve">электрической энергии. </w:t>
      </w:r>
    </w:p>
    <w:p w14:paraId="779A5FE1" w14:textId="6AF4949C" w:rsidR="002C59E4" w:rsidRPr="002264EC" w:rsidRDefault="002C59E4" w:rsidP="002C59E4">
      <w:pPr>
        <w:ind w:firstLine="709"/>
        <w:rPr>
          <w:rFonts w:ascii="Segoe UI" w:hAnsi="Segoe UI" w:cs="Segoe UI"/>
          <w:color w:val="000000"/>
          <w:sz w:val="27"/>
          <w:szCs w:val="27"/>
        </w:rPr>
      </w:pPr>
      <w:r w:rsidRPr="002264EC">
        <w:rPr>
          <w:color w:val="000000"/>
          <w:sz w:val="28"/>
          <w:szCs w:val="28"/>
        </w:rPr>
        <w:t xml:space="preserve">1 января 2008 года в Республике Казахстане введен балансирующий рынок электрической энергии, в соответствии с </w:t>
      </w:r>
      <w:r w:rsidRPr="002264EC">
        <w:rPr>
          <w:sz w:val="28"/>
          <w:szCs w:val="28"/>
        </w:rPr>
        <w:t>Законом Республики Казахстан «Об электроэнергетике»</w:t>
      </w:r>
      <w:r w:rsidRPr="002264EC">
        <w:rPr>
          <w:color w:val="000000"/>
          <w:sz w:val="28"/>
          <w:szCs w:val="28"/>
        </w:rPr>
        <w:t xml:space="preserve">. Согласно данному закону, Компания несет ответственность за работу балансирующего рынка электрической энергии. С 2008 года такая деятельность осуществляется в имитационном режиме без фактических финансовых расчетов за купленную/проданную на балансирующем рынке электрическую энергию. </w:t>
      </w:r>
    </w:p>
    <w:p w14:paraId="785D2F2C" w14:textId="77777777" w:rsidR="002C59E4" w:rsidRPr="002264EC" w:rsidRDefault="002C59E4" w:rsidP="002C59E4">
      <w:pPr>
        <w:ind w:firstLine="709"/>
        <w:rPr>
          <w:rFonts w:ascii="Segoe UI" w:hAnsi="Segoe UI" w:cs="Segoe UI"/>
          <w:color w:val="000000"/>
          <w:sz w:val="27"/>
          <w:szCs w:val="27"/>
        </w:rPr>
      </w:pPr>
      <w:r w:rsidRPr="002264EC">
        <w:rPr>
          <w:color w:val="000000"/>
          <w:sz w:val="28"/>
          <w:szCs w:val="28"/>
        </w:rPr>
        <w:t>20 ноября 2009 года Правительство Казахстана и Правительство России подписали соглашение о мерах по обеспечению параллельной работы единых энергетических систем Казахстана и России. В соответствии с указанным межправительственным соглашением Компания в 2010 году заключила договоры с ОАО «ИНТЕР РАО ЕЭС» (Российская Федерация), о покупке и продаже электрической энергии, чтобы компенсировать почасовые объемы отклонений фактического межгосударственного сальдо перетоков электрической энергии от планового на границе Казахстан - Россия.  Данные договоры заключены сроком на один год и подлежат продлению по взаимному соглашению сторон.</w:t>
      </w:r>
    </w:p>
    <w:p w14:paraId="29E7B5AE" w14:textId="77777777" w:rsidR="002C59E4" w:rsidRPr="002264EC" w:rsidRDefault="002C59E4" w:rsidP="002C59E4">
      <w:pPr>
        <w:ind w:firstLine="709"/>
        <w:rPr>
          <w:rFonts w:ascii="Segoe UI" w:hAnsi="Segoe UI" w:cs="Segoe UI"/>
          <w:color w:val="000000"/>
          <w:sz w:val="27"/>
          <w:szCs w:val="27"/>
        </w:rPr>
      </w:pPr>
      <w:r w:rsidRPr="002264EC">
        <w:rPr>
          <w:color w:val="000000"/>
          <w:sz w:val="28"/>
          <w:szCs w:val="28"/>
        </w:rPr>
        <w:t>В рамках договоров Компания по мере необходимости покупает электрическую энергию из России в периоды пикового потребления для покрытия дефицита в энергосистеме Казахстана. А в период непикового потребления Компания продает избыточную электрическую энергию в Россию. В связи с тем, что цена электрической энергии в период пикового потребления выше, чем цена на электрическую энергию в период непикового потребления, Компания несет определенные затраты, которые компенсируются за счет тарифа на организацию балансирования производства-потребления электрической энергии, посредством включения данных расходов в категорию обоснованных затрат.</w:t>
      </w:r>
    </w:p>
    <w:p w14:paraId="39319014" w14:textId="77777777" w:rsidR="002C59E4" w:rsidRPr="002264EC" w:rsidRDefault="002C59E4" w:rsidP="002C59E4">
      <w:pPr>
        <w:ind w:firstLine="709"/>
        <w:rPr>
          <w:rFonts w:ascii="Segoe UI" w:hAnsi="Segoe UI" w:cs="Segoe UI"/>
          <w:color w:val="000000"/>
          <w:sz w:val="27"/>
          <w:szCs w:val="27"/>
        </w:rPr>
      </w:pPr>
      <w:r w:rsidRPr="002264EC">
        <w:rPr>
          <w:color w:val="000000"/>
          <w:sz w:val="28"/>
          <w:szCs w:val="28"/>
        </w:rPr>
        <w:t>В соответствии с межправительственным соглашением о мерах по обеспечению параллельной работы единых энергетических систем Казахстана и России, финансовый результат (разница) покупки и продажи почасовых объемов отклонений является справедливой платой за физическое урегулирование единой электроэнергетической системой России отклонений фактического межгосударственного сальдо перетоков электрической энергии от планового.</w:t>
      </w:r>
    </w:p>
    <w:p w14:paraId="3D712E20" w14:textId="77777777" w:rsidR="002C59E4" w:rsidRPr="002264EC" w:rsidRDefault="002C59E4" w:rsidP="002C59E4">
      <w:pPr>
        <w:ind w:firstLine="709"/>
        <w:rPr>
          <w:color w:val="000000"/>
          <w:sz w:val="28"/>
          <w:szCs w:val="28"/>
        </w:rPr>
      </w:pPr>
      <w:r w:rsidRPr="002264EC">
        <w:rPr>
          <w:color w:val="000000"/>
          <w:sz w:val="28"/>
          <w:szCs w:val="28"/>
        </w:rPr>
        <w:t xml:space="preserve">Тарифы Компании устанавливаются по методу "затраты плюс фиксированная прибыль", в соответствии с которым Компания в целях тарифообразования на определенный период времени исходит из </w:t>
      </w:r>
      <w:r w:rsidRPr="002264EC">
        <w:rPr>
          <w:color w:val="000000"/>
          <w:sz w:val="28"/>
          <w:szCs w:val="28"/>
        </w:rPr>
        <w:lastRenderedPageBreak/>
        <w:t>соответствующих оценок операционных и финансовых расходов и справедливой нормы доходности капитала.</w:t>
      </w:r>
    </w:p>
    <w:p w14:paraId="3A0359D1" w14:textId="77777777" w:rsidR="002C59E4" w:rsidRPr="002264EC" w:rsidRDefault="002C59E4" w:rsidP="002C59E4">
      <w:pPr>
        <w:ind w:firstLine="709"/>
        <w:rPr>
          <w:rFonts w:ascii="Segoe UI" w:hAnsi="Segoe UI" w:cs="Segoe UI"/>
          <w:color w:val="000000"/>
          <w:sz w:val="27"/>
          <w:szCs w:val="27"/>
        </w:rPr>
      </w:pPr>
      <w:r w:rsidRPr="002264EC">
        <w:rPr>
          <w:color w:val="000000"/>
          <w:sz w:val="28"/>
          <w:szCs w:val="28"/>
        </w:rPr>
        <w:t> </w:t>
      </w:r>
    </w:p>
    <w:p w14:paraId="2D9978C0" w14:textId="77777777" w:rsidR="002C59E4" w:rsidRPr="002264EC" w:rsidRDefault="002C59E4" w:rsidP="002C59E4">
      <w:pPr>
        <w:jc w:val="center"/>
        <w:rPr>
          <w:rFonts w:ascii="Segoe UI" w:hAnsi="Segoe UI" w:cs="Segoe UI"/>
          <w:color w:val="000000"/>
          <w:sz w:val="27"/>
          <w:szCs w:val="27"/>
        </w:rPr>
      </w:pPr>
      <w:r w:rsidRPr="002264EC">
        <w:rPr>
          <w:b/>
          <w:bCs/>
          <w:i/>
          <w:iCs/>
          <w:color w:val="000000"/>
          <w:sz w:val="28"/>
          <w:szCs w:val="28"/>
        </w:rPr>
        <w:t>Тариф = допустимая выручка / ожидаемый объем услуг</w:t>
      </w:r>
    </w:p>
    <w:p w14:paraId="73BA1EB6" w14:textId="77777777" w:rsidR="002C59E4" w:rsidRPr="002264EC" w:rsidRDefault="002C59E4" w:rsidP="002C59E4">
      <w:pPr>
        <w:ind w:firstLine="709"/>
        <w:rPr>
          <w:rFonts w:ascii="Segoe UI" w:hAnsi="Segoe UI" w:cs="Segoe UI"/>
          <w:color w:val="000000"/>
          <w:sz w:val="27"/>
          <w:szCs w:val="27"/>
        </w:rPr>
      </w:pPr>
      <w:r w:rsidRPr="002264EC">
        <w:rPr>
          <w:b/>
          <w:bCs/>
          <w:i/>
          <w:iCs/>
          <w:color w:val="000000"/>
          <w:sz w:val="28"/>
          <w:szCs w:val="28"/>
        </w:rPr>
        <w:t> </w:t>
      </w:r>
    </w:p>
    <w:p w14:paraId="46391877" w14:textId="77777777" w:rsidR="002C59E4" w:rsidRPr="002264EC" w:rsidRDefault="002C59E4" w:rsidP="002C59E4">
      <w:pPr>
        <w:jc w:val="center"/>
        <w:rPr>
          <w:rFonts w:ascii="Segoe UI" w:hAnsi="Segoe UI" w:cs="Segoe UI"/>
          <w:color w:val="000000"/>
          <w:sz w:val="27"/>
          <w:szCs w:val="27"/>
        </w:rPr>
      </w:pPr>
      <w:r w:rsidRPr="002264EC">
        <w:rPr>
          <w:b/>
          <w:bCs/>
          <w:i/>
          <w:iCs/>
          <w:color w:val="000000"/>
          <w:sz w:val="28"/>
          <w:szCs w:val="28"/>
        </w:rPr>
        <w:t>допустимая выручка </w:t>
      </w:r>
      <w:r w:rsidRPr="002264EC">
        <w:rPr>
          <w:i/>
          <w:iCs/>
          <w:color w:val="000000"/>
          <w:sz w:val="28"/>
          <w:szCs w:val="28"/>
        </w:rPr>
        <w:t>= обоснованные затраты + допустимый уровень прибыли</w:t>
      </w:r>
    </w:p>
    <w:p w14:paraId="176C59E3" w14:textId="77777777" w:rsidR="002C59E4" w:rsidRPr="002264EC" w:rsidRDefault="002C59E4" w:rsidP="002C59E4">
      <w:pPr>
        <w:ind w:firstLine="709"/>
        <w:rPr>
          <w:rFonts w:ascii="Segoe UI" w:hAnsi="Segoe UI" w:cs="Segoe UI"/>
          <w:color w:val="000000"/>
          <w:sz w:val="27"/>
          <w:szCs w:val="27"/>
        </w:rPr>
      </w:pPr>
      <w:r w:rsidRPr="002264EC">
        <w:rPr>
          <w:color w:val="000000"/>
          <w:sz w:val="28"/>
          <w:szCs w:val="28"/>
        </w:rPr>
        <w:t> </w:t>
      </w:r>
    </w:p>
    <w:p w14:paraId="32C105F9" w14:textId="77777777" w:rsidR="002C59E4" w:rsidRPr="002264EC" w:rsidRDefault="002C59E4" w:rsidP="002C59E4">
      <w:pPr>
        <w:ind w:firstLine="709"/>
        <w:rPr>
          <w:rFonts w:ascii="Segoe UI" w:hAnsi="Segoe UI" w:cs="Segoe UI"/>
          <w:color w:val="000000"/>
          <w:sz w:val="27"/>
          <w:szCs w:val="27"/>
        </w:rPr>
      </w:pPr>
      <w:r w:rsidRPr="002264EC">
        <w:rPr>
          <w:color w:val="000000"/>
          <w:sz w:val="28"/>
          <w:szCs w:val="28"/>
        </w:rPr>
        <w:t>КРЕМ определяет допустимый уровень прибыли как произведение ставки прибыли на регулируемую базу активов («</w:t>
      </w:r>
      <w:r w:rsidRPr="002264EC">
        <w:rPr>
          <w:b/>
          <w:bCs/>
          <w:color w:val="000000"/>
          <w:sz w:val="28"/>
          <w:szCs w:val="28"/>
        </w:rPr>
        <w:t>РБА</w:t>
      </w:r>
      <w:r w:rsidRPr="002264EC">
        <w:rPr>
          <w:color w:val="000000"/>
          <w:sz w:val="28"/>
          <w:szCs w:val="28"/>
        </w:rPr>
        <w:t>») на коэффициент задействованности активов («</w:t>
      </w:r>
      <w:r w:rsidRPr="002264EC">
        <w:rPr>
          <w:b/>
          <w:bCs/>
          <w:color w:val="000000"/>
          <w:sz w:val="28"/>
          <w:szCs w:val="28"/>
        </w:rPr>
        <w:t>КЗА</w:t>
      </w:r>
      <w:r w:rsidRPr="002264EC">
        <w:rPr>
          <w:color w:val="000000"/>
          <w:sz w:val="28"/>
          <w:szCs w:val="28"/>
        </w:rPr>
        <w:t>»).</w:t>
      </w:r>
    </w:p>
    <w:p w14:paraId="320EF740" w14:textId="77777777" w:rsidR="002C59E4" w:rsidRPr="002264EC" w:rsidRDefault="002C59E4" w:rsidP="002C59E4">
      <w:pPr>
        <w:ind w:firstLine="709"/>
        <w:rPr>
          <w:rFonts w:ascii="Segoe UI" w:hAnsi="Segoe UI" w:cs="Segoe UI"/>
          <w:color w:val="000000"/>
          <w:sz w:val="27"/>
          <w:szCs w:val="27"/>
        </w:rPr>
      </w:pPr>
      <w:r w:rsidRPr="002264EC">
        <w:rPr>
          <w:b/>
          <w:bCs/>
          <w:i/>
          <w:iCs/>
          <w:color w:val="000000"/>
          <w:sz w:val="28"/>
          <w:szCs w:val="28"/>
        </w:rPr>
        <w:t> допустимый уровень прибыли </w:t>
      </w:r>
      <w:r w:rsidRPr="002264EC">
        <w:rPr>
          <w:i/>
          <w:iCs/>
          <w:color w:val="000000"/>
          <w:sz w:val="28"/>
          <w:szCs w:val="28"/>
        </w:rPr>
        <w:t>= РБА * КЗА* норма доходности</w:t>
      </w:r>
    </w:p>
    <w:p w14:paraId="03302B45" w14:textId="77777777" w:rsidR="002C59E4" w:rsidRPr="002264EC" w:rsidRDefault="002C59E4" w:rsidP="002C59E4">
      <w:pPr>
        <w:ind w:firstLine="709"/>
        <w:rPr>
          <w:rFonts w:ascii="Segoe UI" w:hAnsi="Segoe UI" w:cs="Segoe UI"/>
          <w:color w:val="000000"/>
          <w:sz w:val="20"/>
        </w:rPr>
      </w:pPr>
      <w:r w:rsidRPr="002264EC">
        <w:rPr>
          <w:color w:val="000000"/>
          <w:sz w:val="28"/>
          <w:szCs w:val="28"/>
        </w:rPr>
        <w:t> </w:t>
      </w:r>
      <w:r w:rsidRPr="002264EC">
        <w:rPr>
          <w:i/>
          <w:iCs/>
          <w:color w:val="000000"/>
          <w:sz w:val="20"/>
        </w:rPr>
        <w:t>где:</w:t>
      </w:r>
    </w:p>
    <w:p w14:paraId="69F8A173" w14:textId="77777777" w:rsidR="002C59E4" w:rsidRPr="002264EC" w:rsidRDefault="002C59E4" w:rsidP="002C59E4">
      <w:pPr>
        <w:ind w:firstLine="709"/>
        <w:rPr>
          <w:rFonts w:ascii="Segoe UI" w:hAnsi="Segoe UI" w:cs="Segoe UI"/>
          <w:color w:val="000000"/>
          <w:sz w:val="20"/>
        </w:rPr>
      </w:pPr>
      <w:r w:rsidRPr="002264EC">
        <w:rPr>
          <w:i/>
          <w:iCs/>
          <w:color w:val="000000"/>
          <w:sz w:val="20"/>
        </w:rPr>
        <w:t>- РБА (</w:t>
      </w:r>
      <w:r w:rsidRPr="002264EC">
        <w:rPr>
          <w:i/>
          <w:iCs/>
          <w:color w:val="000000"/>
          <w:sz w:val="20"/>
          <w:shd w:val="clear" w:color="auto" w:fill="FFFFFF"/>
        </w:rPr>
        <w:t>регулируемая база задействованных активов) - регулируемая стоимость активов, находящихся в собственности Субъекта естественной монополии (СЕМ) и используемых при производстве и предоставлении услуг, на которые СЕМ имеет право получать прибыль;</w:t>
      </w:r>
    </w:p>
    <w:p w14:paraId="02569924" w14:textId="77777777" w:rsidR="002C59E4" w:rsidRPr="002264EC" w:rsidRDefault="002C59E4" w:rsidP="002C59E4">
      <w:pPr>
        <w:ind w:firstLine="709"/>
        <w:rPr>
          <w:rFonts w:ascii="Segoe UI" w:hAnsi="Segoe UI" w:cs="Segoe UI"/>
          <w:color w:val="000000"/>
          <w:sz w:val="20"/>
        </w:rPr>
      </w:pPr>
      <w:r w:rsidRPr="002264EC">
        <w:rPr>
          <w:i/>
          <w:iCs/>
          <w:color w:val="000000"/>
          <w:sz w:val="20"/>
        </w:rPr>
        <w:t>-</w:t>
      </w:r>
      <w:r w:rsidRPr="002264EC">
        <w:rPr>
          <w:i/>
          <w:iCs/>
          <w:color w:val="000000"/>
          <w:sz w:val="20"/>
          <w:shd w:val="clear" w:color="auto" w:fill="FFFFFF"/>
        </w:rPr>
        <w:t> КЗА (коэффициент задействованности активов) - показатель в процентном выражении, характеризующий фактическое использование (задействованность) основных средств СЕМ при производстве и предоставлении услуг, отнесенных к сфере естественной монополии, от их технологической мощности;</w:t>
      </w:r>
    </w:p>
    <w:p w14:paraId="2203DDC4" w14:textId="77777777" w:rsidR="002C59E4" w:rsidRPr="002264EC" w:rsidRDefault="002C59E4" w:rsidP="002C59E4">
      <w:pPr>
        <w:ind w:firstLine="709"/>
        <w:rPr>
          <w:color w:val="000000"/>
          <w:sz w:val="28"/>
          <w:szCs w:val="28"/>
        </w:rPr>
      </w:pPr>
      <w:r w:rsidRPr="002264EC">
        <w:rPr>
          <w:color w:val="000000"/>
          <w:sz w:val="28"/>
          <w:szCs w:val="28"/>
        </w:rPr>
        <w:t>Согласно положениям действующих законодательных актов, регулирующих деятельность субъектов естественной монополии, АО «KEGOC» 30.04.2015г. (письмо №14-01-13/2887) направило заявку на утверждение предельных уровней тарифов и тарифных смет на регулируемые услуги на пятилетний период. КРЕМ приказом от 21.09.2015г. №388-ОД утвердил предельные уровни тарифов и тарифные сметы на регулируемые услуги АО «</w:t>
      </w:r>
      <w:r w:rsidRPr="002264EC">
        <w:rPr>
          <w:color w:val="000000"/>
          <w:sz w:val="28"/>
          <w:szCs w:val="28"/>
          <w:lang w:val="en-US"/>
        </w:rPr>
        <w:t>KEGOC</w:t>
      </w:r>
      <w:r w:rsidRPr="002264EC">
        <w:rPr>
          <w:color w:val="000000"/>
          <w:sz w:val="28"/>
          <w:szCs w:val="28"/>
        </w:rPr>
        <w:t>» на 2016-2020 годы в следующих размерах:</w:t>
      </w:r>
    </w:p>
    <w:p w14:paraId="095F6B58" w14:textId="77777777" w:rsidR="002C59E4" w:rsidRPr="002264EC" w:rsidRDefault="002C59E4" w:rsidP="002C59E4">
      <w:pPr>
        <w:ind w:firstLine="709"/>
        <w:rPr>
          <w:color w:val="000000"/>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1137"/>
        <w:gridCol w:w="1137"/>
        <w:gridCol w:w="1137"/>
        <w:gridCol w:w="1137"/>
        <w:gridCol w:w="1136"/>
      </w:tblGrid>
      <w:tr w:rsidR="002C59E4" w:rsidRPr="002264EC" w14:paraId="7A6C4BB3" w14:textId="77777777" w:rsidTr="00024843">
        <w:trPr>
          <w:trHeight w:val="216"/>
        </w:trPr>
        <w:tc>
          <w:tcPr>
            <w:tcW w:w="4043" w:type="dxa"/>
            <w:vMerge w:val="restart"/>
          </w:tcPr>
          <w:p w14:paraId="2CA5B8DB" w14:textId="77777777" w:rsidR="002C59E4" w:rsidRPr="002264EC" w:rsidRDefault="002C59E4" w:rsidP="006A76F2">
            <w:pPr>
              <w:rPr>
                <w:color w:val="000000"/>
                <w:sz w:val="22"/>
                <w:szCs w:val="28"/>
              </w:rPr>
            </w:pPr>
          </w:p>
        </w:tc>
        <w:tc>
          <w:tcPr>
            <w:tcW w:w="1137" w:type="dxa"/>
          </w:tcPr>
          <w:p w14:paraId="6CB171A3" w14:textId="77777777" w:rsidR="002C59E4" w:rsidRPr="00024843" w:rsidRDefault="002C59E4" w:rsidP="006A76F2">
            <w:pPr>
              <w:jc w:val="center"/>
              <w:rPr>
                <w:b/>
                <w:color w:val="000000"/>
                <w:sz w:val="22"/>
                <w:szCs w:val="28"/>
              </w:rPr>
            </w:pPr>
            <w:r w:rsidRPr="00024843">
              <w:rPr>
                <w:b/>
                <w:color w:val="000000"/>
                <w:sz w:val="22"/>
                <w:szCs w:val="28"/>
              </w:rPr>
              <w:t>2016 г.</w:t>
            </w:r>
          </w:p>
        </w:tc>
        <w:tc>
          <w:tcPr>
            <w:tcW w:w="1137" w:type="dxa"/>
          </w:tcPr>
          <w:p w14:paraId="6E617060" w14:textId="77777777" w:rsidR="002C59E4" w:rsidRPr="00024843" w:rsidRDefault="002C59E4" w:rsidP="006A76F2">
            <w:pPr>
              <w:jc w:val="center"/>
              <w:rPr>
                <w:b/>
                <w:color w:val="000000"/>
                <w:sz w:val="22"/>
                <w:szCs w:val="28"/>
              </w:rPr>
            </w:pPr>
            <w:r w:rsidRPr="00024843">
              <w:rPr>
                <w:b/>
                <w:color w:val="000000"/>
                <w:sz w:val="22"/>
                <w:szCs w:val="28"/>
              </w:rPr>
              <w:t>2017 г.</w:t>
            </w:r>
          </w:p>
        </w:tc>
        <w:tc>
          <w:tcPr>
            <w:tcW w:w="1137" w:type="dxa"/>
          </w:tcPr>
          <w:p w14:paraId="2B20FDF3" w14:textId="77777777" w:rsidR="002C59E4" w:rsidRPr="00024843" w:rsidRDefault="002C59E4" w:rsidP="006A76F2">
            <w:pPr>
              <w:jc w:val="center"/>
              <w:rPr>
                <w:b/>
                <w:color w:val="000000"/>
                <w:sz w:val="22"/>
                <w:szCs w:val="28"/>
              </w:rPr>
            </w:pPr>
            <w:r w:rsidRPr="00024843">
              <w:rPr>
                <w:b/>
                <w:color w:val="000000"/>
                <w:sz w:val="22"/>
                <w:szCs w:val="28"/>
              </w:rPr>
              <w:t>2018 г.</w:t>
            </w:r>
          </w:p>
        </w:tc>
        <w:tc>
          <w:tcPr>
            <w:tcW w:w="1137" w:type="dxa"/>
          </w:tcPr>
          <w:p w14:paraId="2BBB1C7C" w14:textId="77777777" w:rsidR="002C59E4" w:rsidRPr="00024843" w:rsidRDefault="002C59E4" w:rsidP="006A76F2">
            <w:pPr>
              <w:jc w:val="center"/>
              <w:rPr>
                <w:b/>
                <w:color w:val="000000"/>
                <w:sz w:val="22"/>
                <w:szCs w:val="28"/>
              </w:rPr>
            </w:pPr>
            <w:r w:rsidRPr="00024843">
              <w:rPr>
                <w:b/>
                <w:color w:val="000000"/>
                <w:sz w:val="22"/>
                <w:szCs w:val="28"/>
              </w:rPr>
              <w:t>2019 г.</w:t>
            </w:r>
          </w:p>
        </w:tc>
        <w:tc>
          <w:tcPr>
            <w:tcW w:w="1136" w:type="dxa"/>
          </w:tcPr>
          <w:p w14:paraId="44408648" w14:textId="77777777" w:rsidR="002C59E4" w:rsidRPr="00024843" w:rsidRDefault="002C59E4" w:rsidP="006A76F2">
            <w:pPr>
              <w:jc w:val="center"/>
              <w:rPr>
                <w:b/>
                <w:color w:val="000000"/>
                <w:sz w:val="22"/>
                <w:szCs w:val="28"/>
              </w:rPr>
            </w:pPr>
            <w:r w:rsidRPr="00024843">
              <w:rPr>
                <w:b/>
                <w:color w:val="000000"/>
                <w:sz w:val="22"/>
                <w:szCs w:val="28"/>
              </w:rPr>
              <w:t>2020 г.</w:t>
            </w:r>
          </w:p>
        </w:tc>
      </w:tr>
      <w:tr w:rsidR="002C59E4" w:rsidRPr="002264EC" w14:paraId="4E827C4A" w14:textId="77777777" w:rsidTr="00024843">
        <w:trPr>
          <w:trHeight w:val="216"/>
        </w:trPr>
        <w:tc>
          <w:tcPr>
            <w:tcW w:w="4043" w:type="dxa"/>
            <w:vMerge/>
          </w:tcPr>
          <w:p w14:paraId="27A1002C" w14:textId="77777777" w:rsidR="002C59E4" w:rsidRPr="002264EC" w:rsidRDefault="002C59E4" w:rsidP="006A76F2">
            <w:pPr>
              <w:rPr>
                <w:color w:val="000000"/>
                <w:sz w:val="22"/>
                <w:szCs w:val="28"/>
              </w:rPr>
            </w:pPr>
          </w:p>
        </w:tc>
        <w:tc>
          <w:tcPr>
            <w:tcW w:w="5684" w:type="dxa"/>
            <w:gridSpan w:val="5"/>
          </w:tcPr>
          <w:p w14:paraId="6690726C" w14:textId="77777777" w:rsidR="002C59E4" w:rsidRPr="00024843" w:rsidRDefault="002C59E4" w:rsidP="006A76F2">
            <w:pPr>
              <w:jc w:val="center"/>
              <w:rPr>
                <w:b/>
                <w:color w:val="000000"/>
                <w:sz w:val="22"/>
                <w:szCs w:val="28"/>
              </w:rPr>
            </w:pPr>
            <w:r w:rsidRPr="00024843">
              <w:rPr>
                <w:b/>
                <w:color w:val="000000"/>
                <w:sz w:val="22"/>
                <w:szCs w:val="28"/>
              </w:rPr>
              <w:t>тенге/кВтч (без НДС)</w:t>
            </w:r>
          </w:p>
        </w:tc>
      </w:tr>
      <w:tr w:rsidR="002C59E4" w:rsidRPr="002264EC" w14:paraId="347AE0B6" w14:textId="77777777" w:rsidTr="00024843">
        <w:trPr>
          <w:trHeight w:val="433"/>
        </w:trPr>
        <w:tc>
          <w:tcPr>
            <w:tcW w:w="4043" w:type="dxa"/>
          </w:tcPr>
          <w:p w14:paraId="7EE701AA" w14:textId="77777777" w:rsidR="002C59E4" w:rsidRPr="00024843" w:rsidRDefault="002C59E4" w:rsidP="006A76F2">
            <w:pPr>
              <w:jc w:val="left"/>
              <w:rPr>
                <w:b/>
                <w:color w:val="000000"/>
                <w:sz w:val="20"/>
                <w:szCs w:val="28"/>
              </w:rPr>
            </w:pPr>
            <w:r w:rsidRPr="00024843">
              <w:rPr>
                <w:b/>
                <w:color w:val="000000"/>
                <w:sz w:val="20"/>
                <w:szCs w:val="28"/>
              </w:rPr>
              <w:t>Передача электрической энергии по электрическим сетям</w:t>
            </w:r>
          </w:p>
        </w:tc>
        <w:tc>
          <w:tcPr>
            <w:tcW w:w="1137" w:type="dxa"/>
            <w:vAlign w:val="center"/>
          </w:tcPr>
          <w:p w14:paraId="7F37CE57" w14:textId="77777777" w:rsidR="002C59E4" w:rsidRPr="002264EC" w:rsidRDefault="002C59E4" w:rsidP="006A76F2">
            <w:pPr>
              <w:jc w:val="center"/>
              <w:rPr>
                <w:color w:val="000000"/>
                <w:sz w:val="20"/>
                <w:szCs w:val="28"/>
              </w:rPr>
            </w:pPr>
            <w:r w:rsidRPr="002264EC">
              <w:rPr>
                <w:color w:val="000000"/>
                <w:sz w:val="20"/>
                <w:szCs w:val="28"/>
              </w:rPr>
              <w:t>2,080</w:t>
            </w:r>
          </w:p>
        </w:tc>
        <w:tc>
          <w:tcPr>
            <w:tcW w:w="1137" w:type="dxa"/>
            <w:vAlign w:val="center"/>
          </w:tcPr>
          <w:p w14:paraId="1AF3DBEA" w14:textId="77777777" w:rsidR="002C59E4" w:rsidRPr="002264EC" w:rsidRDefault="002C59E4" w:rsidP="006A76F2">
            <w:pPr>
              <w:jc w:val="center"/>
              <w:rPr>
                <w:color w:val="000000"/>
                <w:sz w:val="20"/>
                <w:szCs w:val="28"/>
              </w:rPr>
            </w:pPr>
            <w:r w:rsidRPr="002264EC">
              <w:rPr>
                <w:color w:val="000000"/>
                <w:sz w:val="20"/>
                <w:szCs w:val="28"/>
              </w:rPr>
              <w:t>2,246</w:t>
            </w:r>
          </w:p>
        </w:tc>
        <w:tc>
          <w:tcPr>
            <w:tcW w:w="1137" w:type="dxa"/>
            <w:vAlign w:val="center"/>
          </w:tcPr>
          <w:p w14:paraId="184860AC" w14:textId="77777777" w:rsidR="002C59E4" w:rsidRPr="002264EC" w:rsidRDefault="002C59E4" w:rsidP="006A76F2">
            <w:pPr>
              <w:jc w:val="center"/>
              <w:rPr>
                <w:color w:val="000000"/>
                <w:sz w:val="20"/>
                <w:szCs w:val="28"/>
              </w:rPr>
            </w:pPr>
            <w:r w:rsidRPr="002264EC">
              <w:rPr>
                <w:color w:val="000000"/>
                <w:sz w:val="20"/>
                <w:szCs w:val="28"/>
              </w:rPr>
              <w:t>2,496</w:t>
            </w:r>
          </w:p>
        </w:tc>
        <w:tc>
          <w:tcPr>
            <w:tcW w:w="1137" w:type="dxa"/>
            <w:vAlign w:val="center"/>
          </w:tcPr>
          <w:p w14:paraId="2BB176F5" w14:textId="77777777" w:rsidR="002C59E4" w:rsidRPr="002264EC" w:rsidRDefault="002C59E4" w:rsidP="006A76F2">
            <w:pPr>
              <w:jc w:val="center"/>
              <w:rPr>
                <w:color w:val="000000"/>
                <w:sz w:val="20"/>
                <w:szCs w:val="28"/>
              </w:rPr>
            </w:pPr>
            <w:r w:rsidRPr="002264EC">
              <w:rPr>
                <w:color w:val="000000"/>
                <w:sz w:val="20"/>
                <w:szCs w:val="28"/>
              </w:rPr>
              <w:t>2,823</w:t>
            </w:r>
          </w:p>
        </w:tc>
        <w:tc>
          <w:tcPr>
            <w:tcW w:w="1136" w:type="dxa"/>
            <w:vAlign w:val="center"/>
          </w:tcPr>
          <w:p w14:paraId="522D71FD" w14:textId="77777777" w:rsidR="002C59E4" w:rsidRPr="002264EC" w:rsidRDefault="002C59E4" w:rsidP="006A76F2">
            <w:pPr>
              <w:jc w:val="center"/>
              <w:rPr>
                <w:color w:val="000000"/>
                <w:sz w:val="20"/>
                <w:szCs w:val="28"/>
              </w:rPr>
            </w:pPr>
            <w:r w:rsidRPr="002264EC">
              <w:rPr>
                <w:color w:val="000000"/>
                <w:sz w:val="20"/>
                <w:szCs w:val="28"/>
              </w:rPr>
              <w:t>2,797</w:t>
            </w:r>
          </w:p>
        </w:tc>
      </w:tr>
      <w:tr w:rsidR="002C59E4" w:rsidRPr="002264EC" w14:paraId="25C5BDFB" w14:textId="77777777" w:rsidTr="00024843">
        <w:trPr>
          <w:trHeight w:val="650"/>
        </w:trPr>
        <w:tc>
          <w:tcPr>
            <w:tcW w:w="4043" w:type="dxa"/>
          </w:tcPr>
          <w:p w14:paraId="690B6BE0" w14:textId="77777777" w:rsidR="002C59E4" w:rsidRPr="00024843" w:rsidRDefault="002C59E4" w:rsidP="006A76F2">
            <w:pPr>
              <w:jc w:val="left"/>
              <w:rPr>
                <w:b/>
                <w:color w:val="000000"/>
                <w:sz w:val="20"/>
                <w:szCs w:val="28"/>
              </w:rPr>
            </w:pPr>
            <w:r w:rsidRPr="00024843">
              <w:rPr>
                <w:b/>
                <w:color w:val="000000"/>
                <w:sz w:val="20"/>
                <w:szCs w:val="28"/>
              </w:rPr>
              <w:t>Техническая диспетчеризация отпуска в сеть и потребления электрической энергии</w:t>
            </w:r>
          </w:p>
        </w:tc>
        <w:tc>
          <w:tcPr>
            <w:tcW w:w="1137" w:type="dxa"/>
            <w:vAlign w:val="center"/>
          </w:tcPr>
          <w:p w14:paraId="76364E55" w14:textId="77777777" w:rsidR="002C59E4" w:rsidRPr="002264EC" w:rsidRDefault="002C59E4" w:rsidP="006A76F2">
            <w:pPr>
              <w:jc w:val="center"/>
              <w:rPr>
                <w:color w:val="000000"/>
                <w:sz w:val="20"/>
                <w:szCs w:val="28"/>
              </w:rPr>
            </w:pPr>
            <w:r w:rsidRPr="002264EC">
              <w:rPr>
                <w:color w:val="000000"/>
                <w:sz w:val="20"/>
                <w:szCs w:val="28"/>
              </w:rPr>
              <w:t>0,231</w:t>
            </w:r>
          </w:p>
        </w:tc>
        <w:tc>
          <w:tcPr>
            <w:tcW w:w="1137" w:type="dxa"/>
            <w:vAlign w:val="center"/>
          </w:tcPr>
          <w:p w14:paraId="1C680A8B" w14:textId="77777777" w:rsidR="002C59E4" w:rsidRPr="002264EC" w:rsidRDefault="002C59E4" w:rsidP="006A76F2">
            <w:pPr>
              <w:jc w:val="center"/>
              <w:rPr>
                <w:color w:val="000000"/>
                <w:sz w:val="20"/>
                <w:szCs w:val="28"/>
              </w:rPr>
            </w:pPr>
            <w:r w:rsidRPr="002264EC">
              <w:rPr>
                <w:color w:val="000000"/>
                <w:sz w:val="20"/>
                <w:szCs w:val="28"/>
              </w:rPr>
              <w:t>0,234</w:t>
            </w:r>
          </w:p>
        </w:tc>
        <w:tc>
          <w:tcPr>
            <w:tcW w:w="1137" w:type="dxa"/>
            <w:vAlign w:val="center"/>
          </w:tcPr>
          <w:p w14:paraId="5E692D1E" w14:textId="77777777" w:rsidR="002C59E4" w:rsidRPr="002264EC" w:rsidRDefault="002C59E4" w:rsidP="006A76F2">
            <w:pPr>
              <w:jc w:val="center"/>
              <w:rPr>
                <w:color w:val="000000"/>
                <w:sz w:val="20"/>
                <w:szCs w:val="28"/>
              </w:rPr>
            </w:pPr>
            <w:r w:rsidRPr="002264EC">
              <w:rPr>
                <w:color w:val="000000"/>
                <w:sz w:val="20"/>
                <w:szCs w:val="28"/>
              </w:rPr>
              <w:t>0,249</w:t>
            </w:r>
          </w:p>
        </w:tc>
        <w:tc>
          <w:tcPr>
            <w:tcW w:w="1137" w:type="dxa"/>
            <w:vAlign w:val="center"/>
          </w:tcPr>
          <w:p w14:paraId="03F4C1B4" w14:textId="77777777" w:rsidR="002C59E4" w:rsidRPr="002264EC" w:rsidRDefault="002C59E4" w:rsidP="006A76F2">
            <w:pPr>
              <w:jc w:val="center"/>
              <w:rPr>
                <w:color w:val="000000"/>
                <w:sz w:val="20"/>
                <w:szCs w:val="28"/>
              </w:rPr>
            </w:pPr>
            <w:r w:rsidRPr="002264EC">
              <w:rPr>
                <w:color w:val="000000"/>
                <w:sz w:val="20"/>
                <w:szCs w:val="28"/>
              </w:rPr>
              <w:t>0,306</w:t>
            </w:r>
          </w:p>
        </w:tc>
        <w:tc>
          <w:tcPr>
            <w:tcW w:w="1136" w:type="dxa"/>
            <w:vAlign w:val="center"/>
          </w:tcPr>
          <w:p w14:paraId="5FB7B5C9" w14:textId="77777777" w:rsidR="002C59E4" w:rsidRPr="002264EC" w:rsidRDefault="002C59E4" w:rsidP="006A76F2">
            <w:pPr>
              <w:jc w:val="center"/>
              <w:rPr>
                <w:color w:val="000000"/>
                <w:sz w:val="20"/>
                <w:szCs w:val="28"/>
              </w:rPr>
            </w:pPr>
            <w:r w:rsidRPr="002264EC">
              <w:rPr>
                <w:color w:val="000000"/>
                <w:sz w:val="20"/>
                <w:szCs w:val="28"/>
              </w:rPr>
              <w:t>0,306</w:t>
            </w:r>
          </w:p>
        </w:tc>
      </w:tr>
      <w:tr w:rsidR="002C59E4" w:rsidRPr="002264EC" w14:paraId="41E17739" w14:textId="77777777" w:rsidTr="00024843">
        <w:trPr>
          <w:trHeight w:val="66"/>
        </w:trPr>
        <w:tc>
          <w:tcPr>
            <w:tcW w:w="4043" w:type="dxa"/>
          </w:tcPr>
          <w:p w14:paraId="2E16177B" w14:textId="77777777" w:rsidR="002C59E4" w:rsidRPr="00024843" w:rsidRDefault="002C59E4" w:rsidP="006A76F2">
            <w:pPr>
              <w:jc w:val="left"/>
              <w:rPr>
                <w:b/>
                <w:color w:val="000000"/>
                <w:sz w:val="20"/>
                <w:szCs w:val="28"/>
              </w:rPr>
            </w:pPr>
            <w:r w:rsidRPr="00024843">
              <w:rPr>
                <w:b/>
                <w:color w:val="000000"/>
                <w:sz w:val="20"/>
                <w:szCs w:val="28"/>
              </w:rPr>
              <w:t>Организация балансирования производства-потребления электрической энергии</w:t>
            </w:r>
          </w:p>
        </w:tc>
        <w:tc>
          <w:tcPr>
            <w:tcW w:w="1137" w:type="dxa"/>
            <w:vAlign w:val="center"/>
          </w:tcPr>
          <w:p w14:paraId="208FA699" w14:textId="77777777" w:rsidR="002C59E4" w:rsidRPr="002264EC" w:rsidRDefault="002C59E4" w:rsidP="006A76F2">
            <w:pPr>
              <w:jc w:val="center"/>
              <w:rPr>
                <w:color w:val="000000"/>
                <w:sz w:val="20"/>
                <w:szCs w:val="28"/>
              </w:rPr>
            </w:pPr>
            <w:r w:rsidRPr="002264EC">
              <w:rPr>
                <w:color w:val="000000"/>
                <w:sz w:val="20"/>
                <w:szCs w:val="28"/>
              </w:rPr>
              <w:t>0,084</w:t>
            </w:r>
          </w:p>
        </w:tc>
        <w:tc>
          <w:tcPr>
            <w:tcW w:w="1137" w:type="dxa"/>
            <w:vAlign w:val="center"/>
          </w:tcPr>
          <w:p w14:paraId="41F6F80D" w14:textId="77777777" w:rsidR="002C59E4" w:rsidRPr="002264EC" w:rsidRDefault="002C59E4" w:rsidP="006A76F2">
            <w:pPr>
              <w:jc w:val="center"/>
              <w:rPr>
                <w:color w:val="000000"/>
                <w:sz w:val="20"/>
                <w:szCs w:val="28"/>
              </w:rPr>
            </w:pPr>
            <w:r w:rsidRPr="002264EC">
              <w:rPr>
                <w:color w:val="000000"/>
                <w:sz w:val="20"/>
                <w:szCs w:val="28"/>
              </w:rPr>
              <w:t>0,086</w:t>
            </w:r>
          </w:p>
        </w:tc>
        <w:tc>
          <w:tcPr>
            <w:tcW w:w="1137" w:type="dxa"/>
            <w:vAlign w:val="center"/>
          </w:tcPr>
          <w:p w14:paraId="3A96D49A" w14:textId="77777777" w:rsidR="002C59E4" w:rsidRPr="002264EC" w:rsidRDefault="002C59E4" w:rsidP="006A76F2">
            <w:pPr>
              <w:jc w:val="center"/>
              <w:rPr>
                <w:color w:val="000000"/>
                <w:sz w:val="20"/>
                <w:szCs w:val="28"/>
              </w:rPr>
            </w:pPr>
            <w:r w:rsidRPr="002264EC">
              <w:rPr>
                <w:color w:val="000000"/>
                <w:sz w:val="20"/>
                <w:szCs w:val="28"/>
              </w:rPr>
              <w:t>0,091</w:t>
            </w:r>
          </w:p>
        </w:tc>
        <w:tc>
          <w:tcPr>
            <w:tcW w:w="1137" w:type="dxa"/>
            <w:vAlign w:val="center"/>
          </w:tcPr>
          <w:p w14:paraId="4766F588" w14:textId="77777777" w:rsidR="002C59E4" w:rsidRPr="002264EC" w:rsidRDefault="002C59E4" w:rsidP="006A76F2">
            <w:pPr>
              <w:jc w:val="center"/>
              <w:rPr>
                <w:color w:val="000000"/>
                <w:sz w:val="20"/>
                <w:szCs w:val="28"/>
              </w:rPr>
            </w:pPr>
            <w:r w:rsidRPr="002264EC">
              <w:rPr>
                <w:color w:val="000000"/>
                <w:sz w:val="20"/>
                <w:szCs w:val="28"/>
              </w:rPr>
              <w:t>0,098</w:t>
            </w:r>
          </w:p>
        </w:tc>
        <w:tc>
          <w:tcPr>
            <w:tcW w:w="1136" w:type="dxa"/>
            <w:vAlign w:val="center"/>
          </w:tcPr>
          <w:p w14:paraId="53E63739" w14:textId="77777777" w:rsidR="002C59E4" w:rsidRPr="002264EC" w:rsidRDefault="002C59E4" w:rsidP="006A76F2">
            <w:pPr>
              <w:jc w:val="center"/>
              <w:rPr>
                <w:color w:val="000000"/>
                <w:sz w:val="20"/>
                <w:szCs w:val="28"/>
              </w:rPr>
            </w:pPr>
            <w:r w:rsidRPr="002264EC">
              <w:rPr>
                <w:color w:val="000000"/>
                <w:sz w:val="20"/>
                <w:szCs w:val="28"/>
              </w:rPr>
              <w:t>0,098</w:t>
            </w:r>
          </w:p>
        </w:tc>
      </w:tr>
    </w:tbl>
    <w:p w14:paraId="01A7A6AB" w14:textId="77777777" w:rsidR="002C59E4" w:rsidRPr="002264EC" w:rsidRDefault="002C59E4" w:rsidP="002C59E4">
      <w:pPr>
        <w:ind w:firstLine="709"/>
        <w:rPr>
          <w:color w:val="000000"/>
          <w:sz w:val="28"/>
          <w:szCs w:val="28"/>
        </w:rPr>
      </w:pPr>
    </w:p>
    <w:p w14:paraId="17B1A33F" w14:textId="77777777" w:rsidR="002C59E4" w:rsidRPr="002264EC" w:rsidRDefault="002C59E4" w:rsidP="002C59E4">
      <w:pPr>
        <w:ind w:firstLine="709"/>
        <w:rPr>
          <w:color w:val="000000"/>
          <w:sz w:val="28"/>
          <w:szCs w:val="28"/>
        </w:rPr>
      </w:pPr>
      <w:r w:rsidRPr="002264EC">
        <w:rPr>
          <w:color w:val="000000"/>
          <w:sz w:val="28"/>
          <w:szCs w:val="28"/>
        </w:rPr>
        <w:t>По итогам 2016 года в КРЕМ был направлен отчет по исполнению тарифной сметы, в результате рассмотрения КРЕМ приказом от 19 июня 2017 года №131-ОД утвердил временные компенсирующие тарифы на регулируемые услуги АО «KEGOC»:</w:t>
      </w:r>
    </w:p>
    <w:p w14:paraId="14D0796A" w14:textId="77777777" w:rsidR="002C59E4" w:rsidRPr="002264EC" w:rsidRDefault="002C59E4" w:rsidP="002C59E4">
      <w:pPr>
        <w:ind w:firstLine="709"/>
        <w:rPr>
          <w:color w:val="000000"/>
          <w:szCs w:val="28"/>
        </w:rPr>
      </w:pPr>
      <w:r w:rsidRPr="002264EC">
        <w:rPr>
          <w:color w:val="000000"/>
          <w:sz w:val="28"/>
          <w:szCs w:val="28"/>
        </w:rPr>
        <w:t xml:space="preserve"> </w:t>
      </w:r>
      <w:r w:rsidRPr="002264EC">
        <w:rPr>
          <w:color w:val="000000"/>
          <w:szCs w:val="28"/>
        </w:rPr>
        <w:t>с введением в действие с 1 января 2018 года по 30 июня 2018 года по:</w:t>
      </w:r>
    </w:p>
    <w:p w14:paraId="1CCE881A" w14:textId="77777777" w:rsidR="002C59E4" w:rsidRPr="002264EC" w:rsidRDefault="002C59E4" w:rsidP="002C59E4">
      <w:pPr>
        <w:ind w:firstLine="709"/>
        <w:rPr>
          <w:color w:val="000000"/>
          <w:szCs w:val="28"/>
        </w:rPr>
      </w:pPr>
      <w:r w:rsidRPr="002264EC">
        <w:rPr>
          <w:color w:val="000000"/>
          <w:szCs w:val="28"/>
        </w:rPr>
        <w:t>- передаче электрической энергии в размере 2,4957 тенге за кВтч;</w:t>
      </w:r>
    </w:p>
    <w:p w14:paraId="3A480C33" w14:textId="77777777" w:rsidR="002C59E4" w:rsidRPr="002264EC" w:rsidRDefault="002C59E4" w:rsidP="002C59E4">
      <w:pPr>
        <w:ind w:firstLine="709"/>
        <w:rPr>
          <w:color w:val="000000"/>
          <w:szCs w:val="28"/>
        </w:rPr>
      </w:pPr>
      <w:r w:rsidRPr="002264EC">
        <w:rPr>
          <w:color w:val="000000"/>
          <w:szCs w:val="28"/>
        </w:rPr>
        <w:t xml:space="preserve">- технической диспетчеризации отпуска в сеть и потребления электрической энергии в размере 0,2489 тенге за кВтч. </w:t>
      </w:r>
    </w:p>
    <w:p w14:paraId="7908CBF1" w14:textId="77777777" w:rsidR="002C59E4" w:rsidRPr="002264EC" w:rsidRDefault="002C59E4" w:rsidP="002C59E4">
      <w:pPr>
        <w:ind w:firstLine="709"/>
        <w:rPr>
          <w:color w:val="000000"/>
          <w:sz w:val="28"/>
          <w:szCs w:val="28"/>
        </w:rPr>
      </w:pPr>
      <w:r w:rsidRPr="002264EC">
        <w:rPr>
          <w:color w:val="000000"/>
          <w:sz w:val="28"/>
          <w:szCs w:val="28"/>
        </w:rPr>
        <w:t>По итогам 2017 года в КРЕМ был направлен отчет по исполнению тарифной сметы, в результате рассмотрения КРЕМ приказом от 19 июня 2018 года №149-ОД утвердил временные компенсирующие тарифы на регулируемые услуги АО «KEGOC»:</w:t>
      </w:r>
    </w:p>
    <w:p w14:paraId="6184C2C0" w14:textId="77777777" w:rsidR="002C59E4" w:rsidRPr="002264EC" w:rsidRDefault="002C59E4" w:rsidP="002C59E4">
      <w:pPr>
        <w:ind w:firstLine="709"/>
        <w:rPr>
          <w:color w:val="000000"/>
          <w:szCs w:val="28"/>
        </w:rPr>
      </w:pPr>
      <w:r w:rsidRPr="002264EC">
        <w:rPr>
          <w:color w:val="000000"/>
          <w:szCs w:val="28"/>
        </w:rPr>
        <w:lastRenderedPageBreak/>
        <w:t>с введением в действие с 1 июля 2018 года по 31 декабря 2018 года по:</w:t>
      </w:r>
    </w:p>
    <w:p w14:paraId="3D3036A9" w14:textId="77777777" w:rsidR="002C59E4" w:rsidRPr="002264EC" w:rsidRDefault="002C59E4" w:rsidP="002C59E4">
      <w:pPr>
        <w:ind w:firstLine="709"/>
        <w:rPr>
          <w:color w:val="000000"/>
          <w:szCs w:val="28"/>
        </w:rPr>
      </w:pPr>
      <w:r w:rsidRPr="002264EC">
        <w:rPr>
          <w:color w:val="000000"/>
          <w:szCs w:val="28"/>
        </w:rPr>
        <w:t>- передаче электрической энергии в размере 2,4928 тенге за кВтч;</w:t>
      </w:r>
    </w:p>
    <w:p w14:paraId="7DADD558" w14:textId="77777777" w:rsidR="002C59E4" w:rsidRPr="002264EC" w:rsidRDefault="002C59E4" w:rsidP="002C59E4">
      <w:pPr>
        <w:ind w:firstLine="709"/>
        <w:rPr>
          <w:color w:val="000000"/>
          <w:szCs w:val="28"/>
        </w:rPr>
      </w:pPr>
      <w:r w:rsidRPr="002264EC">
        <w:rPr>
          <w:color w:val="000000"/>
          <w:szCs w:val="28"/>
        </w:rPr>
        <w:t>- технической диспетчеризации отпуска в сеть и потребления электрической энергии в размере 0,2482 тенге за кВтч.</w:t>
      </w:r>
    </w:p>
    <w:p w14:paraId="10DE9D03" w14:textId="77777777" w:rsidR="002C59E4" w:rsidRPr="002264EC" w:rsidRDefault="002C59E4" w:rsidP="002C59E4">
      <w:pPr>
        <w:ind w:firstLine="709"/>
        <w:rPr>
          <w:color w:val="000000"/>
          <w:sz w:val="28"/>
          <w:szCs w:val="28"/>
          <w:lang w:eastAsia="en-US"/>
        </w:rPr>
      </w:pPr>
      <w:r w:rsidRPr="002264EC">
        <w:rPr>
          <w:color w:val="000000"/>
          <w:sz w:val="28"/>
          <w:szCs w:val="28"/>
          <w:lang w:eastAsia="en-US"/>
        </w:rPr>
        <w:t xml:space="preserve">Кроме того, письмом от 18.07.2018г. №35-17-20/8014 КРЕМ согласовал решение АО «КЕGOC» о снижении с 1 августа 2018 года и до конца текущего года предельных уровней тарифов на услуги по технической диспетчеризации отпуска в сеть с 0,2482 до 0,237 тенге/кВтч, и по организации балансирования производства-потребления электрической энергии с 0,091 до 0,088 тенге/кВтч. </w:t>
      </w:r>
    </w:p>
    <w:p w14:paraId="473A424C" w14:textId="77777777" w:rsidR="002C59E4" w:rsidRPr="002264EC" w:rsidRDefault="002C59E4" w:rsidP="002C59E4">
      <w:pPr>
        <w:pStyle w:val="a1"/>
        <w:ind w:firstLine="708"/>
        <w:rPr>
          <w:szCs w:val="28"/>
        </w:rPr>
      </w:pPr>
      <w:r w:rsidRPr="002264EC">
        <w:rPr>
          <w:color w:val="000000"/>
          <w:szCs w:val="28"/>
          <w:lang w:eastAsia="en-US"/>
        </w:rPr>
        <w:t xml:space="preserve">Данное решение о снижении предельных уровней тарифов АО «КЕGOC» было принято в рамках действующего законодательства, </w:t>
      </w:r>
      <w:r w:rsidRPr="002264EC">
        <w:rPr>
          <w:color w:val="000000"/>
          <w:szCs w:val="28"/>
        </w:rPr>
        <w:t xml:space="preserve">в целях достижения баланса интересов потребителей и субъекта естественной монополии, учитывая фактический рост объемов услуг по технической диспетчеризации отпуска в сеть и по организации </w:t>
      </w:r>
      <w:r w:rsidRPr="002264EC">
        <w:rPr>
          <w:szCs w:val="28"/>
        </w:rPr>
        <w:t>балансирования производства-потребления электрической энергии за прошедший период 2018 года.</w:t>
      </w:r>
    </w:p>
    <w:p w14:paraId="210E3F05" w14:textId="77777777" w:rsidR="002C59E4" w:rsidRPr="002264EC" w:rsidRDefault="002C59E4" w:rsidP="002C59E4">
      <w:pPr>
        <w:ind w:firstLine="709"/>
        <w:rPr>
          <w:sz w:val="28"/>
          <w:szCs w:val="28"/>
        </w:rPr>
      </w:pPr>
      <w:r w:rsidRPr="002264EC">
        <w:rPr>
          <w:sz w:val="28"/>
          <w:szCs w:val="28"/>
        </w:rPr>
        <w:t>Учитывая утвержденное Министерством Энергетики РК решение снизить стоимость электроэнергии, а также рост объемов оказываемых регулируемых услуг АО «KEGOC», было принято решение, по согласованию с КРЕМ, снизить утверждённые предельные уровни тарифов для потребителей с 1 января 2019 года на следующие регулируемые услуги:</w:t>
      </w:r>
    </w:p>
    <w:p w14:paraId="3A945B63" w14:textId="77777777" w:rsidR="002C59E4" w:rsidRPr="002264EC" w:rsidRDefault="002C59E4" w:rsidP="002C59E4">
      <w:pPr>
        <w:ind w:firstLine="709"/>
        <w:rPr>
          <w:sz w:val="28"/>
          <w:szCs w:val="28"/>
        </w:rPr>
      </w:pPr>
      <w:r w:rsidRPr="002264EC">
        <w:rPr>
          <w:sz w:val="28"/>
          <w:szCs w:val="28"/>
        </w:rPr>
        <w:t>- по передаче электрической энергии с 2,823 до 2,496 тенге за кВтч;</w:t>
      </w:r>
    </w:p>
    <w:p w14:paraId="6882C41F" w14:textId="77777777" w:rsidR="002C59E4" w:rsidRPr="002264EC" w:rsidRDefault="002C59E4" w:rsidP="002C59E4">
      <w:pPr>
        <w:ind w:firstLine="709"/>
        <w:rPr>
          <w:sz w:val="28"/>
          <w:szCs w:val="28"/>
        </w:rPr>
      </w:pPr>
      <w:r w:rsidRPr="002264EC">
        <w:rPr>
          <w:sz w:val="28"/>
          <w:szCs w:val="28"/>
        </w:rPr>
        <w:t>- по технической диспетчеризации отпуска в сеть и потребления электрической энергии с 0,306 до 0,237 тенге за кВтч;</w:t>
      </w:r>
    </w:p>
    <w:p w14:paraId="7BAACD53" w14:textId="77777777" w:rsidR="002C59E4" w:rsidRPr="002264EC" w:rsidRDefault="002C59E4" w:rsidP="002C59E4">
      <w:pPr>
        <w:ind w:firstLine="709"/>
        <w:rPr>
          <w:sz w:val="28"/>
          <w:szCs w:val="28"/>
        </w:rPr>
      </w:pPr>
      <w:r w:rsidRPr="002264EC">
        <w:rPr>
          <w:sz w:val="28"/>
          <w:szCs w:val="28"/>
        </w:rPr>
        <w:t>- по организации балансирования производства-потребления электрической энергии с 0,098 до 0,088 тенге за кВтч.</w:t>
      </w:r>
    </w:p>
    <w:p w14:paraId="6293D0DA" w14:textId="77777777" w:rsidR="002C59E4" w:rsidRPr="002264EC" w:rsidRDefault="002C59E4" w:rsidP="002C59E4">
      <w:pPr>
        <w:ind w:firstLine="709"/>
        <w:rPr>
          <w:color w:val="000000"/>
          <w:sz w:val="28"/>
          <w:szCs w:val="28"/>
        </w:rPr>
      </w:pPr>
      <w:r w:rsidRPr="002264EC">
        <w:rPr>
          <w:color w:val="000000"/>
          <w:sz w:val="28"/>
          <w:szCs w:val="28"/>
        </w:rPr>
        <w:t>В целях увеличения\сохранения объемов производства-потребления электрической энергии, экономической эффективности деятельности энергопроизводящих организаций и потребителей электрической энергии, предусмотрен порядок установления временного понижающего коэффициента к тарифам на услуги. К таким услугам относятся услуги по передаче электрической энергии и/(или) технической диспетчеризации отпуска в сеть, в соответствии с утвержденными Правилами установления и отмены временных понижающих коэффициентов к тарифам (ценам, ставкам сборов) на услуги по передаче электрической энергии и (или) технической диспетчеризации отпуска в сеть.</w:t>
      </w:r>
    </w:p>
    <w:p w14:paraId="7532B213" w14:textId="3DD79F26" w:rsidR="002C59E4" w:rsidRPr="002264EC" w:rsidRDefault="002C59E4" w:rsidP="00F553C5">
      <w:pPr>
        <w:ind w:firstLine="709"/>
        <w:rPr>
          <w:sz w:val="28"/>
        </w:rPr>
      </w:pPr>
      <w:r w:rsidRPr="002264EC">
        <w:rPr>
          <w:sz w:val="28"/>
          <w:lang w:val="kk-KZ"/>
        </w:rPr>
        <w:t xml:space="preserve">За </w:t>
      </w:r>
      <w:r w:rsidR="00CF1AC8" w:rsidRPr="002264EC">
        <w:rPr>
          <w:sz w:val="28"/>
          <w:lang w:val="kk-KZ"/>
        </w:rPr>
        <w:t>год, закончившиеся 31 декабря</w:t>
      </w:r>
      <w:r w:rsidRPr="002264EC">
        <w:rPr>
          <w:sz w:val="28"/>
          <w:lang w:val="kk-KZ"/>
        </w:rPr>
        <w:t xml:space="preserve"> </w:t>
      </w:r>
      <w:r w:rsidRPr="002264EC">
        <w:rPr>
          <w:sz w:val="28"/>
        </w:rPr>
        <w:t>2019 года отдельным предприятиям была оказана услуга по передаче электрической энергии с применением временных понижающих коэффициентов (далее – ВПК).</w:t>
      </w:r>
    </w:p>
    <w:tbl>
      <w:tblPr>
        <w:tblW w:w="9721" w:type="dxa"/>
        <w:tblInd w:w="-5" w:type="dxa"/>
        <w:tblLook w:val="04A0" w:firstRow="1" w:lastRow="0" w:firstColumn="1" w:lastColumn="0" w:noHBand="0" w:noVBand="1"/>
      </w:tblPr>
      <w:tblGrid>
        <w:gridCol w:w="3544"/>
        <w:gridCol w:w="2268"/>
        <w:gridCol w:w="1280"/>
        <w:gridCol w:w="846"/>
        <w:gridCol w:w="1783"/>
      </w:tblGrid>
      <w:tr w:rsidR="002C59E4" w:rsidRPr="002264EC" w14:paraId="47927E14" w14:textId="77777777" w:rsidTr="006A76F2">
        <w:trPr>
          <w:trHeight w:val="692"/>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67013" w14:textId="77777777" w:rsidR="002C59E4" w:rsidRPr="002264EC" w:rsidRDefault="002C59E4" w:rsidP="006A76F2">
            <w:pPr>
              <w:jc w:val="center"/>
              <w:rPr>
                <w:b/>
                <w:bCs/>
                <w:color w:val="000000"/>
                <w:sz w:val="22"/>
                <w:szCs w:val="22"/>
              </w:rPr>
            </w:pPr>
            <w:r w:rsidRPr="002264EC">
              <w:rPr>
                <w:b/>
                <w:bCs/>
                <w:color w:val="000000"/>
                <w:sz w:val="22"/>
                <w:szCs w:val="22"/>
              </w:rPr>
              <w:t>Потребитель</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7665568" w14:textId="77777777" w:rsidR="002C59E4" w:rsidRPr="002264EC" w:rsidRDefault="002C59E4" w:rsidP="006A76F2">
            <w:pPr>
              <w:jc w:val="center"/>
              <w:rPr>
                <w:b/>
                <w:bCs/>
                <w:color w:val="000000"/>
                <w:sz w:val="22"/>
                <w:szCs w:val="22"/>
              </w:rPr>
            </w:pPr>
            <w:r w:rsidRPr="002264EC">
              <w:rPr>
                <w:b/>
                <w:bCs/>
                <w:color w:val="000000"/>
                <w:sz w:val="22"/>
                <w:szCs w:val="22"/>
              </w:rPr>
              <w:t>Приказы КРЕМ МНЭ РК</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7BE73BB6" w14:textId="77777777" w:rsidR="002C59E4" w:rsidRPr="002264EC" w:rsidRDefault="002C59E4" w:rsidP="006A76F2">
            <w:pPr>
              <w:jc w:val="center"/>
              <w:rPr>
                <w:b/>
                <w:bCs/>
                <w:color w:val="000000"/>
                <w:sz w:val="22"/>
                <w:szCs w:val="22"/>
              </w:rPr>
            </w:pPr>
            <w:r w:rsidRPr="002264EC">
              <w:rPr>
                <w:b/>
                <w:bCs/>
                <w:color w:val="000000"/>
                <w:sz w:val="22"/>
                <w:szCs w:val="22"/>
              </w:rPr>
              <w:t>Период действия ВПК</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14:paraId="70EAB983" w14:textId="77777777" w:rsidR="002C59E4" w:rsidRPr="002264EC" w:rsidRDefault="002C59E4" w:rsidP="006A76F2">
            <w:pPr>
              <w:ind w:left="-588" w:firstLine="588"/>
              <w:jc w:val="center"/>
              <w:rPr>
                <w:b/>
                <w:bCs/>
                <w:color w:val="000000"/>
                <w:sz w:val="22"/>
                <w:szCs w:val="22"/>
              </w:rPr>
            </w:pPr>
            <w:r w:rsidRPr="002264EC">
              <w:rPr>
                <w:b/>
                <w:bCs/>
                <w:color w:val="000000"/>
                <w:sz w:val="22"/>
                <w:szCs w:val="22"/>
              </w:rPr>
              <w:t>ВПК</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14:paraId="77DBD54A" w14:textId="77777777" w:rsidR="002C59E4" w:rsidRPr="002264EC" w:rsidRDefault="002C59E4" w:rsidP="006A76F2">
            <w:pPr>
              <w:jc w:val="center"/>
              <w:rPr>
                <w:b/>
                <w:bCs/>
                <w:color w:val="000000"/>
                <w:sz w:val="22"/>
                <w:szCs w:val="22"/>
              </w:rPr>
            </w:pPr>
            <w:r w:rsidRPr="002264EC">
              <w:rPr>
                <w:b/>
                <w:bCs/>
                <w:color w:val="000000"/>
                <w:sz w:val="22"/>
                <w:szCs w:val="22"/>
              </w:rPr>
              <w:t>Величина понижения, тыс. тенге</w:t>
            </w:r>
          </w:p>
        </w:tc>
      </w:tr>
      <w:tr w:rsidR="002C59E4" w:rsidRPr="002264EC" w14:paraId="5502F1A8" w14:textId="77777777" w:rsidTr="006A76F2">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FBAB64" w14:textId="77777777" w:rsidR="002C59E4" w:rsidRPr="002264EC" w:rsidRDefault="002C59E4" w:rsidP="006A76F2">
            <w:pPr>
              <w:jc w:val="left"/>
              <w:rPr>
                <w:color w:val="000000"/>
                <w:sz w:val="22"/>
                <w:szCs w:val="22"/>
              </w:rPr>
            </w:pPr>
            <w:r w:rsidRPr="002264EC">
              <w:rPr>
                <w:color w:val="000000"/>
                <w:sz w:val="22"/>
                <w:szCs w:val="22"/>
              </w:rPr>
              <w:t>ТОО «Shymkent Temir»</w:t>
            </w:r>
          </w:p>
        </w:tc>
        <w:tc>
          <w:tcPr>
            <w:tcW w:w="2268" w:type="dxa"/>
            <w:tcBorders>
              <w:top w:val="nil"/>
              <w:left w:val="nil"/>
              <w:bottom w:val="single" w:sz="4" w:space="0" w:color="auto"/>
              <w:right w:val="single" w:sz="4" w:space="0" w:color="auto"/>
            </w:tcBorders>
            <w:shd w:val="clear" w:color="auto" w:fill="auto"/>
            <w:vAlign w:val="center"/>
            <w:hideMark/>
          </w:tcPr>
          <w:p w14:paraId="26EB0B46" w14:textId="77777777" w:rsidR="002C59E4" w:rsidRPr="002264EC" w:rsidRDefault="002C59E4" w:rsidP="006A76F2">
            <w:pPr>
              <w:jc w:val="left"/>
              <w:rPr>
                <w:color w:val="000000"/>
                <w:sz w:val="20"/>
                <w:szCs w:val="22"/>
              </w:rPr>
            </w:pPr>
            <w:r w:rsidRPr="002264EC">
              <w:rPr>
                <w:color w:val="000000"/>
                <w:sz w:val="20"/>
                <w:szCs w:val="22"/>
              </w:rPr>
              <w:t>от 16.01.2019 года № 12-ОД</w:t>
            </w:r>
          </w:p>
        </w:tc>
        <w:tc>
          <w:tcPr>
            <w:tcW w:w="1280" w:type="dxa"/>
            <w:tcBorders>
              <w:top w:val="nil"/>
              <w:left w:val="nil"/>
              <w:bottom w:val="single" w:sz="4" w:space="0" w:color="auto"/>
              <w:right w:val="single" w:sz="4" w:space="0" w:color="auto"/>
            </w:tcBorders>
            <w:shd w:val="clear" w:color="auto" w:fill="auto"/>
            <w:vAlign w:val="center"/>
            <w:hideMark/>
          </w:tcPr>
          <w:p w14:paraId="221C3E25" w14:textId="77777777" w:rsidR="002C59E4" w:rsidRPr="002264EC" w:rsidRDefault="002C59E4" w:rsidP="006A76F2">
            <w:pPr>
              <w:jc w:val="right"/>
              <w:rPr>
                <w:color w:val="000000"/>
                <w:sz w:val="22"/>
                <w:szCs w:val="22"/>
              </w:rPr>
            </w:pPr>
            <w:r w:rsidRPr="002264EC">
              <w:rPr>
                <w:color w:val="000000"/>
                <w:sz w:val="22"/>
                <w:szCs w:val="22"/>
              </w:rPr>
              <w:t>16.01.2019-31.10.2019</w:t>
            </w:r>
          </w:p>
        </w:tc>
        <w:tc>
          <w:tcPr>
            <w:tcW w:w="846" w:type="dxa"/>
            <w:tcBorders>
              <w:top w:val="nil"/>
              <w:left w:val="nil"/>
              <w:bottom w:val="single" w:sz="4" w:space="0" w:color="auto"/>
              <w:right w:val="single" w:sz="4" w:space="0" w:color="auto"/>
            </w:tcBorders>
            <w:shd w:val="clear" w:color="auto" w:fill="auto"/>
            <w:vAlign w:val="center"/>
            <w:hideMark/>
          </w:tcPr>
          <w:p w14:paraId="3088D062" w14:textId="77777777" w:rsidR="002C59E4" w:rsidRPr="002264EC" w:rsidRDefault="002C59E4" w:rsidP="006A76F2">
            <w:pPr>
              <w:jc w:val="right"/>
              <w:rPr>
                <w:color w:val="000000"/>
                <w:sz w:val="22"/>
                <w:szCs w:val="22"/>
              </w:rPr>
            </w:pPr>
            <w:r w:rsidRPr="002264EC">
              <w:rPr>
                <w:color w:val="000000"/>
                <w:sz w:val="22"/>
                <w:szCs w:val="22"/>
              </w:rPr>
              <w:t>0,99</w:t>
            </w:r>
          </w:p>
        </w:tc>
        <w:tc>
          <w:tcPr>
            <w:tcW w:w="1783" w:type="dxa"/>
            <w:tcBorders>
              <w:top w:val="nil"/>
              <w:left w:val="nil"/>
              <w:bottom w:val="single" w:sz="4" w:space="0" w:color="auto"/>
              <w:right w:val="single" w:sz="4" w:space="0" w:color="auto"/>
            </w:tcBorders>
            <w:shd w:val="clear" w:color="auto" w:fill="auto"/>
            <w:noWrap/>
            <w:vAlign w:val="center"/>
            <w:hideMark/>
          </w:tcPr>
          <w:p w14:paraId="0BAF0942" w14:textId="77777777" w:rsidR="002C59E4" w:rsidRPr="002264EC" w:rsidRDefault="002C59E4" w:rsidP="006A76F2">
            <w:pPr>
              <w:jc w:val="right"/>
              <w:rPr>
                <w:color w:val="000000"/>
                <w:sz w:val="22"/>
                <w:szCs w:val="22"/>
              </w:rPr>
            </w:pPr>
            <w:r w:rsidRPr="002264EC">
              <w:rPr>
                <w:color w:val="000000"/>
                <w:sz w:val="22"/>
                <w:szCs w:val="22"/>
                <w:lang w:val="en-US"/>
              </w:rPr>
              <w:t>1</w:t>
            </w:r>
            <w:r w:rsidRPr="002264EC">
              <w:rPr>
                <w:color w:val="000000"/>
                <w:sz w:val="22"/>
                <w:szCs w:val="22"/>
              </w:rPr>
              <w:t xml:space="preserve"> </w:t>
            </w:r>
            <w:r w:rsidRPr="002264EC">
              <w:rPr>
                <w:color w:val="000000"/>
                <w:sz w:val="22"/>
                <w:szCs w:val="22"/>
                <w:lang w:val="en-US"/>
              </w:rPr>
              <w:t>173</w:t>
            </w:r>
          </w:p>
        </w:tc>
      </w:tr>
      <w:tr w:rsidR="002C59E4" w:rsidRPr="002264EC" w14:paraId="546D3B49" w14:textId="77777777" w:rsidTr="006A76F2">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tcPr>
          <w:p w14:paraId="6CFD9B36" w14:textId="77777777" w:rsidR="002C59E4" w:rsidRPr="002264EC" w:rsidRDefault="002C59E4" w:rsidP="006A76F2">
            <w:pPr>
              <w:jc w:val="left"/>
              <w:rPr>
                <w:color w:val="000000"/>
                <w:sz w:val="22"/>
                <w:szCs w:val="22"/>
              </w:rPr>
            </w:pPr>
            <w:r w:rsidRPr="002264EC">
              <w:rPr>
                <w:color w:val="000000"/>
                <w:sz w:val="22"/>
                <w:szCs w:val="22"/>
              </w:rPr>
              <w:t>ТОО «Казфосфат»</w:t>
            </w:r>
          </w:p>
        </w:tc>
        <w:tc>
          <w:tcPr>
            <w:tcW w:w="2268" w:type="dxa"/>
            <w:tcBorders>
              <w:top w:val="nil"/>
              <w:left w:val="nil"/>
              <w:bottom w:val="single" w:sz="4" w:space="0" w:color="auto"/>
              <w:right w:val="single" w:sz="4" w:space="0" w:color="auto"/>
            </w:tcBorders>
            <w:shd w:val="clear" w:color="auto" w:fill="auto"/>
            <w:vAlign w:val="center"/>
            <w:hideMark/>
          </w:tcPr>
          <w:p w14:paraId="58385702" w14:textId="77777777" w:rsidR="002C59E4" w:rsidRPr="002264EC" w:rsidRDefault="002C59E4" w:rsidP="006A76F2">
            <w:pPr>
              <w:jc w:val="left"/>
              <w:rPr>
                <w:color w:val="000000"/>
                <w:sz w:val="20"/>
                <w:szCs w:val="22"/>
              </w:rPr>
            </w:pPr>
            <w:r w:rsidRPr="002264EC">
              <w:rPr>
                <w:color w:val="000000"/>
                <w:sz w:val="20"/>
                <w:szCs w:val="22"/>
              </w:rPr>
              <w:t>от 30.01.2019 года № 29-ОД</w:t>
            </w:r>
          </w:p>
        </w:tc>
        <w:tc>
          <w:tcPr>
            <w:tcW w:w="1280" w:type="dxa"/>
            <w:tcBorders>
              <w:top w:val="nil"/>
              <w:left w:val="nil"/>
              <w:bottom w:val="single" w:sz="4" w:space="0" w:color="auto"/>
              <w:right w:val="single" w:sz="4" w:space="0" w:color="auto"/>
            </w:tcBorders>
            <w:shd w:val="clear" w:color="auto" w:fill="auto"/>
            <w:vAlign w:val="center"/>
            <w:hideMark/>
          </w:tcPr>
          <w:p w14:paraId="046ED341" w14:textId="77777777" w:rsidR="002C59E4" w:rsidRPr="002264EC" w:rsidRDefault="002C59E4" w:rsidP="006A76F2">
            <w:pPr>
              <w:jc w:val="right"/>
              <w:rPr>
                <w:color w:val="000000"/>
                <w:sz w:val="22"/>
                <w:szCs w:val="22"/>
              </w:rPr>
            </w:pPr>
            <w:r w:rsidRPr="002264EC">
              <w:rPr>
                <w:color w:val="000000"/>
                <w:sz w:val="22"/>
                <w:szCs w:val="22"/>
              </w:rPr>
              <w:t>30.01.2019-31.12.2019</w:t>
            </w:r>
          </w:p>
        </w:tc>
        <w:tc>
          <w:tcPr>
            <w:tcW w:w="846" w:type="dxa"/>
            <w:tcBorders>
              <w:top w:val="nil"/>
              <w:left w:val="nil"/>
              <w:bottom w:val="single" w:sz="4" w:space="0" w:color="auto"/>
              <w:right w:val="single" w:sz="4" w:space="0" w:color="auto"/>
            </w:tcBorders>
            <w:shd w:val="clear" w:color="auto" w:fill="auto"/>
            <w:vAlign w:val="center"/>
            <w:hideMark/>
          </w:tcPr>
          <w:p w14:paraId="2AAB0AD4" w14:textId="77777777" w:rsidR="002C59E4" w:rsidRPr="002264EC" w:rsidRDefault="002C59E4" w:rsidP="006A76F2">
            <w:pPr>
              <w:jc w:val="right"/>
              <w:rPr>
                <w:color w:val="000000"/>
                <w:sz w:val="22"/>
                <w:szCs w:val="22"/>
              </w:rPr>
            </w:pPr>
            <w:r w:rsidRPr="002264EC">
              <w:rPr>
                <w:color w:val="000000"/>
                <w:sz w:val="22"/>
                <w:szCs w:val="22"/>
              </w:rPr>
              <w:t>0,975</w:t>
            </w:r>
          </w:p>
        </w:tc>
        <w:tc>
          <w:tcPr>
            <w:tcW w:w="1783" w:type="dxa"/>
            <w:tcBorders>
              <w:top w:val="nil"/>
              <w:left w:val="nil"/>
              <w:bottom w:val="single" w:sz="4" w:space="0" w:color="auto"/>
              <w:right w:val="single" w:sz="4" w:space="0" w:color="auto"/>
            </w:tcBorders>
            <w:shd w:val="clear" w:color="auto" w:fill="auto"/>
            <w:noWrap/>
            <w:vAlign w:val="center"/>
            <w:hideMark/>
          </w:tcPr>
          <w:p w14:paraId="7ECB32EA" w14:textId="77777777" w:rsidR="002C59E4" w:rsidRPr="002264EC" w:rsidRDefault="002C59E4" w:rsidP="006A76F2">
            <w:pPr>
              <w:jc w:val="right"/>
              <w:rPr>
                <w:color w:val="000000"/>
                <w:sz w:val="22"/>
                <w:szCs w:val="22"/>
              </w:rPr>
            </w:pPr>
            <w:r w:rsidRPr="002264EC">
              <w:rPr>
                <w:color w:val="000000"/>
                <w:sz w:val="22"/>
                <w:szCs w:val="22"/>
                <w:lang w:val="en-US"/>
              </w:rPr>
              <w:t>124</w:t>
            </w:r>
            <w:r w:rsidRPr="002264EC">
              <w:rPr>
                <w:color w:val="000000"/>
                <w:sz w:val="22"/>
                <w:szCs w:val="22"/>
              </w:rPr>
              <w:t xml:space="preserve"> </w:t>
            </w:r>
            <w:r w:rsidRPr="002264EC">
              <w:rPr>
                <w:color w:val="000000"/>
                <w:sz w:val="22"/>
                <w:szCs w:val="22"/>
                <w:lang w:val="en-US"/>
              </w:rPr>
              <w:t>803</w:t>
            </w:r>
          </w:p>
        </w:tc>
      </w:tr>
      <w:tr w:rsidR="002C59E4" w:rsidRPr="002264EC" w14:paraId="659B7AF8" w14:textId="77777777" w:rsidTr="006A76F2">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tcPr>
          <w:p w14:paraId="7D883828" w14:textId="77777777" w:rsidR="002C59E4" w:rsidRPr="002264EC" w:rsidRDefault="002C59E4" w:rsidP="006A76F2">
            <w:pPr>
              <w:jc w:val="left"/>
              <w:rPr>
                <w:color w:val="000000"/>
                <w:sz w:val="22"/>
                <w:szCs w:val="22"/>
              </w:rPr>
            </w:pPr>
            <w:r w:rsidRPr="002264EC">
              <w:rPr>
                <w:color w:val="000000"/>
                <w:sz w:val="22"/>
                <w:szCs w:val="22"/>
              </w:rPr>
              <w:t>ТОО «Экибастузская ГРЭС-1 имени Булата Нуржанова»</w:t>
            </w:r>
          </w:p>
        </w:tc>
        <w:tc>
          <w:tcPr>
            <w:tcW w:w="2268" w:type="dxa"/>
            <w:tcBorders>
              <w:top w:val="nil"/>
              <w:left w:val="nil"/>
              <w:bottom w:val="single" w:sz="4" w:space="0" w:color="auto"/>
              <w:right w:val="single" w:sz="4" w:space="0" w:color="auto"/>
            </w:tcBorders>
            <w:shd w:val="clear" w:color="auto" w:fill="auto"/>
            <w:vAlign w:val="center"/>
          </w:tcPr>
          <w:p w14:paraId="6DDF5229" w14:textId="77777777" w:rsidR="002C59E4" w:rsidRPr="002264EC" w:rsidRDefault="002C59E4" w:rsidP="006A76F2">
            <w:pPr>
              <w:jc w:val="left"/>
              <w:rPr>
                <w:color w:val="000000"/>
                <w:sz w:val="20"/>
                <w:szCs w:val="22"/>
              </w:rPr>
            </w:pPr>
            <w:r w:rsidRPr="002264EC">
              <w:rPr>
                <w:color w:val="000000"/>
                <w:sz w:val="20"/>
                <w:szCs w:val="22"/>
              </w:rPr>
              <w:t>от 09.09.2019 года № 5-ОД</w:t>
            </w:r>
          </w:p>
        </w:tc>
        <w:tc>
          <w:tcPr>
            <w:tcW w:w="1280" w:type="dxa"/>
            <w:tcBorders>
              <w:top w:val="nil"/>
              <w:left w:val="nil"/>
              <w:bottom w:val="single" w:sz="4" w:space="0" w:color="auto"/>
              <w:right w:val="single" w:sz="4" w:space="0" w:color="auto"/>
            </w:tcBorders>
            <w:shd w:val="clear" w:color="auto" w:fill="auto"/>
            <w:vAlign w:val="center"/>
          </w:tcPr>
          <w:p w14:paraId="2B5FE402" w14:textId="77777777" w:rsidR="002C59E4" w:rsidRPr="002264EC" w:rsidRDefault="002C59E4" w:rsidP="006A76F2">
            <w:pPr>
              <w:jc w:val="right"/>
              <w:rPr>
                <w:color w:val="000000"/>
                <w:sz w:val="22"/>
                <w:szCs w:val="22"/>
              </w:rPr>
            </w:pPr>
            <w:r w:rsidRPr="002264EC">
              <w:rPr>
                <w:color w:val="000000"/>
                <w:sz w:val="22"/>
                <w:szCs w:val="22"/>
              </w:rPr>
              <w:t>09.09.2019-31.12.2019</w:t>
            </w:r>
          </w:p>
        </w:tc>
        <w:tc>
          <w:tcPr>
            <w:tcW w:w="846" w:type="dxa"/>
            <w:tcBorders>
              <w:top w:val="nil"/>
              <w:left w:val="nil"/>
              <w:bottom w:val="single" w:sz="4" w:space="0" w:color="auto"/>
              <w:right w:val="single" w:sz="4" w:space="0" w:color="auto"/>
            </w:tcBorders>
            <w:shd w:val="clear" w:color="auto" w:fill="auto"/>
            <w:vAlign w:val="center"/>
          </w:tcPr>
          <w:p w14:paraId="18BAF6F9" w14:textId="77777777" w:rsidR="002C59E4" w:rsidRPr="002264EC" w:rsidRDefault="002C59E4" w:rsidP="006A76F2">
            <w:pPr>
              <w:jc w:val="right"/>
              <w:rPr>
                <w:color w:val="000000"/>
                <w:sz w:val="22"/>
                <w:szCs w:val="22"/>
              </w:rPr>
            </w:pPr>
            <w:r w:rsidRPr="002264EC">
              <w:rPr>
                <w:color w:val="000000"/>
                <w:sz w:val="22"/>
                <w:szCs w:val="22"/>
              </w:rPr>
              <w:t>0,95</w:t>
            </w:r>
          </w:p>
        </w:tc>
        <w:tc>
          <w:tcPr>
            <w:tcW w:w="1783" w:type="dxa"/>
            <w:tcBorders>
              <w:top w:val="nil"/>
              <w:left w:val="nil"/>
              <w:bottom w:val="single" w:sz="4" w:space="0" w:color="auto"/>
              <w:right w:val="single" w:sz="4" w:space="0" w:color="auto"/>
            </w:tcBorders>
            <w:shd w:val="clear" w:color="auto" w:fill="auto"/>
            <w:noWrap/>
            <w:vAlign w:val="center"/>
          </w:tcPr>
          <w:p w14:paraId="57A1648E" w14:textId="77777777" w:rsidR="002C59E4" w:rsidRPr="002264EC" w:rsidRDefault="002C59E4" w:rsidP="006A76F2">
            <w:pPr>
              <w:jc w:val="right"/>
              <w:rPr>
                <w:color w:val="000000"/>
                <w:sz w:val="22"/>
                <w:szCs w:val="22"/>
              </w:rPr>
            </w:pPr>
            <w:r w:rsidRPr="002264EC">
              <w:rPr>
                <w:color w:val="000000"/>
                <w:sz w:val="22"/>
                <w:szCs w:val="22"/>
              </w:rPr>
              <w:t>58 011</w:t>
            </w:r>
          </w:p>
        </w:tc>
      </w:tr>
      <w:tr w:rsidR="002C59E4" w:rsidRPr="002264EC" w14:paraId="5B32827D" w14:textId="77777777" w:rsidTr="006A76F2">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8C95EB4" w14:textId="77777777" w:rsidR="002C59E4" w:rsidRPr="002264EC" w:rsidRDefault="002C59E4" w:rsidP="006A76F2">
            <w:pPr>
              <w:jc w:val="left"/>
              <w:rPr>
                <w:b/>
                <w:bCs/>
                <w:color w:val="000000"/>
              </w:rPr>
            </w:pPr>
            <w:r w:rsidRPr="002264EC">
              <w:rPr>
                <w:b/>
                <w:bCs/>
                <w:color w:val="000000"/>
              </w:rPr>
              <w:t>Всего</w:t>
            </w:r>
          </w:p>
        </w:tc>
        <w:tc>
          <w:tcPr>
            <w:tcW w:w="2268" w:type="dxa"/>
            <w:tcBorders>
              <w:top w:val="nil"/>
              <w:left w:val="nil"/>
              <w:bottom w:val="single" w:sz="4" w:space="0" w:color="auto"/>
              <w:right w:val="single" w:sz="4" w:space="0" w:color="auto"/>
            </w:tcBorders>
            <w:shd w:val="clear" w:color="auto" w:fill="auto"/>
            <w:noWrap/>
            <w:vAlign w:val="bottom"/>
            <w:hideMark/>
          </w:tcPr>
          <w:p w14:paraId="0042D45F" w14:textId="77777777" w:rsidR="002C59E4" w:rsidRPr="002264EC" w:rsidRDefault="002C59E4" w:rsidP="006A76F2">
            <w:pPr>
              <w:jc w:val="left"/>
              <w:rPr>
                <w:b/>
                <w:bCs/>
                <w:color w:val="000000"/>
              </w:rPr>
            </w:pPr>
            <w:r w:rsidRPr="002264EC">
              <w:rPr>
                <w:b/>
                <w:bCs/>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D9DDBC" w14:textId="77777777" w:rsidR="002C59E4" w:rsidRPr="002264EC" w:rsidRDefault="002C59E4" w:rsidP="006A76F2">
            <w:pPr>
              <w:jc w:val="left"/>
              <w:rPr>
                <w:b/>
                <w:bCs/>
                <w:color w:val="000000"/>
              </w:rPr>
            </w:pPr>
            <w:r w:rsidRPr="002264EC">
              <w:rPr>
                <w:b/>
                <w:bCs/>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14:paraId="271C48FF" w14:textId="77777777" w:rsidR="002C59E4" w:rsidRPr="002264EC" w:rsidRDefault="002C59E4" w:rsidP="006A76F2">
            <w:pPr>
              <w:jc w:val="left"/>
              <w:rPr>
                <w:b/>
                <w:bCs/>
                <w:color w:val="000000"/>
              </w:rPr>
            </w:pPr>
            <w:r w:rsidRPr="002264EC">
              <w:rPr>
                <w:b/>
                <w:bCs/>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03291C62" w14:textId="77777777" w:rsidR="002C59E4" w:rsidRPr="002264EC" w:rsidRDefault="002C59E4" w:rsidP="006A76F2">
            <w:pPr>
              <w:jc w:val="right"/>
              <w:rPr>
                <w:b/>
                <w:bCs/>
                <w:color w:val="000000"/>
                <w:lang w:val="en-US"/>
              </w:rPr>
            </w:pPr>
            <w:r w:rsidRPr="002264EC">
              <w:rPr>
                <w:b/>
                <w:bCs/>
                <w:color w:val="000000"/>
                <w:lang w:val="en-US"/>
              </w:rPr>
              <w:t>183 987</w:t>
            </w:r>
          </w:p>
        </w:tc>
      </w:tr>
    </w:tbl>
    <w:p w14:paraId="09DF40F4" w14:textId="10118D05" w:rsidR="002C59E4" w:rsidRPr="00200DA5" w:rsidRDefault="002C59E4" w:rsidP="00F553C5">
      <w:pPr>
        <w:ind w:firstLine="709"/>
        <w:rPr>
          <w:color w:val="000000" w:themeColor="text1"/>
          <w:sz w:val="28"/>
          <w:szCs w:val="28"/>
        </w:rPr>
      </w:pPr>
      <w:r w:rsidRPr="002264EC">
        <w:rPr>
          <w:color w:val="000000"/>
          <w:sz w:val="28"/>
          <w:szCs w:val="28"/>
        </w:rPr>
        <w:lastRenderedPageBreak/>
        <w:t xml:space="preserve">Кроме того, в соответствие с требованиями Закона РК «О поддержке использования возобновляемых источников энергии», за </w:t>
      </w:r>
      <w:r w:rsidR="004234E1">
        <w:rPr>
          <w:color w:val="000000"/>
          <w:sz w:val="28"/>
          <w:szCs w:val="28"/>
        </w:rPr>
        <w:t>2019 год</w:t>
      </w:r>
      <w:r w:rsidRPr="002264EC">
        <w:rPr>
          <w:color w:val="000000"/>
          <w:sz w:val="28"/>
          <w:szCs w:val="28"/>
        </w:rPr>
        <w:t xml:space="preserve"> были оказаны без оплаты услуги по передаче электрической энергии для энергопроизводящих организаций, использующие возобновляемые источники энергии в </w:t>
      </w:r>
      <w:r w:rsidRPr="002264EC">
        <w:rPr>
          <w:color w:val="000000" w:themeColor="text1"/>
          <w:sz w:val="28"/>
          <w:szCs w:val="28"/>
        </w:rPr>
        <w:t>объеме 1 366 млн. кВтч.</w:t>
      </w:r>
    </w:p>
    <w:p w14:paraId="6BDAB66C" w14:textId="77777777" w:rsidR="00FD2591" w:rsidRPr="00200DA5" w:rsidRDefault="00FD2591" w:rsidP="00A80DA1">
      <w:pPr>
        <w:pStyle w:val="afc"/>
        <w:spacing w:before="0" w:beforeAutospacing="0" w:after="0" w:afterAutospacing="0"/>
        <w:rPr>
          <w:b/>
          <w:sz w:val="28"/>
          <w:szCs w:val="28"/>
          <w:lang w:val="ru-RU"/>
        </w:rPr>
      </w:pPr>
    </w:p>
    <w:p w14:paraId="40955109" w14:textId="77777777" w:rsidR="00EE0E69" w:rsidRPr="00200DA5" w:rsidRDefault="00EE0E69" w:rsidP="00A80DA1">
      <w:pPr>
        <w:pStyle w:val="afc"/>
        <w:spacing w:before="0" w:beforeAutospacing="0" w:after="0" w:afterAutospacing="0"/>
        <w:rPr>
          <w:sz w:val="28"/>
          <w:szCs w:val="28"/>
          <w:lang w:val="ru-RU"/>
        </w:rPr>
      </w:pPr>
      <w:r w:rsidRPr="00200DA5">
        <w:rPr>
          <w:b/>
          <w:sz w:val="28"/>
          <w:szCs w:val="28"/>
          <w:lang w:val="ru-RU"/>
        </w:rPr>
        <w:t xml:space="preserve">Результаты деятельности </w:t>
      </w:r>
    </w:p>
    <w:p w14:paraId="3B528D3A" w14:textId="7B1CAD6B" w:rsidR="007C60F3" w:rsidRDefault="007C60F3" w:rsidP="007C60F3">
      <w:pPr>
        <w:pStyle w:val="afc"/>
        <w:spacing w:before="0" w:beforeAutospacing="0" w:after="0" w:afterAutospacing="0"/>
        <w:ind w:firstLine="709"/>
        <w:rPr>
          <w:sz w:val="28"/>
          <w:szCs w:val="28"/>
          <w:lang w:val="ru-RU"/>
        </w:rPr>
      </w:pPr>
      <w:r w:rsidRPr="00200DA5">
        <w:rPr>
          <w:sz w:val="28"/>
          <w:szCs w:val="28"/>
          <w:lang w:val="ru-RU"/>
        </w:rPr>
        <w:t xml:space="preserve">Нижеприведенная таблица представляет результаты KEGOC за </w:t>
      </w:r>
      <w:r w:rsidR="00CF1AC8">
        <w:rPr>
          <w:sz w:val="28"/>
          <w:szCs w:val="28"/>
          <w:lang w:val="ru-RU"/>
        </w:rPr>
        <w:t>год</w:t>
      </w:r>
      <w:r w:rsidRPr="00200DA5">
        <w:rPr>
          <w:sz w:val="28"/>
          <w:szCs w:val="28"/>
          <w:lang w:val="ru-RU"/>
        </w:rPr>
        <w:t>, закончивши</w:t>
      </w:r>
      <w:r w:rsidR="002D3654" w:rsidRPr="00200DA5">
        <w:rPr>
          <w:sz w:val="28"/>
          <w:szCs w:val="28"/>
          <w:lang w:val="ru-RU"/>
        </w:rPr>
        <w:t>й</w:t>
      </w:r>
      <w:r w:rsidRPr="00200DA5">
        <w:rPr>
          <w:sz w:val="28"/>
          <w:szCs w:val="28"/>
          <w:lang w:val="ru-RU"/>
        </w:rPr>
        <w:t xml:space="preserve">ся </w:t>
      </w:r>
      <w:r w:rsidR="00CF1AC8">
        <w:rPr>
          <w:sz w:val="28"/>
          <w:szCs w:val="28"/>
          <w:lang w:val="ru-RU"/>
        </w:rPr>
        <w:t>31</w:t>
      </w:r>
      <w:r w:rsidR="00B71CB2" w:rsidRPr="00200DA5">
        <w:rPr>
          <w:sz w:val="28"/>
          <w:szCs w:val="28"/>
          <w:lang w:val="ru-RU"/>
        </w:rPr>
        <w:t xml:space="preserve"> </w:t>
      </w:r>
      <w:r w:rsidR="00CF1AC8">
        <w:rPr>
          <w:sz w:val="28"/>
          <w:szCs w:val="28"/>
          <w:lang w:val="ru-RU"/>
        </w:rPr>
        <w:t>декабря</w:t>
      </w:r>
      <w:r w:rsidR="005B46DE" w:rsidRPr="00200DA5">
        <w:rPr>
          <w:sz w:val="28"/>
          <w:szCs w:val="28"/>
          <w:lang w:val="ru-RU"/>
        </w:rPr>
        <w:t xml:space="preserve"> 201</w:t>
      </w:r>
      <w:r w:rsidR="00B71CB2" w:rsidRPr="00200DA5">
        <w:rPr>
          <w:sz w:val="28"/>
          <w:szCs w:val="28"/>
          <w:lang w:val="ru-RU"/>
        </w:rPr>
        <w:t>9</w:t>
      </w:r>
      <w:r w:rsidR="005B46DE" w:rsidRPr="00200DA5">
        <w:rPr>
          <w:sz w:val="28"/>
          <w:szCs w:val="28"/>
          <w:lang w:val="ru-RU"/>
        </w:rPr>
        <w:t xml:space="preserve"> и</w:t>
      </w:r>
      <w:r w:rsidRPr="00200DA5">
        <w:rPr>
          <w:sz w:val="28"/>
          <w:szCs w:val="28"/>
          <w:lang w:val="ru-RU"/>
        </w:rPr>
        <w:t xml:space="preserve"> 201</w:t>
      </w:r>
      <w:r w:rsidR="00B71CB2" w:rsidRPr="00200DA5">
        <w:rPr>
          <w:sz w:val="28"/>
          <w:szCs w:val="28"/>
          <w:lang w:val="ru-RU"/>
        </w:rPr>
        <w:t>8</w:t>
      </w:r>
      <w:r w:rsidRPr="00200DA5">
        <w:rPr>
          <w:sz w:val="28"/>
          <w:szCs w:val="28"/>
          <w:lang w:val="ru-RU"/>
        </w:rPr>
        <w:t xml:space="preserve"> года:</w:t>
      </w:r>
    </w:p>
    <w:p w14:paraId="4F84B284" w14:textId="77777777" w:rsidR="0089773F" w:rsidRPr="00200DA5" w:rsidRDefault="0089773F" w:rsidP="007C60F3">
      <w:pPr>
        <w:pStyle w:val="afc"/>
        <w:spacing w:before="0" w:beforeAutospacing="0" w:after="0" w:afterAutospacing="0"/>
        <w:ind w:firstLine="709"/>
        <w:rPr>
          <w:sz w:val="28"/>
          <w:szCs w:val="28"/>
          <w:lang w:val="ru-RU"/>
        </w:rPr>
      </w:pPr>
    </w:p>
    <w:tbl>
      <w:tblPr>
        <w:tblW w:w="4929" w:type="pct"/>
        <w:tblLayout w:type="fixed"/>
        <w:tblCellMar>
          <w:left w:w="58" w:type="dxa"/>
          <w:bottom w:w="29" w:type="dxa"/>
          <w:right w:w="58" w:type="dxa"/>
        </w:tblCellMar>
        <w:tblLook w:val="0000" w:firstRow="0" w:lastRow="0" w:firstColumn="0" w:lastColumn="0" w:noHBand="0" w:noVBand="0"/>
      </w:tblPr>
      <w:tblGrid>
        <w:gridCol w:w="4081"/>
        <w:gridCol w:w="1553"/>
        <w:gridCol w:w="1532"/>
        <w:gridCol w:w="426"/>
        <w:gridCol w:w="1313"/>
        <w:gridCol w:w="737"/>
      </w:tblGrid>
      <w:tr w:rsidR="0089773F" w:rsidRPr="00200DA5" w14:paraId="3AA7AE99" w14:textId="77777777" w:rsidTr="00024843">
        <w:trPr>
          <w:trHeight w:val="202"/>
          <w:tblHeader/>
        </w:trPr>
        <w:tc>
          <w:tcPr>
            <w:tcW w:w="2116" w:type="pct"/>
            <w:tcMar>
              <w:top w:w="0" w:type="dxa"/>
              <w:left w:w="58" w:type="dxa"/>
              <w:bottom w:w="29" w:type="dxa"/>
              <w:right w:w="58" w:type="dxa"/>
            </w:tcMar>
            <w:vAlign w:val="bottom"/>
          </w:tcPr>
          <w:p w14:paraId="5DB77AD2" w14:textId="77777777" w:rsidR="0089773F" w:rsidRPr="00200DA5" w:rsidRDefault="0089773F" w:rsidP="00900A81">
            <w:pPr>
              <w:pStyle w:val="afc"/>
              <w:tabs>
                <w:tab w:val="right" w:leader="dot" w:pos="5598"/>
              </w:tabs>
              <w:spacing w:before="0" w:beforeAutospacing="0" w:after="0" w:afterAutospacing="0"/>
              <w:rPr>
                <w:b/>
                <w:i/>
                <w:sz w:val="20"/>
                <w:szCs w:val="20"/>
                <w:lang w:val="ru-RU"/>
              </w:rPr>
            </w:pPr>
          </w:p>
        </w:tc>
        <w:tc>
          <w:tcPr>
            <w:tcW w:w="1599" w:type="pct"/>
            <w:gridSpan w:val="2"/>
            <w:tcMar>
              <w:top w:w="0" w:type="dxa"/>
              <w:left w:w="58" w:type="dxa"/>
              <w:bottom w:w="29" w:type="dxa"/>
              <w:right w:w="58" w:type="dxa"/>
            </w:tcMar>
            <w:vAlign w:val="bottom"/>
          </w:tcPr>
          <w:p w14:paraId="62EFB4E9" w14:textId="3E41FB57" w:rsidR="0089773F" w:rsidRPr="00200DA5" w:rsidRDefault="0089773F" w:rsidP="004161D4">
            <w:pPr>
              <w:pStyle w:val="afc"/>
              <w:spacing w:before="0" w:beforeAutospacing="0" w:after="0" w:afterAutospacing="0"/>
              <w:ind w:right="-57"/>
              <w:jc w:val="center"/>
              <w:rPr>
                <w:b/>
                <w:sz w:val="20"/>
                <w:szCs w:val="20"/>
                <w:lang w:val="ru-RU"/>
              </w:rPr>
            </w:pPr>
            <w:r>
              <w:rPr>
                <w:b/>
                <w:sz w:val="20"/>
                <w:szCs w:val="20"/>
                <w:lang w:val="ru-RU"/>
              </w:rPr>
              <w:t>За год</w:t>
            </w:r>
            <w:r w:rsidRPr="00200DA5">
              <w:rPr>
                <w:b/>
                <w:sz w:val="20"/>
                <w:szCs w:val="20"/>
                <w:lang w:val="ru-RU"/>
              </w:rPr>
              <w:t xml:space="preserve">, </w:t>
            </w:r>
          </w:p>
          <w:p w14:paraId="20FC3AB1" w14:textId="595843FE" w:rsidR="0089773F" w:rsidRPr="00200DA5" w:rsidRDefault="0089773F" w:rsidP="00CF1AC8">
            <w:pPr>
              <w:pStyle w:val="afc"/>
              <w:spacing w:before="0" w:beforeAutospacing="0" w:after="0" w:afterAutospacing="0"/>
              <w:ind w:right="-57"/>
              <w:jc w:val="center"/>
              <w:rPr>
                <w:b/>
                <w:i/>
                <w:sz w:val="20"/>
                <w:szCs w:val="20"/>
                <w:lang w:val="ru-RU"/>
              </w:rPr>
            </w:pPr>
            <w:r>
              <w:rPr>
                <w:b/>
                <w:sz w:val="20"/>
                <w:szCs w:val="20"/>
                <w:lang w:val="ru-RU"/>
              </w:rPr>
              <w:t>закончившийся 31</w:t>
            </w:r>
            <w:r w:rsidRPr="00200DA5">
              <w:rPr>
                <w:b/>
                <w:sz w:val="20"/>
                <w:szCs w:val="20"/>
                <w:lang w:val="ru-RU"/>
              </w:rPr>
              <w:t xml:space="preserve"> </w:t>
            </w:r>
            <w:r>
              <w:rPr>
                <w:b/>
                <w:sz w:val="20"/>
                <w:szCs w:val="20"/>
                <w:lang w:val="ru-RU"/>
              </w:rPr>
              <w:t>декабря</w:t>
            </w:r>
          </w:p>
        </w:tc>
        <w:tc>
          <w:tcPr>
            <w:tcW w:w="221" w:type="pct"/>
          </w:tcPr>
          <w:p w14:paraId="330E65AA" w14:textId="77777777" w:rsidR="0089773F" w:rsidRPr="00200DA5" w:rsidRDefault="0089773F" w:rsidP="00900A81">
            <w:pPr>
              <w:pStyle w:val="afc"/>
              <w:spacing w:before="0" w:beforeAutospacing="0" w:after="0" w:afterAutospacing="0"/>
              <w:ind w:right="112"/>
              <w:jc w:val="center"/>
              <w:rPr>
                <w:b/>
                <w:sz w:val="20"/>
                <w:szCs w:val="20"/>
                <w:lang w:val="ru-RU"/>
              </w:rPr>
            </w:pPr>
          </w:p>
        </w:tc>
        <w:tc>
          <w:tcPr>
            <w:tcW w:w="1063" w:type="pct"/>
            <w:gridSpan w:val="2"/>
            <w:vAlign w:val="bottom"/>
          </w:tcPr>
          <w:p w14:paraId="4A5F074B" w14:textId="77777777" w:rsidR="0089773F" w:rsidRPr="00200DA5" w:rsidRDefault="0089773F" w:rsidP="00900A81">
            <w:pPr>
              <w:pStyle w:val="afc"/>
              <w:spacing w:before="0" w:beforeAutospacing="0" w:after="0" w:afterAutospacing="0"/>
              <w:ind w:right="112"/>
              <w:jc w:val="center"/>
              <w:rPr>
                <w:b/>
                <w:bCs/>
                <w:iCs/>
                <w:sz w:val="20"/>
                <w:szCs w:val="20"/>
                <w:lang w:val="ru-RU"/>
              </w:rPr>
            </w:pPr>
            <w:r w:rsidRPr="00200DA5">
              <w:rPr>
                <w:b/>
                <w:sz w:val="20"/>
                <w:szCs w:val="20"/>
                <w:lang w:val="ru-RU"/>
              </w:rPr>
              <w:t>Изменение</w:t>
            </w:r>
          </w:p>
        </w:tc>
      </w:tr>
      <w:tr w:rsidR="0089773F" w:rsidRPr="00200DA5" w14:paraId="74702FCA" w14:textId="77777777" w:rsidTr="00024843">
        <w:trPr>
          <w:trHeight w:val="202"/>
          <w:tblHeader/>
        </w:trPr>
        <w:tc>
          <w:tcPr>
            <w:tcW w:w="2116" w:type="pct"/>
            <w:tcMar>
              <w:top w:w="0" w:type="dxa"/>
              <w:left w:w="58" w:type="dxa"/>
              <w:bottom w:w="29" w:type="dxa"/>
              <w:right w:w="58" w:type="dxa"/>
            </w:tcMar>
            <w:vAlign w:val="bottom"/>
          </w:tcPr>
          <w:p w14:paraId="4DE20211" w14:textId="77777777" w:rsidR="0089773F" w:rsidRPr="00200DA5" w:rsidRDefault="0089773F" w:rsidP="00900A81">
            <w:pPr>
              <w:pStyle w:val="afc"/>
              <w:tabs>
                <w:tab w:val="right" w:leader="dot" w:pos="5598"/>
              </w:tabs>
              <w:spacing w:before="0" w:beforeAutospacing="0" w:after="0" w:afterAutospacing="0"/>
              <w:rPr>
                <w:sz w:val="20"/>
                <w:szCs w:val="20"/>
                <w:lang w:val="ru-RU"/>
              </w:rPr>
            </w:pPr>
            <w:r w:rsidRPr="00200DA5">
              <w:rPr>
                <w:b/>
                <w:i/>
                <w:sz w:val="20"/>
                <w:szCs w:val="20"/>
                <w:lang w:val="ru-RU"/>
              </w:rPr>
              <w:t>(в тысячах тенге)</w:t>
            </w:r>
          </w:p>
        </w:tc>
        <w:tc>
          <w:tcPr>
            <w:tcW w:w="805" w:type="pct"/>
            <w:tcMar>
              <w:top w:w="0" w:type="dxa"/>
              <w:left w:w="58" w:type="dxa"/>
              <w:bottom w:w="29" w:type="dxa"/>
              <w:right w:w="58" w:type="dxa"/>
            </w:tcMar>
            <w:vAlign w:val="bottom"/>
          </w:tcPr>
          <w:p w14:paraId="727621E3" w14:textId="77777777" w:rsidR="0089773F" w:rsidRPr="00200DA5" w:rsidRDefault="0089773F" w:rsidP="006242DA">
            <w:pPr>
              <w:pStyle w:val="afc"/>
              <w:spacing w:before="0" w:beforeAutospacing="0" w:after="0" w:afterAutospacing="0"/>
              <w:jc w:val="right"/>
              <w:rPr>
                <w:b/>
                <w:sz w:val="20"/>
                <w:szCs w:val="20"/>
                <w:lang w:val="ru-RU"/>
              </w:rPr>
            </w:pPr>
            <w:r w:rsidRPr="00200DA5">
              <w:rPr>
                <w:b/>
                <w:sz w:val="20"/>
                <w:szCs w:val="20"/>
                <w:lang w:val="ru-RU"/>
              </w:rPr>
              <w:t>2019 г.</w:t>
            </w:r>
          </w:p>
        </w:tc>
        <w:tc>
          <w:tcPr>
            <w:tcW w:w="794" w:type="pct"/>
            <w:tcMar>
              <w:left w:w="58" w:type="dxa"/>
              <w:bottom w:w="29" w:type="dxa"/>
              <w:right w:w="58" w:type="dxa"/>
            </w:tcMar>
            <w:vAlign w:val="bottom"/>
          </w:tcPr>
          <w:p w14:paraId="38FEE7E5" w14:textId="77777777" w:rsidR="0089773F" w:rsidRPr="00200DA5" w:rsidRDefault="0089773F" w:rsidP="006242DA">
            <w:pPr>
              <w:pStyle w:val="afc"/>
              <w:spacing w:before="0" w:beforeAutospacing="0" w:after="0" w:afterAutospacing="0"/>
              <w:ind w:right="-2"/>
              <w:jc w:val="right"/>
              <w:rPr>
                <w:b/>
                <w:sz w:val="20"/>
                <w:szCs w:val="20"/>
                <w:lang w:val="ru-RU"/>
              </w:rPr>
            </w:pPr>
            <w:r w:rsidRPr="00200DA5">
              <w:rPr>
                <w:b/>
                <w:sz w:val="20"/>
                <w:szCs w:val="20"/>
                <w:lang w:val="ru-RU"/>
              </w:rPr>
              <w:t>2018 г.</w:t>
            </w:r>
          </w:p>
        </w:tc>
        <w:tc>
          <w:tcPr>
            <w:tcW w:w="221" w:type="pct"/>
          </w:tcPr>
          <w:p w14:paraId="4141B09E" w14:textId="77777777" w:rsidR="0089773F" w:rsidRPr="00200DA5" w:rsidRDefault="0089773F" w:rsidP="00900A81">
            <w:pPr>
              <w:pStyle w:val="afc"/>
              <w:tabs>
                <w:tab w:val="right" w:leader="dot" w:pos="5598"/>
              </w:tabs>
              <w:spacing w:before="0" w:beforeAutospacing="0" w:after="0" w:afterAutospacing="0"/>
              <w:ind w:left="49" w:hanging="49"/>
              <w:jc w:val="right"/>
              <w:rPr>
                <w:b/>
                <w:sz w:val="20"/>
                <w:szCs w:val="20"/>
                <w:lang w:val="ru-RU"/>
              </w:rPr>
            </w:pPr>
          </w:p>
        </w:tc>
        <w:tc>
          <w:tcPr>
            <w:tcW w:w="681" w:type="pct"/>
          </w:tcPr>
          <w:p w14:paraId="10218015" w14:textId="77777777" w:rsidR="0089773F" w:rsidRPr="00200DA5" w:rsidRDefault="0089773F" w:rsidP="00900A81">
            <w:pPr>
              <w:pStyle w:val="afc"/>
              <w:tabs>
                <w:tab w:val="right" w:leader="dot" w:pos="5598"/>
              </w:tabs>
              <w:spacing w:before="0" w:beforeAutospacing="0" w:after="0" w:afterAutospacing="0"/>
              <w:ind w:left="49" w:hanging="49"/>
              <w:jc w:val="right"/>
              <w:rPr>
                <w:sz w:val="20"/>
                <w:szCs w:val="20"/>
                <w:lang w:val="ru-RU"/>
              </w:rPr>
            </w:pPr>
            <w:r w:rsidRPr="00200DA5">
              <w:rPr>
                <w:b/>
                <w:sz w:val="20"/>
                <w:szCs w:val="20"/>
                <w:lang w:val="ru-RU"/>
              </w:rPr>
              <w:t>абсолютное значение</w:t>
            </w:r>
          </w:p>
        </w:tc>
        <w:tc>
          <w:tcPr>
            <w:tcW w:w="382" w:type="pct"/>
            <w:tcMar>
              <w:left w:w="58" w:type="dxa"/>
              <w:bottom w:w="29" w:type="dxa"/>
              <w:right w:w="58" w:type="dxa"/>
            </w:tcMar>
          </w:tcPr>
          <w:p w14:paraId="703B6192" w14:textId="77777777" w:rsidR="0089773F" w:rsidRPr="00200DA5" w:rsidRDefault="0089773F" w:rsidP="00900A81">
            <w:pPr>
              <w:pStyle w:val="afc"/>
              <w:spacing w:before="0" w:beforeAutospacing="0" w:after="0" w:afterAutospacing="0"/>
              <w:ind w:right="112"/>
              <w:jc w:val="right"/>
              <w:rPr>
                <w:b/>
                <w:bCs/>
                <w:iCs/>
                <w:sz w:val="20"/>
                <w:szCs w:val="20"/>
                <w:lang w:val="ru-RU"/>
              </w:rPr>
            </w:pPr>
          </w:p>
          <w:p w14:paraId="311B03DE" w14:textId="77777777" w:rsidR="0089773F" w:rsidRPr="00200DA5" w:rsidRDefault="0089773F" w:rsidP="00165C74">
            <w:pPr>
              <w:pStyle w:val="afc"/>
              <w:spacing w:before="0" w:beforeAutospacing="0" w:after="0" w:afterAutospacing="0"/>
              <w:jc w:val="right"/>
              <w:rPr>
                <w:b/>
                <w:bCs/>
                <w:iCs/>
                <w:sz w:val="20"/>
                <w:szCs w:val="20"/>
                <w:lang w:val="ru-RU"/>
              </w:rPr>
            </w:pPr>
            <w:r w:rsidRPr="00200DA5">
              <w:rPr>
                <w:b/>
                <w:bCs/>
                <w:iCs/>
                <w:sz w:val="20"/>
                <w:szCs w:val="20"/>
                <w:lang w:val="ru-RU"/>
              </w:rPr>
              <w:t>%</w:t>
            </w:r>
          </w:p>
        </w:tc>
      </w:tr>
      <w:tr w:rsidR="0089773F" w:rsidRPr="00200DA5" w14:paraId="4BC827B6" w14:textId="77777777" w:rsidTr="00024843">
        <w:trPr>
          <w:trHeight w:val="202"/>
        </w:trPr>
        <w:tc>
          <w:tcPr>
            <w:tcW w:w="2116" w:type="pct"/>
            <w:tcMar>
              <w:left w:w="58" w:type="dxa"/>
              <w:bottom w:w="29" w:type="dxa"/>
              <w:right w:w="58" w:type="dxa"/>
            </w:tcMar>
          </w:tcPr>
          <w:p w14:paraId="0EE657EA" w14:textId="77777777" w:rsidR="0089773F" w:rsidRPr="00200DA5" w:rsidRDefault="0089773F" w:rsidP="003555EE">
            <w:pPr>
              <w:pStyle w:val="afc"/>
              <w:tabs>
                <w:tab w:val="right" w:leader="dot" w:pos="5598"/>
              </w:tabs>
              <w:spacing w:before="0" w:beforeAutospacing="0" w:after="0" w:afterAutospacing="0"/>
              <w:ind w:left="180" w:hanging="180"/>
              <w:rPr>
                <w:b/>
                <w:sz w:val="20"/>
                <w:szCs w:val="20"/>
                <w:lang w:val="ru-RU"/>
              </w:rPr>
            </w:pPr>
          </w:p>
        </w:tc>
        <w:tc>
          <w:tcPr>
            <w:tcW w:w="805" w:type="pct"/>
            <w:tcMar>
              <w:left w:w="58" w:type="dxa"/>
              <w:bottom w:w="29" w:type="dxa"/>
              <w:right w:w="58" w:type="dxa"/>
            </w:tcMar>
            <w:vAlign w:val="bottom"/>
          </w:tcPr>
          <w:p w14:paraId="35C7657B" w14:textId="77777777" w:rsidR="0089773F" w:rsidRPr="00200DA5" w:rsidRDefault="0089773F" w:rsidP="003555EE">
            <w:pPr>
              <w:pStyle w:val="afc"/>
              <w:tabs>
                <w:tab w:val="decimal" w:pos="1095"/>
              </w:tabs>
              <w:spacing w:before="0" w:beforeAutospacing="0" w:after="0" w:afterAutospacing="0"/>
              <w:ind w:right="-101"/>
              <w:rPr>
                <w:sz w:val="20"/>
                <w:szCs w:val="20"/>
                <w:lang w:val="ru-RU"/>
              </w:rPr>
            </w:pPr>
          </w:p>
        </w:tc>
        <w:tc>
          <w:tcPr>
            <w:tcW w:w="794" w:type="pct"/>
            <w:tcMar>
              <w:left w:w="58" w:type="dxa"/>
              <w:bottom w:w="29" w:type="dxa"/>
              <w:right w:w="58" w:type="dxa"/>
            </w:tcMar>
            <w:vAlign w:val="bottom"/>
          </w:tcPr>
          <w:p w14:paraId="3D8CDF60" w14:textId="77777777" w:rsidR="0089773F" w:rsidRPr="00200DA5" w:rsidRDefault="0089773F" w:rsidP="003555EE">
            <w:pPr>
              <w:pStyle w:val="afc"/>
              <w:tabs>
                <w:tab w:val="decimal" w:pos="1095"/>
              </w:tabs>
              <w:spacing w:before="0" w:beforeAutospacing="0" w:after="0" w:afterAutospacing="0"/>
              <w:ind w:right="-101"/>
              <w:rPr>
                <w:sz w:val="20"/>
                <w:szCs w:val="20"/>
                <w:lang w:val="ru-RU"/>
              </w:rPr>
            </w:pPr>
          </w:p>
        </w:tc>
        <w:tc>
          <w:tcPr>
            <w:tcW w:w="221" w:type="pct"/>
          </w:tcPr>
          <w:p w14:paraId="30B8093F" w14:textId="77777777" w:rsidR="0089773F" w:rsidRPr="00200DA5" w:rsidRDefault="0089773F" w:rsidP="003555EE">
            <w:pPr>
              <w:pStyle w:val="afc"/>
              <w:tabs>
                <w:tab w:val="decimal" w:pos="1095"/>
              </w:tabs>
              <w:spacing w:before="0" w:beforeAutospacing="0" w:after="0" w:afterAutospacing="0"/>
              <w:ind w:right="-101"/>
              <w:rPr>
                <w:sz w:val="20"/>
                <w:szCs w:val="20"/>
                <w:lang w:val="ru-RU"/>
              </w:rPr>
            </w:pPr>
          </w:p>
        </w:tc>
        <w:tc>
          <w:tcPr>
            <w:tcW w:w="681" w:type="pct"/>
            <w:vAlign w:val="bottom"/>
          </w:tcPr>
          <w:p w14:paraId="1F477474" w14:textId="77777777" w:rsidR="0089773F" w:rsidRPr="00200DA5" w:rsidRDefault="0089773F" w:rsidP="003555EE">
            <w:pPr>
              <w:pStyle w:val="afc"/>
              <w:tabs>
                <w:tab w:val="decimal" w:pos="1095"/>
              </w:tabs>
              <w:spacing w:before="0" w:beforeAutospacing="0" w:after="0" w:afterAutospacing="0"/>
              <w:ind w:right="-101"/>
              <w:rPr>
                <w:sz w:val="20"/>
                <w:szCs w:val="20"/>
                <w:lang w:val="ru-RU"/>
              </w:rPr>
            </w:pPr>
          </w:p>
        </w:tc>
        <w:tc>
          <w:tcPr>
            <w:tcW w:w="382" w:type="pct"/>
            <w:tcMar>
              <w:left w:w="58" w:type="dxa"/>
              <w:bottom w:w="29" w:type="dxa"/>
              <w:right w:w="58" w:type="dxa"/>
            </w:tcMar>
            <w:vAlign w:val="bottom"/>
          </w:tcPr>
          <w:p w14:paraId="134B5352" w14:textId="77777777" w:rsidR="0089773F" w:rsidRPr="00200DA5" w:rsidRDefault="0089773F" w:rsidP="003555EE">
            <w:pPr>
              <w:pStyle w:val="afc"/>
              <w:tabs>
                <w:tab w:val="decimal" w:pos="1095"/>
              </w:tabs>
              <w:spacing w:before="0" w:beforeAutospacing="0" w:after="0" w:afterAutospacing="0"/>
              <w:ind w:right="-101"/>
              <w:rPr>
                <w:sz w:val="20"/>
                <w:szCs w:val="20"/>
                <w:lang w:val="ru-RU"/>
              </w:rPr>
            </w:pPr>
          </w:p>
        </w:tc>
      </w:tr>
      <w:tr w:rsidR="0089773F" w:rsidRPr="00200DA5" w14:paraId="2DDB1DC3" w14:textId="77777777" w:rsidTr="00024843">
        <w:trPr>
          <w:trHeight w:val="202"/>
        </w:trPr>
        <w:tc>
          <w:tcPr>
            <w:tcW w:w="2116" w:type="pct"/>
            <w:shd w:val="clear" w:color="auto" w:fill="auto"/>
            <w:tcMar>
              <w:left w:w="58" w:type="dxa"/>
              <w:bottom w:w="29" w:type="dxa"/>
              <w:right w:w="58" w:type="dxa"/>
            </w:tcMar>
            <w:vAlign w:val="center"/>
          </w:tcPr>
          <w:p w14:paraId="58A8506D" w14:textId="77777777" w:rsidR="0089773F" w:rsidRPr="00200DA5" w:rsidRDefault="0089773F" w:rsidP="00B324A9">
            <w:pPr>
              <w:pStyle w:val="afc"/>
              <w:tabs>
                <w:tab w:val="right" w:leader="dot" w:pos="5598"/>
              </w:tabs>
              <w:spacing w:before="0" w:beforeAutospacing="0" w:after="0" w:afterAutospacing="0"/>
              <w:ind w:left="180" w:hanging="180"/>
              <w:rPr>
                <w:sz w:val="20"/>
                <w:szCs w:val="20"/>
                <w:lang w:val="ru-RU"/>
              </w:rPr>
            </w:pPr>
            <w:r w:rsidRPr="00200DA5">
              <w:rPr>
                <w:color w:val="000000"/>
                <w:sz w:val="20"/>
                <w:szCs w:val="20"/>
              </w:rPr>
              <w:t>Доходы</w:t>
            </w:r>
          </w:p>
        </w:tc>
        <w:tc>
          <w:tcPr>
            <w:tcW w:w="805" w:type="pct"/>
            <w:shd w:val="clear" w:color="auto" w:fill="auto"/>
            <w:tcMar>
              <w:left w:w="58" w:type="dxa"/>
              <w:bottom w:w="29" w:type="dxa"/>
              <w:right w:w="58" w:type="dxa"/>
            </w:tcMar>
            <w:vAlign w:val="center"/>
          </w:tcPr>
          <w:p w14:paraId="4C22413C" w14:textId="41295859" w:rsidR="0089773F" w:rsidRPr="00200DA5" w:rsidRDefault="0089773F" w:rsidP="00B324A9">
            <w:pPr>
              <w:jc w:val="right"/>
              <w:rPr>
                <w:sz w:val="20"/>
                <w:szCs w:val="20"/>
                <w:lang w:val="en-US"/>
              </w:rPr>
            </w:pPr>
            <w:r>
              <w:rPr>
                <w:color w:val="000000"/>
                <w:sz w:val="20"/>
                <w:szCs w:val="20"/>
              </w:rPr>
              <w:t>263 162 073</w:t>
            </w:r>
          </w:p>
        </w:tc>
        <w:tc>
          <w:tcPr>
            <w:tcW w:w="794" w:type="pct"/>
            <w:shd w:val="clear" w:color="auto" w:fill="auto"/>
            <w:tcMar>
              <w:left w:w="58" w:type="dxa"/>
              <w:bottom w:w="29" w:type="dxa"/>
              <w:right w:w="58" w:type="dxa"/>
            </w:tcMar>
            <w:vAlign w:val="center"/>
          </w:tcPr>
          <w:p w14:paraId="592D7A41" w14:textId="47B52A9F" w:rsidR="0089773F" w:rsidRPr="0089773F" w:rsidRDefault="0089773F" w:rsidP="00B324A9">
            <w:pPr>
              <w:jc w:val="right"/>
              <w:rPr>
                <w:sz w:val="20"/>
                <w:szCs w:val="20"/>
              </w:rPr>
            </w:pPr>
            <w:r>
              <w:rPr>
                <w:sz w:val="20"/>
                <w:szCs w:val="20"/>
              </w:rPr>
              <w:t>175 797 386</w:t>
            </w:r>
          </w:p>
        </w:tc>
        <w:tc>
          <w:tcPr>
            <w:tcW w:w="221" w:type="pct"/>
            <w:vAlign w:val="center"/>
          </w:tcPr>
          <w:p w14:paraId="6CDF7DA7" w14:textId="77777777" w:rsidR="0089773F" w:rsidRPr="00200DA5" w:rsidRDefault="0089773F" w:rsidP="00133E59">
            <w:pPr>
              <w:jc w:val="center"/>
              <w:rPr>
                <w:color w:val="00B050"/>
                <w:sz w:val="20"/>
                <w:szCs w:val="20"/>
              </w:rPr>
            </w:pPr>
            <w:r w:rsidRPr="00200DA5">
              <w:rPr>
                <w:color w:val="00B050"/>
                <w:sz w:val="20"/>
                <w:szCs w:val="20"/>
              </w:rPr>
              <w:t>▲</w:t>
            </w:r>
          </w:p>
        </w:tc>
        <w:tc>
          <w:tcPr>
            <w:tcW w:w="681" w:type="pct"/>
            <w:shd w:val="clear" w:color="auto" w:fill="auto"/>
            <w:vAlign w:val="bottom"/>
          </w:tcPr>
          <w:p w14:paraId="54E459FE" w14:textId="476A94A5" w:rsidR="0089773F" w:rsidRPr="00BE3479" w:rsidRDefault="0089773F" w:rsidP="00B324A9">
            <w:pPr>
              <w:jc w:val="right"/>
              <w:rPr>
                <w:color w:val="000000"/>
                <w:sz w:val="20"/>
                <w:szCs w:val="20"/>
              </w:rPr>
            </w:pPr>
            <w:r>
              <w:rPr>
                <w:color w:val="000000"/>
                <w:sz w:val="20"/>
                <w:szCs w:val="20"/>
              </w:rPr>
              <w:t>87 364 687</w:t>
            </w:r>
            <w:r w:rsidRPr="00BE3479">
              <w:rPr>
                <w:color w:val="000000"/>
                <w:sz w:val="20"/>
                <w:szCs w:val="20"/>
              </w:rPr>
              <w:t xml:space="preserve">  </w:t>
            </w:r>
          </w:p>
        </w:tc>
        <w:tc>
          <w:tcPr>
            <w:tcW w:w="382" w:type="pct"/>
            <w:shd w:val="clear" w:color="auto" w:fill="auto"/>
            <w:tcMar>
              <w:left w:w="58" w:type="dxa"/>
              <w:bottom w:w="29" w:type="dxa"/>
              <w:right w:w="58" w:type="dxa"/>
            </w:tcMar>
            <w:vAlign w:val="bottom"/>
          </w:tcPr>
          <w:p w14:paraId="575D3585" w14:textId="3A1F5F1F" w:rsidR="0089773F" w:rsidRPr="00BE3479" w:rsidRDefault="0089773F" w:rsidP="00B324A9">
            <w:pPr>
              <w:jc w:val="right"/>
              <w:rPr>
                <w:color w:val="000000"/>
                <w:sz w:val="20"/>
                <w:szCs w:val="20"/>
              </w:rPr>
            </w:pPr>
            <w:r>
              <w:rPr>
                <w:color w:val="000000"/>
                <w:sz w:val="20"/>
                <w:szCs w:val="20"/>
              </w:rPr>
              <w:t>50</w:t>
            </w:r>
          </w:p>
        </w:tc>
      </w:tr>
      <w:tr w:rsidR="0089773F" w:rsidRPr="00200DA5" w14:paraId="4738210F" w14:textId="77777777" w:rsidTr="00024843">
        <w:trPr>
          <w:trHeight w:val="202"/>
        </w:trPr>
        <w:tc>
          <w:tcPr>
            <w:tcW w:w="2116" w:type="pct"/>
            <w:shd w:val="clear" w:color="auto" w:fill="auto"/>
            <w:tcMar>
              <w:left w:w="58" w:type="dxa"/>
              <w:bottom w:w="29" w:type="dxa"/>
              <w:right w:w="58" w:type="dxa"/>
            </w:tcMar>
            <w:vAlign w:val="center"/>
          </w:tcPr>
          <w:p w14:paraId="4A1191A3" w14:textId="77777777" w:rsidR="0089773F" w:rsidRPr="00200DA5" w:rsidRDefault="0089773F" w:rsidP="00B324A9">
            <w:pPr>
              <w:pStyle w:val="afc"/>
              <w:tabs>
                <w:tab w:val="right" w:leader="dot" w:pos="5598"/>
              </w:tabs>
              <w:spacing w:before="0" w:beforeAutospacing="0" w:after="0" w:afterAutospacing="0"/>
              <w:ind w:left="180" w:hanging="180"/>
              <w:rPr>
                <w:sz w:val="20"/>
                <w:szCs w:val="20"/>
                <w:lang w:val="ru-RU"/>
              </w:rPr>
            </w:pPr>
            <w:r w:rsidRPr="00200DA5">
              <w:rPr>
                <w:color w:val="000000"/>
                <w:sz w:val="20"/>
                <w:szCs w:val="20"/>
              </w:rPr>
              <w:t>Себестоимость оказанных услуг</w:t>
            </w:r>
          </w:p>
        </w:tc>
        <w:tc>
          <w:tcPr>
            <w:tcW w:w="805" w:type="pct"/>
            <w:shd w:val="clear" w:color="auto" w:fill="auto"/>
            <w:tcMar>
              <w:left w:w="58" w:type="dxa"/>
              <w:bottom w:w="29" w:type="dxa"/>
              <w:right w:w="58" w:type="dxa"/>
            </w:tcMar>
            <w:vAlign w:val="center"/>
          </w:tcPr>
          <w:p w14:paraId="1F0D0537" w14:textId="54C72231" w:rsidR="0089773F" w:rsidRPr="00200DA5" w:rsidRDefault="0089773F" w:rsidP="00B324A9">
            <w:pPr>
              <w:jc w:val="right"/>
              <w:rPr>
                <w:sz w:val="20"/>
                <w:szCs w:val="20"/>
                <w:lang w:val="en-US"/>
              </w:rPr>
            </w:pPr>
            <w:r w:rsidRPr="00200DA5">
              <w:rPr>
                <w:color w:val="000000"/>
                <w:sz w:val="20"/>
                <w:szCs w:val="20"/>
              </w:rPr>
              <w:t>(</w:t>
            </w:r>
            <w:r>
              <w:rPr>
                <w:color w:val="000000"/>
                <w:sz w:val="20"/>
                <w:szCs w:val="20"/>
              </w:rPr>
              <w:t>200 256 677</w:t>
            </w:r>
            <w:r w:rsidRPr="00200DA5">
              <w:rPr>
                <w:color w:val="000000"/>
                <w:sz w:val="20"/>
                <w:szCs w:val="20"/>
              </w:rPr>
              <w:t>)</w:t>
            </w:r>
          </w:p>
        </w:tc>
        <w:tc>
          <w:tcPr>
            <w:tcW w:w="794" w:type="pct"/>
            <w:shd w:val="clear" w:color="auto" w:fill="auto"/>
            <w:tcMar>
              <w:left w:w="58" w:type="dxa"/>
              <w:bottom w:w="29" w:type="dxa"/>
              <w:right w:w="58" w:type="dxa"/>
            </w:tcMar>
            <w:vAlign w:val="center"/>
          </w:tcPr>
          <w:p w14:paraId="518DD124" w14:textId="45398460" w:rsidR="0089773F" w:rsidRPr="00200DA5" w:rsidRDefault="0089773F" w:rsidP="00B324A9">
            <w:pPr>
              <w:jc w:val="right"/>
              <w:rPr>
                <w:sz w:val="20"/>
                <w:szCs w:val="20"/>
                <w:lang w:val="en-US"/>
              </w:rPr>
            </w:pPr>
            <w:r w:rsidRPr="00200DA5">
              <w:rPr>
                <w:color w:val="000000"/>
                <w:sz w:val="20"/>
                <w:szCs w:val="20"/>
              </w:rPr>
              <w:t>(</w:t>
            </w:r>
            <w:r>
              <w:rPr>
                <w:color w:val="000000"/>
                <w:sz w:val="20"/>
                <w:szCs w:val="20"/>
              </w:rPr>
              <w:t>113 000 234</w:t>
            </w:r>
            <w:r w:rsidRPr="00200DA5">
              <w:rPr>
                <w:color w:val="000000"/>
                <w:sz w:val="20"/>
                <w:szCs w:val="20"/>
              </w:rPr>
              <w:t>)</w:t>
            </w:r>
          </w:p>
        </w:tc>
        <w:tc>
          <w:tcPr>
            <w:tcW w:w="221" w:type="pct"/>
            <w:vAlign w:val="center"/>
          </w:tcPr>
          <w:p w14:paraId="52E6AE4E" w14:textId="77777777" w:rsidR="0089773F" w:rsidRPr="00200DA5" w:rsidRDefault="0089773F" w:rsidP="00133E59">
            <w:pPr>
              <w:jc w:val="center"/>
              <w:rPr>
                <w:color w:val="00B050"/>
                <w:sz w:val="20"/>
                <w:szCs w:val="20"/>
              </w:rPr>
            </w:pPr>
            <w:r w:rsidRPr="00200DA5">
              <w:rPr>
                <w:color w:val="FF0000"/>
                <w:sz w:val="20"/>
                <w:szCs w:val="20"/>
              </w:rPr>
              <w:t>▲</w:t>
            </w:r>
          </w:p>
        </w:tc>
        <w:tc>
          <w:tcPr>
            <w:tcW w:w="681" w:type="pct"/>
            <w:shd w:val="clear" w:color="auto" w:fill="auto"/>
            <w:vAlign w:val="bottom"/>
          </w:tcPr>
          <w:p w14:paraId="76B9D7A0" w14:textId="5BD01351" w:rsidR="0089773F" w:rsidRPr="00BE3479" w:rsidRDefault="0089773F" w:rsidP="00B324A9">
            <w:pPr>
              <w:jc w:val="right"/>
              <w:rPr>
                <w:color w:val="000000"/>
                <w:sz w:val="20"/>
                <w:szCs w:val="20"/>
              </w:rPr>
            </w:pPr>
            <w:r>
              <w:rPr>
                <w:color w:val="000000"/>
                <w:sz w:val="20"/>
                <w:szCs w:val="20"/>
              </w:rPr>
              <w:t>(87 256 445</w:t>
            </w:r>
            <w:r w:rsidRPr="00BE3479">
              <w:rPr>
                <w:color w:val="000000"/>
                <w:sz w:val="20"/>
                <w:szCs w:val="20"/>
              </w:rPr>
              <w:t xml:space="preserve">)  </w:t>
            </w:r>
          </w:p>
        </w:tc>
        <w:tc>
          <w:tcPr>
            <w:tcW w:w="382" w:type="pct"/>
            <w:shd w:val="clear" w:color="auto" w:fill="auto"/>
            <w:tcMar>
              <w:left w:w="58" w:type="dxa"/>
              <w:bottom w:w="29" w:type="dxa"/>
              <w:right w:w="58" w:type="dxa"/>
            </w:tcMar>
            <w:vAlign w:val="bottom"/>
          </w:tcPr>
          <w:p w14:paraId="5292078A" w14:textId="30C60394" w:rsidR="0089773F" w:rsidRPr="00BE3479" w:rsidRDefault="0089773F" w:rsidP="00B324A9">
            <w:pPr>
              <w:jc w:val="right"/>
              <w:rPr>
                <w:color w:val="000000"/>
                <w:sz w:val="20"/>
                <w:szCs w:val="20"/>
              </w:rPr>
            </w:pPr>
            <w:r>
              <w:rPr>
                <w:color w:val="000000"/>
                <w:sz w:val="20"/>
                <w:szCs w:val="20"/>
              </w:rPr>
              <w:t>(77)</w:t>
            </w:r>
          </w:p>
        </w:tc>
      </w:tr>
      <w:tr w:rsidR="0089773F" w:rsidRPr="00200DA5" w14:paraId="2C1A8D04" w14:textId="77777777" w:rsidTr="00024843">
        <w:trPr>
          <w:trHeight w:val="202"/>
        </w:trPr>
        <w:tc>
          <w:tcPr>
            <w:tcW w:w="2116" w:type="pct"/>
            <w:shd w:val="clear" w:color="auto" w:fill="auto"/>
            <w:tcMar>
              <w:left w:w="58" w:type="dxa"/>
              <w:bottom w:w="29" w:type="dxa"/>
              <w:right w:w="58" w:type="dxa"/>
            </w:tcMar>
            <w:vAlign w:val="center"/>
          </w:tcPr>
          <w:p w14:paraId="4F5913D1" w14:textId="77777777" w:rsidR="0089773F" w:rsidRPr="00200DA5" w:rsidRDefault="0089773F" w:rsidP="00AC56DE">
            <w:pPr>
              <w:pStyle w:val="afc"/>
              <w:tabs>
                <w:tab w:val="right" w:leader="dot" w:pos="5598"/>
              </w:tabs>
              <w:spacing w:before="0" w:beforeAutospacing="0" w:after="0" w:afterAutospacing="0"/>
              <w:ind w:left="180" w:hanging="180"/>
              <w:rPr>
                <w:b/>
                <w:sz w:val="20"/>
                <w:szCs w:val="20"/>
                <w:lang w:val="ru-RU"/>
              </w:rPr>
            </w:pPr>
          </w:p>
        </w:tc>
        <w:tc>
          <w:tcPr>
            <w:tcW w:w="805" w:type="pct"/>
            <w:shd w:val="clear" w:color="auto" w:fill="auto"/>
            <w:tcMar>
              <w:left w:w="58" w:type="dxa"/>
              <w:bottom w:w="29" w:type="dxa"/>
              <w:right w:w="58" w:type="dxa"/>
            </w:tcMar>
            <w:vAlign w:val="center"/>
          </w:tcPr>
          <w:p w14:paraId="275A0AD3" w14:textId="77777777" w:rsidR="0089773F" w:rsidRPr="00200DA5" w:rsidRDefault="0089773F" w:rsidP="00AC56DE">
            <w:pPr>
              <w:jc w:val="right"/>
              <w:rPr>
                <w:sz w:val="20"/>
                <w:szCs w:val="20"/>
              </w:rPr>
            </w:pPr>
            <w:r w:rsidRPr="00200DA5">
              <w:rPr>
                <w:color w:val="000000"/>
                <w:sz w:val="20"/>
                <w:szCs w:val="20"/>
              </w:rPr>
              <w:t> </w:t>
            </w:r>
          </w:p>
        </w:tc>
        <w:tc>
          <w:tcPr>
            <w:tcW w:w="794" w:type="pct"/>
            <w:shd w:val="clear" w:color="auto" w:fill="auto"/>
            <w:tcMar>
              <w:left w:w="58" w:type="dxa"/>
              <w:bottom w:w="29" w:type="dxa"/>
              <w:right w:w="58" w:type="dxa"/>
            </w:tcMar>
            <w:vAlign w:val="center"/>
          </w:tcPr>
          <w:p w14:paraId="445E0895" w14:textId="77777777" w:rsidR="0089773F" w:rsidRPr="00200DA5" w:rsidRDefault="0089773F" w:rsidP="00AC56DE">
            <w:pPr>
              <w:jc w:val="right"/>
              <w:rPr>
                <w:sz w:val="20"/>
                <w:szCs w:val="20"/>
              </w:rPr>
            </w:pPr>
            <w:r w:rsidRPr="00200DA5">
              <w:rPr>
                <w:color w:val="000000"/>
                <w:sz w:val="20"/>
                <w:szCs w:val="20"/>
              </w:rPr>
              <w:t> </w:t>
            </w:r>
          </w:p>
        </w:tc>
        <w:tc>
          <w:tcPr>
            <w:tcW w:w="221" w:type="pct"/>
            <w:vAlign w:val="center"/>
          </w:tcPr>
          <w:p w14:paraId="438B83EF" w14:textId="77777777" w:rsidR="0089773F" w:rsidRPr="00200DA5" w:rsidRDefault="0089773F" w:rsidP="00133E59">
            <w:pPr>
              <w:jc w:val="center"/>
              <w:rPr>
                <w:color w:val="000000"/>
                <w:sz w:val="20"/>
                <w:szCs w:val="20"/>
              </w:rPr>
            </w:pPr>
          </w:p>
        </w:tc>
        <w:tc>
          <w:tcPr>
            <w:tcW w:w="681" w:type="pct"/>
            <w:shd w:val="clear" w:color="auto" w:fill="auto"/>
            <w:vAlign w:val="center"/>
          </w:tcPr>
          <w:p w14:paraId="5A514F99" w14:textId="77777777" w:rsidR="0089773F" w:rsidRPr="00BE3479" w:rsidRDefault="0089773F" w:rsidP="00AC56DE">
            <w:pPr>
              <w:jc w:val="right"/>
              <w:rPr>
                <w:color w:val="000000"/>
                <w:sz w:val="20"/>
                <w:szCs w:val="20"/>
              </w:rPr>
            </w:pPr>
            <w:r w:rsidRPr="00BE3479">
              <w:rPr>
                <w:color w:val="000000"/>
                <w:sz w:val="20"/>
                <w:szCs w:val="20"/>
              </w:rPr>
              <w:t> </w:t>
            </w:r>
          </w:p>
        </w:tc>
        <w:tc>
          <w:tcPr>
            <w:tcW w:w="382" w:type="pct"/>
            <w:shd w:val="clear" w:color="auto" w:fill="auto"/>
            <w:tcMar>
              <w:left w:w="58" w:type="dxa"/>
              <w:bottom w:w="29" w:type="dxa"/>
              <w:right w:w="58" w:type="dxa"/>
            </w:tcMar>
            <w:vAlign w:val="center"/>
          </w:tcPr>
          <w:p w14:paraId="7C67905F" w14:textId="77777777" w:rsidR="0089773F" w:rsidRPr="00BE3479" w:rsidRDefault="0089773F" w:rsidP="00AC56DE">
            <w:pPr>
              <w:jc w:val="right"/>
              <w:rPr>
                <w:color w:val="000000"/>
                <w:sz w:val="20"/>
                <w:szCs w:val="20"/>
              </w:rPr>
            </w:pPr>
            <w:r w:rsidRPr="00BE3479">
              <w:rPr>
                <w:color w:val="000000"/>
                <w:sz w:val="20"/>
                <w:szCs w:val="20"/>
              </w:rPr>
              <w:t> </w:t>
            </w:r>
          </w:p>
        </w:tc>
      </w:tr>
      <w:tr w:rsidR="0089773F" w:rsidRPr="00200DA5" w14:paraId="529FAF5E" w14:textId="77777777" w:rsidTr="00024843">
        <w:trPr>
          <w:trHeight w:val="202"/>
        </w:trPr>
        <w:tc>
          <w:tcPr>
            <w:tcW w:w="2116" w:type="pct"/>
            <w:shd w:val="clear" w:color="auto" w:fill="auto"/>
            <w:tcMar>
              <w:left w:w="58" w:type="dxa"/>
              <w:bottom w:w="29" w:type="dxa"/>
              <w:right w:w="58" w:type="dxa"/>
            </w:tcMar>
            <w:vAlign w:val="center"/>
          </w:tcPr>
          <w:p w14:paraId="11A099B7" w14:textId="77777777" w:rsidR="0089773F" w:rsidRPr="00200DA5" w:rsidRDefault="0089773F" w:rsidP="00B324A9">
            <w:pPr>
              <w:pStyle w:val="afc"/>
              <w:tabs>
                <w:tab w:val="right" w:leader="dot" w:pos="5598"/>
              </w:tabs>
              <w:spacing w:before="0" w:beforeAutospacing="0" w:after="0" w:afterAutospacing="0"/>
              <w:ind w:left="180" w:hanging="180"/>
              <w:rPr>
                <w:b/>
                <w:sz w:val="20"/>
                <w:szCs w:val="20"/>
                <w:lang w:val="ru-RU"/>
              </w:rPr>
            </w:pPr>
            <w:r w:rsidRPr="00200DA5">
              <w:rPr>
                <w:b/>
                <w:bCs/>
                <w:color w:val="000000"/>
                <w:sz w:val="20"/>
                <w:szCs w:val="20"/>
              </w:rPr>
              <w:t>Валовая прибыль</w:t>
            </w:r>
          </w:p>
        </w:tc>
        <w:tc>
          <w:tcPr>
            <w:tcW w:w="805" w:type="pct"/>
            <w:shd w:val="clear" w:color="auto" w:fill="auto"/>
            <w:tcMar>
              <w:left w:w="58" w:type="dxa"/>
              <w:bottom w:w="29" w:type="dxa"/>
              <w:right w:w="58" w:type="dxa"/>
            </w:tcMar>
            <w:vAlign w:val="center"/>
          </w:tcPr>
          <w:p w14:paraId="5935AAFD" w14:textId="239DED9E" w:rsidR="0089773F" w:rsidRPr="00200DA5" w:rsidRDefault="0089773F" w:rsidP="00B324A9">
            <w:pPr>
              <w:jc w:val="right"/>
              <w:rPr>
                <w:b/>
                <w:sz w:val="20"/>
                <w:szCs w:val="20"/>
                <w:lang w:val="en-US"/>
              </w:rPr>
            </w:pPr>
            <w:r>
              <w:rPr>
                <w:b/>
                <w:bCs/>
                <w:color w:val="000000"/>
                <w:sz w:val="20"/>
                <w:szCs w:val="20"/>
              </w:rPr>
              <w:t>62 905 396</w:t>
            </w:r>
          </w:p>
        </w:tc>
        <w:tc>
          <w:tcPr>
            <w:tcW w:w="794" w:type="pct"/>
            <w:shd w:val="clear" w:color="auto" w:fill="auto"/>
            <w:tcMar>
              <w:left w:w="58" w:type="dxa"/>
              <w:bottom w:w="29" w:type="dxa"/>
              <w:right w:w="58" w:type="dxa"/>
            </w:tcMar>
            <w:vAlign w:val="center"/>
          </w:tcPr>
          <w:p w14:paraId="7AED9DDF" w14:textId="20EC55BF" w:rsidR="0089773F" w:rsidRPr="00200DA5" w:rsidRDefault="0089773F" w:rsidP="00B324A9">
            <w:pPr>
              <w:jc w:val="right"/>
              <w:rPr>
                <w:b/>
                <w:sz w:val="20"/>
                <w:szCs w:val="20"/>
                <w:lang w:val="en-US"/>
              </w:rPr>
            </w:pPr>
            <w:r>
              <w:rPr>
                <w:b/>
                <w:bCs/>
                <w:color w:val="000000"/>
                <w:sz w:val="20"/>
                <w:szCs w:val="20"/>
              </w:rPr>
              <w:t>69 797 152</w:t>
            </w:r>
          </w:p>
        </w:tc>
        <w:tc>
          <w:tcPr>
            <w:tcW w:w="221" w:type="pct"/>
            <w:vAlign w:val="center"/>
          </w:tcPr>
          <w:p w14:paraId="74E2816A" w14:textId="77777777" w:rsidR="0089773F" w:rsidRPr="00200DA5" w:rsidRDefault="0089773F" w:rsidP="00133E59">
            <w:pPr>
              <w:jc w:val="center"/>
              <w:rPr>
                <w:b/>
                <w:bCs/>
                <w:color w:val="000000"/>
                <w:sz w:val="20"/>
                <w:szCs w:val="20"/>
              </w:rPr>
            </w:pPr>
            <w:r w:rsidRPr="00200DA5">
              <w:rPr>
                <w:i/>
                <w:iCs/>
                <w:color w:val="FF0000"/>
                <w:sz w:val="20"/>
                <w:szCs w:val="20"/>
              </w:rPr>
              <w:t>▼</w:t>
            </w:r>
          </w:p>
        </w:tc>
        <w:tc>
          <w:tcPr>
            <w:tcW w:w="681" w:type="pct"/>
            <w:shd w:val="clear" w:color="auto" w:fill="auto"/>
            <w:vAlign w:val="bottom"/>
          </w:tcPr>
          <w:p w14:paraId="308BB9A4" w14:textId="48BEEEB5" w:rsidR="0089773F" w:rsidRPr="00BE3479" w:rsidRDefault="0089773F" w:rsidP="00B324A9">
            <w:pPr>
              <w:jc w:val="right"/>
              <w:rPr>
                <w:b/>
                <w:color w:val="000000"/>
                <w:sz w:val="20"/>
                <w:szCs w:val="20"/>
              </w:rPr>
            </w:pPr>
            <w:r>
              <w:rPr>
                <w:b/>
                <w:color w:val="000000"/>
                <w:sz w:val="20"/>
                <w:szCs w:val="20"/>
              </w:rPr>
              <w:t>(6 891 756)</w:t>
            </w:r>
            <w:r w:rsidRPr="00BE3479">
              <w:rPr>
                <w:b/>
                <w:color w:val="000000"/>
                <w:sz w:val="20"/>
                <w:szCs w:val="20"/>
              </w:rPr>
              <w:t xml:space="preserve">  </w:t>
            </w:r>
          </w:p>
        </w:tc>
        <w:tc>
          <w:tcPr>
            <w:tcW w:w="382" w:type="pct"/>
            <w:shd w:val="clear" w:color="auto" w:fill="auto"/>
            <w:tcMar>
              <w:left w:w="58" w:type="dxa"/>
              <w:bottom w:w="29" w:type="dxa"/>
              <w:right w:w="58" w:type="dxa"/>
            </w:tcMar>
            <w:vAlign w:val="bottom"/>
          </w:tcPr>
          <w:p w14:paraId="7B5DA569" w14:textId="51197CDE" w:rsidR="0089773F" w:rsidRPr="00BE3479" w:rsidRDefault="0089773F" w:rsidP="00B324A9">
            <w:pPr>
              <w:jc w:val="right"/>
              <w:rPr>
                <w:b/>
                <w:color w:val="000000"/>
                <w:sz w:val="20"/>
                <w:szCs w:val="20"/>
              </w:rPr>
            </w:pPr>
            <w:r>
              <w:rPr>
                <w:b/>
                <w:color w:val="000000"/>
                <w:sz w:val="20"/>
                <w:szCs w:val="20"/>
              </w:rPr>
              <w:t>(10)</w:t>
            </w:r>
          </w:p>
        </w:tc>
      </w:tr>
      <w:tr w:rsidR="0089773F" w:rsidRPr="00200DA5" w14:paraId="519677C9" w14:textId="77777777" w:rsidTr="00024843">
        <w:trPr>
          <w:trHeight w:val="202"/>
        </w:trPr>
        <w:tc>
          <w:tcPr>
            <w:tcW w:w="2116" w:type="pct"/>
            <w:shd w:val="clear" w:color="auto" w:fill="auto"/>
            <w:tcMar>
              <w:left w:w="58" w:type="dxa"/>
              <w:bottom w:w="29" w:type="dxa"/>
              <w:right w:w="58" w:type="dxa"/>
            </w:tcMar>
            <w:vAlign w:val="center"/>
          </w:tcPr>
          <w:p w14:paraId="53179DA9" w14:textId="77777777" w:rsidR="0089773F" w:rsidRPr="00200DA5" w:rsidRDefault="0089773F" w:rsidP="00AC56DE">
            <w:pPr>
              <w:pStyle w:val="afc"/>
              <w:tabs>
                <w:tab w:val="right" w:leader="dot" w:pos="5598"/>
              </w:tabs>
              <w:spacing w:before="0" w:beforeAutospacing="0" w:after="0" w:afterAutospacing="0"/>
              <w:ind w:left="180" w:hanging="180"/>
              <w:rPr>
                <w:b/>
                <w:sz w:val="20"/>
                <w:szCs w:val="20"/>
                <w:lang w:val="ru-RU"/>
              </w:rPr>
            </w:pPr>
          </w:p>
        </w:tc>
        <w:tc>
          <w:tcPr>
            <w:tcW w:w="805" w:type="pct"/>
            <w:shd w:val="clear" w:color="auto" w:fill="auto"/>
            <w:tcMar>
              <w:left w:w="58" w:type="dxa"/>
              <w:bottom w:w="29" w:type="dxa"/>
              <w:right w:w="58" w:type="dxa"/>
            </w:tcMar>
            <w:vAlign w:val="center"/>
          </w:tcPr>
          <w:p w14:paraId="4C08478B" w14:textId="77777777" w:rsidR="0089773F" w:rsidRPr="00200DA5" w:rsidRDefault="0089773F" w:rsidP="00AC56DE">
            <w:pPr>
              <w:jc w:val="right"/>
              <w:rPr>
                <w:sz w:val="20"/>
                <w:szCs w:val="20"/>
              </w:rPr>
            </w:pPr>
          </w:p>
        </w:tc>
        <w:tc>
          <w:tcPr>
            <w:tcW w:w="794" w:type="pct"/>
            <w:shd w:val="clear" w:color="auto" w:fill="auto"/>
            <w:tcMar>
              <w:left w:w="58" w:type="dxa"/>
              <w:bottom w:w="29" w:type="dxa"/>
              <w:right w:w="58" w:type="dxa"/>
            </w:tcMar>
            <w:vAlign w:val="center"/>
          </w:tcPr>
          <w:p w14:paraId="74AD6F97" w14:textId="77777777" w:rsidR="0089773F" w:rsidRPr="00200DA5" w:rsidRDefault="0089773F" w:rsidP="00AC56DE">
            <w:pPr>
              <w:jc w:val="right"/>
              <w:rPr>
                <w:sz w:val="20"/>
                <w:szCs w:val="20"/>
              </w:rPr>
            </w:pPr>
          </w:p>
        </w:tc>
        <w:tc>
          <w:tcPr>
            <w:tcW w:w="221" w:type="pct"/>
            <w:vAlign w:val="center"/>
          </w:tcPr>
          <w:p w14:paraId="3A05899D" w14:textId="77777777" w:rsidR="0089773F" w:rsidRPr="00200DA5" w:rsidRDefault="0089773F" w:rsidP="00133E59">
            <w:pPr>
              <w:jc w:val="center"/>
              <w:rPr>
                <w:color w:val="000000"/>
                <w:sz w:val="20"/>
                <w:szCs w:val="20"/>
              </w:rPr>
            </w:pPr>
          </w:p>
        </w:tc>
        <w:tc>
          <w:tcPr>
            <w:tcW w:w="681" w:type="pct"/>
            <w:shd w:val="clear" w:color="auto" w:fill="auto"/>
            <w:vAlign w:val="center"/>
          </w:tcPr>
          <w:p w14:paraId="017D0FED" w14:textId="77777777" w:rsidR="0089773F" w:rsidRPr="00BE3479" w:rsidRDefault="0089773F" w:rsidP="00AC56DE">
            <w:pPr>
              <w:jc w:val="right"/>
              <w:rPr>
                <w:color w:val="000000"/>
                <w:sz w:val="20"/>
                <w:szCs w:val="20"/>
              </w:rPr>
            </w:pPr>
          </w:p>
        </w:tc>
        <w:tc>
          <w:tcPr>
            <w:tcW w:w="382" w:type="pct"/>
            <w:shd w:val="clear" w:color="auto" w:fill="auto"/>
            <w:tcMar>
              <w:left w:w="58" w:type="dxa"/>
              <w:bottom w:w="29" w:type="dxa"/>
              <w:right w:w="58" w:type="dxa"/>
            </w:tcMar>
            <w:vAlign w:val="center"/>
          </w:tcPr>
          <w:p w14:paraId="35D899F1" w14:textId="77777777" w:rsidR="0089773F" w:rsidRPr="00BE3479" w:rsidRDefault="0089773F" w:rsidP="00AC56DE">
            <w:pPr>
              <w:jc w:val="right"/>
              <w:rPr>
                <w:color w:val="000000"/>
                <w:sz w:val="20"/>
                <w:szCs w:val="20"/>
              </w:rPr>
            </w:pPr>
          </w:p>
        </w:tc>
      </w:tr>
      <w:tr w:rsidR="0089773F" w:rsidRPr="00200DA5" w14:paraId="5F87CE04" w14:textId="77777777" w:rsidTr="00024843">
        <w:trPr>
          <w:trHeight w:val="202"/>
        </w:trPr>
        <w:tc>
          <w:tcPr>
            <w:tcW w:w="2116" w:type="pct"/>
            <w:shd w:val="clear" w:color="auto" w:fill="auto"/>
            <w:tcMar>
              <w:left w:w="58" w:type="dxa"/>
              <w:bottom w:w="29" w:type="dxa"/>
              <w:right w:w="58" w:type="dxa"/>
            </w:tcMar>
            <w:vAlign w:val="center"/>
          </w:tcPr>
          <w:p w14:paraId="147E3908" w14:textId="77777777" w:rsidR="0089773F" w:rsidRPr="00200DA5" w:rsidRDefault="0089773F" w:rsidP="00B324A9">
            <w:pPr>
              <w:pStyle w:val="BodyTextLeft"/>
              <w:tabs>
                <w:tab w:val="right" w:leader="dot" w:pos="4892"/>
              </w:tabs>
              <w:spacing w:after="0"/>
              <w:ind w:left="180" w:hanging="180"/>
              <w:rPr>
                <w:szCs w:val="20"/>
                <w:lang w:val="ru-RU"/>
              </w:rPr>
            </w:pPr>
            <w:r w:rsidRPr="00200DA5">
              <w:rPr>
                <w:color w:val="000000"/>
                <w:szCs w:val="20"/>
              </w:rPr>
              <w:t>Общие и административные расходы</w:t>
            </w:r>
          </w:p>
        </w:tc>
        <w:tc>
          <w:tcPr>
            <w:tcW w:w="805" w:type="pct"/>
            <w:shd w:val="clear" w:color="auto" w:fill="auto"/>
            <w:tcMar>
              <w:left w:w="58" w:type="dxa"/>
              <w:bottom w:w="29" w:type="dxa"/>
              <w:right w:w="58" w:type="dxa"/>
            </w:tcMar>
            <w:vAlign w:val="center"/>
          </w:tcPr>
          <w:p w14:paraId="495EA7AC" w14:textId="2F5256EC" w:rsidR="0089773F" w:rsidRPr="00200DA5" w:rsidRDefault="0089773F" w:rsidP="00B324A9">
            <w:pPr>
              <w:jc w:val="right"/>
              <w:rPr>
                <w:sz w:val="20"/>
                <w:szCs w:val="20"/>
                <w:lang w:val="en-US"/>
              </w:rPr>
            </w:pPr>
            <w:r w:rsidRPr="00200DA5">
              <w:rPr>
                <w:color w:val="000000"/>
                <w:sz w:val="20"/>
                <w:szCs w:val="20"/>
              </w:rPr>
              <w:t>(</w:t>
            </w:r>
            <w:r>
              <w:rPr>
                <w:color w:val="000000"/>
                <w:sz w:val="20"/>
                <w:szCs w:val="20"/>
              </w:rPr>
              <w:t>8 834 207</w:t>
            </w:r>
            <w:r w:rsidRPr="00200DA5">
              <w:rPr>
                <w:color w:val="000000"/>
                <w:sz w:val="20"/>
                <w:szCs w:val="20"/>
              </w:rPr>
              <w:t>)</w:t>
            </w:r>
          </w:p>
        </w:tc>
        <w:tc>
          <w:tcPr>
            <w:tcW w:w="794" w:type="pct"/>
            <w:shd w:val="clear" w:color="auto" w:fill="auto"/>
            <w:tcMar>
              <w:left w:w="58" w:type="dxa"/>
              <w:bottom w:w="29" w:type="dxa"/>
              <w:right w:w="58" w:type="dxa"/>
            </w:tcMar>
            <w:vAlign w:val="center"/>
          </w:tcPr>
          <w:p w14:paraId="4F533B10" w14:textId="6FA90D84" w:rsidR="0089773F" w:rsidRPr="00200DA5" w:rsidRDefault="0089773F" w:rsidP="00B324A9">
            <w:pPr>
              <w:jc w:val="right"/>
              <w:rPr>
                <w:sz w:val="20"/>
                <w:szCs w:val="20"/>
                <w:lang w:val="en-US"/>
              </w:rPr>
            </w:pPr>
            <w:r w:rsidRPr="00200DA5">
              <w:rPr>
                <w:color w:val="000000"/>
                <w:sz w:val="20"/>
                <w:szCs w:val="20"/>
              </w:rPr>
              <w:t>(</w:t>
            </w:r>
            <w:r>
              <w:rPr>
                <w:color w:val="000000"/>
                <w:sz w:val="20"/>
                <w:szCs w:val="20"/>
              </w:rPr>
              <w:t>7 777 658</w:t>
            </w:r>
            <w:r w:rsidRPr="00200DA5">
              <w:rPr>
                <w:color w:val="000000"/>
                <w:sz w:val="20"/>
                <w:szCs w:val="20"/>
              </w:rPr>
              <w:t>)</w:t>
            </w:r>
          </w:p>
        </w:tc>
        <w:tc>
          <w:tcPr>
            <w:tcW w:w="221" w:type="pct"/>
            <w:vAlign w:val="center"/>
          </w:tcPr>
          <w:p w14:paraId="751435C4" w14:textId="77777777" w:rsidR="0089773F" w:rsidRPr="00200DA5" w:rsidRDefault="0089773F" w:rsidP="00133E59">
            <w:pPr>
              <w:jc w:val="center"/>
              <w:rPr>
                <w:color w:val="FF0000"/>
                <w:sz w:val="20"/>
                <w:szCs w:val="20"/>
              </w:rPr>
            </w:pPr>
            <w:r w:rsidRPr="00200DA5">
              <w:rPr>
                <w:color w:val="FF0000"/>
                <w:sz w:val="20"/>
                <w:szCs w:val="20"/>
              </w:rPr>
              <w:t>▲</w:t>
            </w:r>
          </w:p>
        </w:tc>
        <w:tc>
          <w:tcPr>
            <w:tcW w:w="681" w:type="pct"/>
            <w:shd w:val="clear" w:color="auto" w:fill="auto"/>
            <w:vAlign w:val="bottom"/>
          </w:tcPr>
          <w:p w14:paraId="235F9039" w14:textId="7E2876F7" w:rsidR="0089773F" w:rsidRPr="00BE3479" w:rsidRDefault="0089773F" w:rsidP="00B324A9">
            <w:pPr>
              <w:jc w:val="right"/>
              <w:rPr>
                <w:color w:val="000000"/>
                <w:sz w:val="20"/>
                <w:szCs w:val="20"/>
              </w:rPr>
            </w:pPr>
            <w:r>
              <w:rPr>
                <w:color w:val="000000"/>
                <w:sz w:val="20"/>
                <w:szCs w:val="20"/>
              </w:rPr>
              <w:t>(1 056 549)</w:t>
            </w:r>
            <w:r w:rsidRPr="00BE3479">
              <w:rPr>
                <w:color w:val="000000"/>
                <w:sz w:val="20"/>
                <w:szCs w:val="20"/>
              </w:rPr>
              <w:t xml:space="preserve">  </w:t>
            </w:r>
          </w:p>
        </w:tc>
        <w:tc>
          <w:tcPr>
            <w:tcW w:w="382" w:type="pct"/>
            <w:shd w:val="clear" w:color="auto" w:fill="auto"/>
            <w:tcMar>
              <w:left w:w="58" w:type="dxa"/>
              <w:bottom w:w="29" w:type="dxa"/>
              <w:right w:w="58" w:type="dxa"/>
            </w:tcMar>
            <w:vAlign w:val="bottom"/>
          </w:tcPr>
          <w:p w14:paraId="242CA377" w14:textId="652F7D1E" w:rsidR="0089773F" w:rsidRPr="00BE3479" w:rsidRDefault="0089773F" w:rsidP="00B324A9">
            <w:pPr>
              <w:jc w:val="right"/>
              <w:rPr>
                <w:color w:val="000000"/>
                <w:sz w:val="20"/>
                <w:szCs w:val="20"/>
              </w:rPr>
            </w:pPr>
            <w:r>
              <w:rPr>
                <w:color w:val="000000"/>
                <w:sz w:val="20"/>
                <w:szCs w:val="20"/>
              </w:rPr>
              <w:t>14</w:t>
            </w:r>
          </w:p>
        </w:tc>
      </w:tr>
      <w:tr w:rsidR="0089773F" w:rsidRPr="00200DA5" w14:paraId="38ADEA88" w14:textId="77777777" w:rsidTr="00024843">
        <w:trPr>
          <w:trHeight w:val="202"/>
        </w:trPr>
        <w:tc>
          <w:tcPr>
            <w:tcW w:w="2116" w:type="pct"/>
            <w:shd w:val="clear" w:color="auto" w:fill="auto"/>
            <w:tcMar>
              <w:left w:w="58" w:type="dxa"/>
              <w:bottom w:w="29" w:type="dxa"/>
              <w:right w:w="58" w:type="dxa"/>
            </w:tcMar>
            <w:vAlign w:val="center"/>
          </w:tcPr>
          <w:p w14:paraId="77F75BB9" w14:textId="77777777" w:rsidR="0089773F" w:rsidRPr="00200DA5" w:rsidRDefault="0089773F" w:rsidP="00B324A9">
            <w:pPr>
              <w:pStyle w:val="BodyTextLeft"/>
              <w:tabs>
                <w:tab w:val="right" w:leader="dot" w:pos="4892"/>
              </w:tabs>
              <w:spacing w:after="0"/>
              <w:rPr>
                <w:i/>
                <w:iCs/>
                <w:color w:val="000000"/>
                <w:szCs w:val="20"/>
                <w:lang w:val="ru-RU"/>
              </w:rPr>
            </w:pPr>
            <w:r w:rsidRPr="00200DA5">
              <w:rPr>
                <w:color w:val="000000"/>
                <w:szCs w:val="20"/>
              </w:rPr>
              <w:t>Расходы по реализации</w:t>
            </w:r>
          </w:p>
        </w:tc>
        <w:tc>
          <w:tcPr>
            <w:tcW w:w="805" w:type="pct"/>
            <w:shd w:val="clear" w:color="auto" w:fill="auto"/>
            <w:tcMar>
              <w:left w:w="58" w:type="dxa"/>
              <w:bottom w:w="29" w:type="dxa"/>
              <w:right w:w="58" w:type="dxa"/>
            </w:tcMar>
            <w:vAlign w:val="center"/>
          </w:tcPr>
          <w:p w14:paraId="6786B41A" w14:textId="5707D3C0" w:rsidR="0089773F" w:rsidRPr="00200DA5" w:rsidRDefault="0089773F" w:rsidP="0089773F">
            <w:pPr>
              <w:jc w:val="right"/>
              <w:rPr>
                <w:i/>
                <w:iCs/>
                <w:color w:val="000000"/>
                <w:sz w:val="20"/>
                <w:szCs w:val="20"/>
              </w:rPr>
            </w:pPr>
            <w:r w:rsidRPr="00200DA5">
              <w:rPr>
                <w:color w:val="000000"/>
                <w:sz w:val="20"/>
                <w:szCs w:val="20"/>
              </w:rPr>
              <w:t>(</w:t>
            </w:r>
            <w:r>
              <w:rPr>
                <w:color w:val="000000"/>
                <w:sz w:val="20"/>
                <w:szCs w:val="20"/>
              </w:rPr>
              <w:t>382 278</w:t>
            </w:r>
            <w:r w:rsidRPr="00200DA5">
              <w:rPr>
                <w:color w:val="000000"/>
                <w:sz w:val="20"/>
                <w:szCs w:val="20"/>
              </w:rPr>
              <w:t>)</w:t>
            </w:r>
          </w:p>
        </w:tc>
        <w:tc>
          <w:tcPr>
            <w:tcW w:w="794" w:type="pct"/>
            <w:shd w:val="clear" w:color="auto" w:fill="auto"/>
            <w:tcMar>
              <w:left w:w="58" w:type="dxa"/>
              <w:bottom w:w="29" w:type="dxa"/>
              <w:right w:w="58" w:type="dxa"/>
            </w:tcMar>
            <w:vAlign w:val="center"/>
          </w:tcPr>
          <w:p w14:paraId="35B838DD" w14:textId="332359DC" w:rsidR="0089773F" w:rsidRPr="00200DA5" w:rsidRDefault="0089773F" w:rsidP="00B324A9">
            <w:pPr>
              <w:jc w:val="right"/>
              <w:rPr>
                <w:i/>
                <w:iCs/>
                <w:color w:val="000000"/>
                <w:sz w:val="20"/>
                <w:szCs w:val="20"/>
              </w:rPr>
            </w:pPr>
            <w:r w:rsidRPr="00200DA5">
              <w:rPr>
                <w:color w:val="000000"/>
                <w:sz w:val="20"/>
                <w:szCs w:val="20"/>
              </w:rPr>
              <w:t>(</w:t>
            </w:r>
            <w:r>
              <w:rPr>
                <w:color w:val="000000"/>
                <w:sz w:val="20"/>
                <w:szCs w:val="20"/>
              </w:rPr>
              <w:t>284 688</w:t>
            </w:r>
            <w:r w:rsidRPr="00200DA5">
              <w:rPr>
                <w:color w:val="000000"/>
                <w:sz w:val="20"/>
                <w:szCs w:val="20"/>
              </w:rPr>
              <w:t>)</w:t>
            </w:r>
          </w:p>
        </w:tc>
        <w:tc>
          <w:tcPr>
            <w:tcW w:w="221" w:type="pct"/>
            <w:vAlign w:val="center"/>
          </w:tcPr>
          <w:p w14:paraId="452346B4" w14:textId="77777777" w:rsidR="0089773F" w:rsidRPr="00200DA5" w:rsidRDefault="0089773F" w:rsidP="00133E59">
            <w:pPr>
              <w:jc w:val="center"/>
              <w:rPr>
                <w:i/>
                <w:iCs/>
                <w:color w:val="FF0000"/>
                <w:sz w:val="20"/>
                <w:szCs w:val="20"/>
              </w:rPr>
            </w:pPr>
            <w:r w:rsidRPr="00200DA5">
              <w:rPr>
                <w:color w:val="FF0000"/>
                <w:sz w:val="20"/>
                <w:szCs w:val="20"/>
              </w:rPr>
              <w:t>▲</w:t>
            </w:r>
          </w:p>
        </w:tc>
        <w:tc>
          <w:tcPr>
            <w:tcW w:w="681" w:type="pct"/>
            <w:shd w:val="clear" w:color="auto" w:fill="auto"/>
            <w:vAlign w:val="bottom"/>
          </w:tcPr>
          <w:p w14:paraId="755C2E7F" w14:textId="6D6037C4" w:rsidR="0089773F" w:rsidRPr="00BE3479" w:rsidRDefault="0089773F" w:rsidP="00B324A9">
            <w:pPr>
              <w:jc w:val="right"/>
              <w:rPr>
                <w:color w:val="000000"/>
                <w:sz w:val="20"/>
                <w:szCs w:val="20"/>
              </w:rPr>
            </w:pPr>
            <w:r>
              <w:rPr>
                <w:color w:val="000000"/>
                <w:sz w:val="20"/>
                <w:szCs w:val="20"/>
              </w:rPr>
              <w:t>(97 590)</w:t>
            </w:r>
            <w:r w:rsidRPr="00BE3479">
              <w:rPr>
                <w:color w:val="000000"/>
                <w:sz w:val="20"/>
                <w:szCs w:val="20"/>
              </w:rPr>
              <w:t xml:space="preserve">  </w:t>
            </w:r>
          </w:p>
        </w:tc>
        <w:tc>
          <w:tcPr>
            <w:tcW w:w="382" w:type="pct"/>
            <w:shd w:val="clear" w:color="auto" w:fill="auto"/>
            <w:tcMar>
              <w:left w:w="58" w:type="dxa"/>
              <w:bottom w:w="29" w:type="dxa"/>
              <w:right w:w="58" w:type="dxa"/>
            </w:tcMar>
            <w:vAlign w:val="bottom"/>
          </w:tcPr>
          <w:p w14:paraId="6C70A66F" w14:textId="5DC01AEC" w:rsidR="0089773F" w:rsidRPr="00BE3479" w:rsidRDefault="0089773F" w:rsidP="00B324A9">
            <w:pPr>
              <w:jc w:val="right"/>
              <w:rPr>
                <w:color w:val="000000"/>
                <w:sz w:val="20"/>
                <w:szCs w:val="20"/>
              </w:rPr>
            </w:pPr>
            <w:r>
              <w:rPr>
                <w:color w:val="000000"/>
                <w:sz w:val="20"/>
                <w:szCs w:val="20"/>
              </w:rPr>
              <w:t>34,3</w:t>
            </w:r>
          </w:p>
        </w:tc>
      </w:tr>
      <w:tr w:rsidR="0089773F" w:rsidRPr="00200DA5" w14:paraId="6F3A14B4" w14:textId="77777777" w:rsidTr="00024843">
        <w:trPr>
          <w:trHeight w:val="202"/>
        </w:trPr>
        <w:tc>
          <w:tcPr>
            <w:tcW w:w="2116" w:type="pct"/>
            <w:shd w:val="clear" w:color="auto" w:fill="auto"/>
            <w:tcMar>
              <w:left w:w="58" w:type="dxa"/>
              <w:bottom w:w="29" w:type="dxa"/>
              <w:right w:w="58" w:type="dxa"/>
            </w:tcMar>
            <w:vAlign w:val="center"/>
          </w:tcPr>
          <w:p w14:paraId="030B4724" w14:textId="77777777" w:rsidR="0089773F" w:rsidRPr="00200DA5" w:rsidRDefault="0089773F" w:rsidP="00AC56DE">
            <w:pPr>
              <w:pStyle w:val="BodyTextLeft"/>
              <w:tabs>
                <w:tab w:val="right" w:leader="dot" w:pos="4892"/>
              </w:tabs>
              <w:spacing w:after="0"/>
              <w:ind w:left="180" w:hanging="180"/>
              <w:rPr>
                <w:szCs w:val="20"/>
                <w:lang w:val="ru-RU"/>
              </w:rPr>
            </w:pPr>
            <w:r w:rsidRPr="00200DA5">
              <w:rPr>
                <w:color w:val="000000"/>
                <w:szCs w:val="20"/>
              </w:rPr>
              <w:t>Доход от переоценки</w:t>
            </w:r>
          </w:p>
        </w:tc>
        <w:tc>
          <w:tcPr>
            <w:tcW w:w="805" w:type="pct"/>
            <w:shd w:val="clear" w:color="auto" w:fill="auto"/>
            <w:tcMar>
              <w:left w:w="58" w:type="dxa"/>
              <w:bottom w:w="29" w:type="dxa"/>
              <w:right w:w="58" w:type="dxa"/>
            </w:tcMar>
            <w:vAlign w:val="center"/>
          </w:tcPr>
          <w:p w14:paraId="62B4DA7C" w14:textId="77777777" w:rsidR="0089773F" w:rsidRPr="00200DA5" w:rsidRDefault="0089773F" w:rsidP="00AC56DE">
            <w:pPr>
              <w:jc w:val="right"/>
              <w:rPr>
                <w:color w:val="000000"/>
                <w:sz w:val="20"/>
                <w:szCs w:val="20"/>
                <w:lang w:val="en-US"/>
              </w:rPr>
            </w:pPr>
            <w:r w:rsidRPr="00200DA5">
              <w:rPr>
                <w:color w:val="000000"/>
                <w:sz w:val="20"/>
                <w:szCs w:val="20"/>
              </w:rPr>
              <w:t>-</w:t>
            </w:r>
          </w:p>
        </w:tc>
        <w:tc>
          <w:tcPr>
            <w:tcW w:w="794" w:type="pct"/>
            <w:shd w:val="clear" w:color="auto" w:fill="auto"/>
            <w:tcMar>
              <w:left w:w="58" w:type="dxa"/>
              <w:bottom w:w="29" w:type="dxa"/>
              <w:right w:w="58" w:type="dxa"/>
            </w:tcMar>
            <w:vAlign w:val="center"/>
          </w:tcPr>
          <w:p w14:paraId="4F2EBFE8" w14:textId="6328D8CF" w:rsidR="0089773F" w:rsidRPr="00200DA5" w:rsidRDefault="0089773F" w:rsidP="0089773F">
            <w:pPr>
              <w:jc w:val="right"/>
              <w:rPr>
                <w:color w:val="000000"/>
                <w:sz w:val="20"/>
                <w:szCs w:val="20"/>
                <w:lang w:val="en-US"/>
              </w:rPr>
            </w:pPr>
            <w:r>
              <w:rPr>
                <w:color w:val="000000"/>
                <w:sz w:val="20"/>
                <w:szCs w:val="20"/>
              </w:rPr>
              <w:t>3 342 507</w:t>
            </w:r>
          </w:p>
        </w:tc>
        <w:tc>
          <w:tcPr>
            <w:tcW w:w="221" w:type="pct"/>
            <w:vAlign w:val="center"/>
          </w:tcPr>
          <w:p w14:paraId="3FE72D23" w14:textId="14C3B551" w:rsidR="0089773F" w:rsidRPr="00200DA5" w:rsidRDefault="00AA6BE7" w:rsidP="00133E59">
            <w:pPr>
              <w:jc w:val="center"/>
              <w:rPr>
                <w:color w:val="000000"/>
                <w:sz w:val="20"/>
                <w:szCs w:val="20"/>
              </w:rPr>
            </w:pPr>
            <w:r w:rsidRPr="00200DA5">
              <w:rPr>
                <w:i/>
                <w:iCs/>
                <w:color w:val="FF0000"/>
                <w:sz w:val="20"/>
                <w:szCs w:val="20"/>
              </w:rPr>
              <w:t>▼</w:t>
            </w:r>
          </w:p>
        </w:tc>
        <w:tc>
          <w:tcPr>
            <w:tcW w:w="681" w:type="pct"/>
            <w:shd w:val="clear" w:color="auto" w:fill="auto"/>
            <w:vAlign w:val="center"/>
          </w:tcPr>
          <w:p w14:paraId="22BB686A" w14:textId="7E823DF4" w:rsidR="0089773F" w:rsidRPr="0089773F" w:rsidRDefault="0089773F" w:rsidP="00AC56DE">
            <w:pPr>
              <w:jc w:val="right"/>
              <w:rPr>
                <w:color w:val="000000"/>
                <w:sz w:val="20"/>
                <w:szCs w:val="20"/>
              </w:rPr>
            </w:pPr>
            <w:r>
              <w:rPr>
                <w:color w:val="000000"/>
                <w:sz w:val="20"/>
                <w:szCs w:val="20"/>
              </w:rPr>
              <w:t>(3 342 507)</w:t>
            </w:r>
          </w:p>
        </w:tc>
        <w:tc>
          <w:tcPr>
            <w:tcW w:w="382" w:type="pct"/>
            <w:shd w:val="clear" w:color="auto" w:fill="auto"/>
            <w:tcMar>
              <w:left w:w="58" w:type="dxa"/>
              <w:bottom w:w="29" w:type="dxa"/>
              <w:right w:w="58" w:type="dxa"/>
            </w:tcMar>
            <w:vAlign w:val="center"/>
          </w:tcPr>
          <w:p w14:paraId="0AA1760A" w14:textId="658FA7EF" w:rsidR="0089773F" w:rsidRPr="00BE3479" w:rsidRDefault="0089773F" w:rsidP="00AC56DE">
            <w:pPr>
              <w:jc w:val="right"/>
              <w:rPr>
                <w:color w:val="000000"/>
                <w:sz w:val="20"/>
                <w:szCs w:val="20"/>
              </w:rPr>
            </w:pPr>
            <w:r>
              <w:rPr>
                <w:color w:val="000000"/>
                <w:sz w:val="20"/>
                <w:szCs w:val="20"/>
              </w:rPr>
              <w:t>100</w:t>
            </w:r>
          </w:p>
        </w:tc>
      </w:tr>
      <w:tr w:rsidR="009D7DC1" w:rsidRPr="00200DA5" w14:paraId="3E4FBDA4" w14:textId="77777777" w:rsidTr="00024843">
        <w:trPr>
          <w:trHeight w:val="202"/>
        </w:trPr>
        <w:tc>
          <w:tcPr>
            <w:tcW w:w="2116" w:type="pct"/>
            <w:shd w:val="clear" w:color="auto" w:fill="auto"/>
            <w:tcMar>
              <w:left w:w="58" w:type="dxa"/>
              <w:bottom w:w="29" w:type="dxa"/>
              <w:right w:w="58" w:type="dxa"/>
            </w:tcMar>
            <w:vAlign w:val="center"/>
          </w:tcPr>
          <w:p w14:paraId="22392AA3" w14:textId="1F6321F9" w:rsidR="009D7DC1" w:rsidRPr="009D7DC1" w:rsidRDefault="009D7DC1" w:rsidP="009D7DC1">
            <w:pPr>
              <w:pStyle w:val="BodyTextLeft"/>
              <w:tabs>
                <w:tab w:val="right" w:leader="dot" w:pos="4892"/>
              </w:tabs>
              <w:spacing w:after="0"/>
              <w:ind w:left="180" w:hanging="180"/>
              <w:rPr>
                <w:color w:val="000000"/>
                <w:szCs w:val="20"/>
                <w:lang w:val="ru-RU"/>
              </w:rPr>
            </w:pPr>
            <w:r>
              <w:rPr>
                <w:color w:val="000000"/>
                <w:szCs w:val="20"/>
              </w:rPr>
              <w:t>Восстановление обесценения</w:t>
            </w:r>
          </w:p>
        </w:tc>
        <w:tc>
          <w:tcPr>
            <w:tcW w:w="805" w:type="pct"/>
            <w:shd w:val="clear" w:color="auto" w:fill="auto"/>
            <w:tcMar>
              <w:left w:w="58" w:type="dxa"/>
              <w:bottom w:w="29" w:type="dxa"/>
              <w:right w:w="58" w:type="dxa"/>
            </w:tcMar>
            <w:vAlign w:val="center"/>
          </w:tcPr>
          <w:p w14:paraId="062582C4" w14:textId="391B0667" w:rsidR="009D7DC1" w:rsidRPr="00200DA5" w:rsidRDefault="009D7DC1" w:rsidP="009D7DC1">
            <w:pPr>
              <w:jc w:val="right"/>
              <w:rPr>
                <w:sz w:val="20"/>
                <w:szCs w:val="20"/>
                <w:lang w:val="en-US"/>
              </w:rPr>
            </w:pPr>
            <w:r>
              <w:rPr>
                <w:color w:val="000000"/>
                <w:sz w:val="20"/>
                <w:szCs w:val="20"/>
              </w:rPr>
              <w:t>28 364</w:t>
            </w:r>
          </w:p>
        </w:tc>
        <w:tc>
          <w:tcPr>
            <w:tcW w:w="794" w:type="pct"/>
            <w:shd w:val="clear" w:color="auto" w:fill="auto"/>
            <w:tcMar>
              <w:left w:w="58" w:type="dxa"/>
              <w:bottom w:w="29" w:type="dxa"/>
              <w:right w:w="58" w:type="dxa"/>
            </w:tcMar>
            <w:vAlign w:val="center"/>
          </w:tcPr>
          <w:p w14:paraId="68163A9E" w14:textId="5CD1790E" w:rsidR="009D7DC1" w:rsidRPr="00200DA5" w:rsidRDefault="009D7DC1" w:rsidP="009D7DC1">
            <w:pPr>
              <w:jc w:val="right"/>
              <w:rPr>
                <w:sz w:val="20"/>
                <w:szCs w:val="20"/>
                <w:lang w:val="en-US"/>
              </w:rPr>
            </w:pPr>
            <w:r>
              <w:rPr>
                <w:color w:val="000000"/>
                <w:sz w:val="20"/>
                <w:szCs w:val="20"/>
              </w:rPr>
              <w:t>266 291</w:t>
            </w:r>
          </w:p>
        </w:tc>
        <w:tc>
          <w:tcPr>
            <w:tcW w:w="221" w:type="pct"/>
            <w:vAlign w:val="center"/>
          </w:tcPr>
          <w:p w14:paraId="517B87D7" w14:textId="5D0421BE" w:rsidR="009D7DC1" w:rsidRPr="00200DA5" w:rsidRDefault="00D173A1" w:rsidP="009D7DC1">
            <w:pPr>
              <w:jc w:val="center"/>
              <w:rPr>
                <w:color w:val="000000"/>
                <w:sz w:val="20"/>
                <w:szCs w:val="20"/>
              </w:rPr>
            </w:pPr>
            <w:r w:rsidRPr="00200DA5">
              <w:rPr>
                <w:i/>
                <w:iCs/>
                <w:color w:val="FF0000"/>
                <w:sz w:val="20"/>
                <w:szCs w:val="20"/>
              </w:rPr>
              <w:t>▼</w:t>
            </w:r>
          </w:p>
        </w:tc>
        <w:tc>
          <w:tcPr>
            <w:tcW w:w="681" w:type="pct"/>
            <w:shd w:val="clear" w:color="auto" w:fill="auto"/>
            <w:vAlign w:val="bottom"/>
          </w:tcPr>
          <w:p w14:paraId="0B172A23" w14:textId="47DA1A5A" w:rsidR="009D7DC1" w:rsidRPr="00BE3479" w:rsidRDefault="009D7DC1" w:rsidP="009D7DC1">
            <w:pPr>
              <w:jc w:val="right"/>
              <w:rPr>
                <w:color w:val="000000"/>
                <w:sz w:val="20"/>
                <w:szCs w:val="20"/>
              </w:rPr>
            </w:pPr>
            <w:r>
              <w:rPr>
                <w:color w:val="000000"/>
                <w:sz w:val="20"/>
                <w:szCs w:val="20"/>
              </w:rPr>
              <w:t>(237 927)</w:t>
            </w:r>
          </w:p>
        </w:tc>
        <w:tc>
          <w:tcPr>
            <w:tcW w:w="382" w:type="pct"/>
            <w:shd w:val="clear" w:color="auto" w:fill="auto"/>
            <w:tcMar>
              <w:left w:w="58" w:type="dxa"/>
              <w:bottom w:w="29" w:type="dxa"/>
              <w:right w:w="58" w:type="dxa"/>
            </w:tcMar>
            <w:vAlign w:val="bottom"/>
          </w:tcPr>
          <w:p w14:paraId="12B82AD4" w14:textId="1531DB92" w:rsidR="009D7DC1" w:rsidRPr="00BE3479" w:rsidRDefault="009D7DC1" w:rsidP="009D7DC1">
            <w:pPr>
              <w:jc w:val="right"/>
              <w:rPr>
                <w:color w:val="000000"/>
                <w:sz w:val="20"/>
                <w:szCs w:val="20"/>
              </w:rPr>
            </w:pPr>
            <w:r>
              <w:rPr>
                <w:color w:val="000000"/>
                <w:sz w:val="20"/>
                <w:szCs w:val="20"/>
              </w:rPr>
              <w:t>0</w:t>
            </w:r>
          </w:p>
        </w:tc>
      </w:tr>
      <w:tr w:rsidR="0089773F" w:rsidRPr="00200DA5" w14:paraId="7DE16160" w14:textId="77777777" w:rsidTr="00024843">
        <w:trPr>
          <w:trHeight w:val="202"/>
        </w:trPr>
        <w:tc>
          <w:tcPr>
            <w:tcW w:w="2116" w:type="pct"/>
            <w:shd w:val="clear" w:color="auto" w:fill="auto"/>
            <w:tcMar>
              <w:left w:w="58" w:type="dxa"/>
              <w:bottom w:w="29" w:type="dxa"/>
              <w:right w:w="58" w:type="dxa"/>
            </w:tcMar>
            <w:vAlign w:val="center"/>
          </w:tcPr>
          <w:p w14:paraId="142B0004" w14:textId="77777777" w:rsidR="0089773F" w:rsidRPr="00200DA5" w:rsidRDefault="0089773F" w:rsidP="00AC56DE">
            <w:pPr>
              <w:pStyle w:val="afc"/>
              <w:tabs>
                <w:tab w:val="right" w:leader="dot" w:pos="5598"/>
              </w:tabs>
              <w:spacing w:before="0" w:beforeAutospacing="0" w:after="0" w:afterAutospacing="0"/>
              <w:ind w:left="180" w:hanging="180"/>
              <w:rPr>
                <w:b/>
                <w:sz w:val="20"/>
                <w:szCs w:val="20"/>
                <w:lang w:val="ru-RU"/>
              </w:rPr>
            </w:pPr>
          </w:p>
        </w:tc>
        <w:tc>
          <w:tcPr>
            <w:tcW w:w="805" w:type="pct"/>
            <w:shd w:val="clear" w:color="auto" w:fill="auto"/>
            <w:tcMar>
              <w:left w:w="58" w:type="dxa"/>
              <w:bottom w:w="29" w:type="dxa"/>
              <w:right w:w="58" w:type="dxa"/>
            </w:tcMar>
            <w:vAlign w:val="center"/>
          </w:tcPr>
          <w:p w14:paraId="50AC5F36" w14:textId="7971CDC6" w:rsidR="0089773F" w:rsidRPr="00200DA5" w:rsidRDefault="0089773F" w:rsidP="00AC56DE">
            <w:pPr>
              <w:jc w:val="right"/>
              <w:rPr>
                <w:sz w:val="20"/>
                <w:szCs w:val="20"/>
              </w:rPr>
            </w:pPr>
          </w:p>
        </w:tc>
        <w:tc>
          <w:tcPr>
            <w:tcW w:w="794" w:type="pct"/>
            <w:shd w:val="clear" w:color="auto" w:fill="auto"/>
            <w:tcMar>
              <w:left w:w="58" w:type="dxa"/>
              <w:bottom w:w="29" w:type="dxa"/>
              <w:right w:w="58" w:type="dxa"/>
            </w:tcMar>
            <w:vAlign w:val="center"/>
          </w:tcPr>
          <w:p w14:paraId="7FCD7893" w14:textId="05F09431" w:rsidR="0089773F" w:rsidRPr="00200DA5" w:rsidRDefault="0089773F" w:rsidP="00AC56DE">
            <w:pPr>
              <w:jc w:val="right"/>
              <w:rPr>
                <w:sz w:val="20"/>
                <w:szCs w:val="20"/>
              </w:rPr>
            </w:pPr>
          </w:p>
        </w:tc>
        <w:tc>
          <w:tcPr>
            <w:tcW w:w="221" w:type="pct"/>
            <w:vAlign w:val="center"/>
          </w:tcPr>
          <w:p w14:paraId="3A8B1DCD" w14:textId="77777777" w:rsidR="0089773F" w:rsidRPr="00200DA5" w:rsidRDefault="0089773F" w:rsidP="00133E59">
            <w:pPr>
              <w:jc w:val="center"/>
              <w:rPr>
                <w:color w:val="000000"/>
                <w:sz w:val="20"/>
                <w:szCs w:val="20"/>
              </w:rPr>
            </w:pPr>
          </w:p>
        </w:tc>
        <w:tc>
          <w:tcPr>
            <w:tcW w:w="681" w:type="pct"/>
            <w:shd w:val="clear" w:color="auto" w:fill="auto"/>
            <w:vAlign w:val="center"/>
          </w:tcPr>
          <w:p w14:paraId="060304E9" w14:textId="780A3857" w:rsidR="0089773F" w:rsidRPr="00BE3479" w:rsidRDefault="0089773F" w:rsidP="00AC56DE">
            <w:pPr>
              <w:jc w:val="right"/>
              <w:rPr>
                <w:color w:val="000000"/>
                <w:sz w:val="20"/>
                <w:szCs w:val="20"/>
              </w:rPr>
            </w:pPr>
          </w:p>
        </w:tc>
        <w:tc>
          <w:tcPr>
            <w:tcW w:w="382" w:type="pct"/>
            <w:shd w:val="clear" w:color="auto" w:fill="auto"/>
            <w:tcMar>
              <w:left w:w="58" w:type="dxa"/>
              <w:bottom w:w="29" w:type="dxa"/>
              <w:right w:w="58" w:type="dxa"/>
            </w:tcMar>
            <w:vAlign w:val="center"/>
          </w:tcPr>
          <w:p w14:paraId="3CE02467" w14:textId="5221DC38" w:rsidR="0089773F" w:rsidRPr="00BE3479" w:rsidRDefault="0089773F" w:rsidP="00AC56DE">
            <w:pPr>
              <w:jc w:val="right"/>
              <w:rPr>
                <w:color w:val="000000"/>
                <w:sz w:val="20"/>
                <w:szCs w:val="20"/>
              </w:rPr>
            </w:pPr>
          </w:p>
        </w:tc>
      </w:tr>
      <w:tr w:rsidR="009D7DC1" w:rsidRPr="00200DA5" w14:paraId="607239F7" w14:textId="77777777" w:rsidTr="00024843">
        <w:trPr>
          <w:trHeight w:val="202"/>
        </w:trPr>
        <w:tc>
          <w:tcPr>
            <w:tcW w:w="2116" w:type="pct"/>
            <w:shd w:val="clear" w:color="auto" w:fill="auto"/>
            <w:tcMar>
              <w:left w:w="58" w:type="dxa"/>
              <w:bottom w:w="29" w:type="dxa"/>
              <w:right w:w="58" w:type="dxa"/>
            </w:tcMar>
            <w:vAlign w:val="center"/>
          </w:tcPr>
          <w:p w14:paraId="4A619789" w14:textId="77777777" w:rsidR="009D7DC1" w:rsidRPr="00200DA5" w:rsidRDefault="009D7DC1" w:rsidP="009D7DC1">
            <w:pPr>
              <w:pStyle w:val="afc"/>
              <w:tabs>
                <w:tab w:val="right" w:leader="dot" w:pos="5598"/>
              </w:tabs>
              <w:spacing w:before="0" w:beforeAutospacing="0" w:after="0" w:afterAutospacing="0"/>
              <w:rPr>
                <w:sz w:val="20"/>
                <w:szCs w:val="20"/>
                <w:lang w:val="ru-RU"/>
              </w:rPr>
            </w:pPr>
            <w:r w:rsidRPr="00200DA5">
              <w:rPr>
                <w:b/>
                <w:bCs/>
                <w:color w:val="000000"/>
                <w:sz w:val="20"/>
                <w:szCs w:val="20"/>
              </w:rPr>
              <w:t>Операционная прибыль</w:t>
            </w:r>
          </w:p>
        </w:tc>
        <w:tc>
          <w:tcPr>
            <w:tcW w:w="805" w:type="pct"/>
            <w:shd w:val="clear" w:color="auto" w:fill="auto"/>
            <w:tcMar>
              <w:left w:w="58" w:type="dxa"/>
              <w:bottom w:w="29" w:type="dxa"/>
              <w:right w:w="58" w:type="dxa"/>
            </w:tcMar>
            <w:vAlign w:val="center"/>
          </w:tcPr>
          <w:p w14:paraId="1CFF3FC2" w14:textId="0000CA5C" w:rsidR="009D7DC1" w:rsidRPr="00200DA5" w:rsidRDefault="009D7DC1" w:rsidP="009D7DC1">
            <w:pPr>
              <w:jc w:val="right"/>
              <w:rPr>
                <w:b/>
                <w:sz w:val="20"/>
                <w:szCs w:val="20"/>
                <w:lang w:val="en-US"/>
              </w:rPr>
            </w:pPr>
            <w:r>
              <w:rPr>
                <w:b/>
                <w:bCs/>
                <w:color w:val="000000"/>
                <w:sz w:val="20"/>
                <w:szCs w:val="20"/>
              </w:rPr>
              <w:t>53 717 275</w:t>
            </w:r>
          </w:p>
        </w:tc>
        <w:tc>
          <w:tcPr>
            <w:tcW w:w="794" w:type="pct"/>
            <w:shd w:val="clear" w:color="auto" w:fill="auto"/>
            <w:tcMar>
              <w:left w:w="58" w:type="dxa"/>
              <w:bottom w:w="29" w:type="dxa"/>
              <w:right w:w="58" w:type="dxa"/>
            </w:tcMar>
            <w:vAlign w:val="center"/>
          </w:tcPr>
          <w:p w14:paraId="073DB8EA" w14:textId="395FD768" w:rsidR="009D7DC1" w:rsidRPr="00815C8E" w:rsidRDefault="009D7DC1" w:rsidP="009D7DC1">
            <w:pPr>
              <w:jc w:val="right"/>
              <w:rPr>
                <w:b/>
                <w:sz w:val="20"/>
                <w:szCs w:val="20"/>
              </w:rPr>
            </w:pPr>
            <w:r>
              <w:rPr>
                <w:b/>
                <w:bCs/>
                <w:color w:val="000000"/>
                <w:sz w:val="20"/>
                <w:szCs w:val="20"/>
              </w:rPr>
              <w:t>58 343 604</w:t>
            </w:r>
          </w:p>
        </w:tc>
        <w:tc>
          <w:tcPr>
            <w:tcW w:w="221" w:type="pct"/>
            <w:vAlign w:val="center"/>
          </w:tcPr>
          <w:p w14:paraId="1D9C732A" w14:textId="77777777" w:rsidR="009D7DC1" w:rsidRPr="00200DA5" w:rsidRDefault="009D7DC1" w:rsidP="009D7DC1">
            <w:pPr>
              <w:jc w:val="center"/>
              <w:rPr>
                <w:b/>
                <w:bCs/>
                <w:color w:val="000000"/>
                <w:sz w:val="20"/>
                <w:szCs w:val="20"/>
              </w:rPr>
            </w:pPr>
            <w:r w:rsidRPr="00200DA5">
              <w:rPr>
                <w:i/>
                <w:iCs/>
                <w:color w:val="FF0000"/>
                <w:sz w:val="20"/>
                <w:szCs w:val="20"/>
              </w:rPr>
              <w:t>▼</w:t>
            </w:r>
          </w:p>
        </w:tc>
        <w:tc>
          <w:tcPr>
            <w:tcW w:w="681" w:type="pct"/>
            <w:shd w:val="clear" w:color="auto" w:fill="auto"/>
            <w:vAlign w:val="center"/>
          </w:tcPr>
          <w:p w14:paraId="15FAE38F" w14:textId="737B19E6" w:rsidR="009D7DC1" w:rsidRPr="00BE3479" w:rsidRDefault="009D7DC1" w:rsidP="009D7DC1">
            <w:pPr>
              <w:jc w:val="right"/>
              <w:rPr>
                <w:b/>
                <w:color w:val="000000"/>
                <w:sz w:val="20"/>
                <w:szCs w:val="20"/>
              </w:rPr>
            </w:pPr>
            <w:r>
              <w:rPr>
                <w:b/>
                <w:bCs/>
                <w:color w:val="000000"/>
                <w:sz w:val="20"/>
                <w:szCs w:val="20"/>
              </w:rPr>
              <w:t>(4 626 329)</w:t>
            </w:r>
          </w:p>
        </w:tc>
        <w:tc>
          <w:tcPr>
            <w:tcW w:w="382" w:type="pct"/>
            <w:shd w:val="clear" w:color="auto" w:fill="auto"/>
            <w:tcMar>
              <w:left w:w="58" w:type="dxa"/>
              <w:bottom w:w="29" w:type="dxa"/>
              <w:right w:w="58" w:type="dxa"/>
            </w:tcMar>
            <w:vAlign w:val="center"/>
          </w:tcPr>
          <w:p w14:paraId="54F89B7F" w14:textId="4DC308E5" w:rsidR="009D7DC1" w:rsidRPr="00BE3479" w:rsidRDefault="009D7DC1" w:rsidP="009D7DC1">
            <w:pPr>
              <w:jc w:val="right"/>
              <w:rPr>
                <w:b/>
                <w:color w:val="000000"/>
                <w:sz w:val="20"/>
                <w:szCs w:val="20"/>
              </w:rPr>
            </w:pPr>
            <w:r>
              <w:rPr>
                <w:b/>
                <w:bCs/>
                <w:color w:val="000000"/>
                <w:sz w:val="20"/>
                <w:szCs w:val="20"/>
              </w:rPr>
              <w:t>(8)</w:t>
            </w:r>
          </w:p>
        </w:tc>
      </w:tr>
      <w:tr w:rsidR="0089773F" w:rsidRPr="00200DA5" w14:paraId="04310D2D" w14:textId="77777777" w:rsidTr="00024843">
        <w:trPr>
          <w:trHeight w:val="202"/>
        </w:trPr>
        <w:tc>
          <w:tcPr>
            <w:tcW w:w="2116" w:type="pct"/>
            <w:shd w:val="clear" w:color="auto" w:fill="auto"/>
            <w:tcMar>
              <w:left w:w="58" w:type="dxa"/>
              <w:bottom w:w="29" w:type="dxa"/>
              <w:right w:w="58" w:type="dxa"/>
            </w:tcMar>
            <w:vAlign w:val="center"/>
          </w:tcPr>
          <w:p w14:paraId="1926A8FA" w14:textId="77777777" w:rsidR="0089773F" w:rsidRPr="00200DA5" w:rsidRDefault="0089773F" w:rsidP="00AC56DE">
            <w:pPr>
              <w:pStyle w:val="BodyTextLeft"/>
              <w:tabs>
                <w:tab w:val="right" w:leader="dot" w:pos="4892"/>
              </w:tabs>
              <w:spacing w:after="0"/>
              <w:ind w:left="180" w:hanging="180"/>
              <w:rPr>
                <w:color w:val="000000"/>
                <w:szCs w:val="20"/>
                <w:lang w:val="ru-RU"/>
              </w:rPr>
            </w:pPr>
          </w:p>
        </w:tc>
        <w:tc>
          <w:tcPr>
            <w:tcW w:w="805" w:type="pct"/>
            <w:shd w:val="clear" w:color="auto" w:fill="auto"/>
            <w:tcMar>
              <w:left w:w="58" w:type="dxa"/>
              <w:bottom w:w="29" w:type="dxa"/>
              <w:right w:w="58" w:type="dxa"/>
            </w:tcMar>
            <w:vAlign w:val="center"/>
          </w:tcPr>
          <w:p w14:paraId="7B2D360A" w14:textId="77777777" w:rsidR="0089773F" w:rsidRPr="00200DA5" w:rsidRDefault="0089773F" w:rsidP="00AC56DE">
            <w:pPr>
              <w:jc w:val="right"/>
              <w:rPr>
                <w:sz w:val="20"/>
                <w:szCs w:val="20"/>
              </w:rPr>
            </w:pPr>
          </w:p>
        </w:tc>
        <w:tc>
          <w:tcPr>
            <w:tcW w:w="794" w:type="pct"/>
            <w:shd w:val="clear" w:color="auto" w:fill="auto"/>
            <w:tcMar>
              <w:left w:w="58" w:type="dxa"/>
              <w:bottom w:w="29" w:type="dxa"/>
              <w:right w:w="58" w:type="dxa"/>
            </w:tcMar>
            <w:vAlign w:val="center"/>
          </w:tcPr>
          <w:p w14:paraId="107F18D1" w14:textId="77777777" w:rsidR="0089773F" w:rsidRPr="00200DA5" w:rsidRDefault="0089773F" w:rsidP="00AC56DE">
            <w:pPr>
              <w:jc w:val="right"/>
              <w:rPr>
                <w:sz w:val="20"/>
                <w:szCs w:val="20"/>
              </w:rPr>
            </w:pPr>
          </w:p>
        </w:tc>
        <w:tc>
          <w:tcPr>
            <w:tcW w:w="221" w:type="pct"/>
            <w:vAlign w:val="center"/>
          </w:tcPr>
          <w:p w14:paraId="36E64139" w14:textId="77777777" w:rsidR="0089773F" w:rsidRPr="00200DA5" w:rsidRDefault="0089773F" w:rsidP="00133E59">
            <w:pPr>
              <w:jc w:val="center"/>
              <w:rPr>
                <w:color w:val="000000"/>
                <w:sz w:val="20"/>
                <w:szCs w:val="20"/>
              </w:rPr>
            </w:pPr>
          </w:p>
        </w:tc>
        <w:tc>
          <w:tcPr>
            <w:tcW w:w="681" w:type="pct"/>
            <w:shd w:val="clear" w:color="auto" w:fill="auto"/>
            <w:vAlign w:val="center"/>
          </w:tcPr>
          <w:p w14:paraId="3A610358" w14:textId="77777777" w:rsidR="0089773F" w:rsidRPr="00BE3479" w:rsidRDefault="0089773F" w:rsidP="00AC56DE">
            <w:pPr>
              <w:jc w:val="right"/>
              <w:rPr>
                <w:color w:val="000000"/>
                <w:sz w:val="20"/>
                <w:szCs w:val="20"/>
              </w:rPr>
            </w:pPr>
          </w:p>
        </w:tc>
        <w:tc>
          <w:tcPr>
            <w:tcW w:w="382" w:type="pct"/>
            <w:shd w:val="clear" w:color="auto" w:fill="auto"/>
            <w:tcMar>
              <w:left w:w="58" w:type="dxa"/>
              <w:bottom w:w="29" w:type="dxa"/>
              <w:right w:w="58" w:type="dxa"/>
            </w:tcMar>
            <w:vAlign w:val="center"/>
          </w:tcPr>
          <w:p w14:paraId="36CA266E" w14:textId="77777777" w:rsidR="0089773F" w:rsidRPr="00BE3479" w:rsidRDefault="0089773F" w:rsidP="00AC56DE">
            <w:pPr>
              <w:jc w:val="right"/>
              <w:rPr>
                <w:color w:val="000000"/>
                <w:sz w:val="20"/>
                <w:szCs w:val="20"/>
              </w:rPr>
            </w:pPr>
          </w:p>
        </w:tc>
      </w:tr>
      <w:tr w:rsidR="009D7DC1" w:rsidRPr="00200DA5" w14:paraId="0ED52969" w14:textId="77777777" w:rsidTr="00024843">
        <w:trPr>
          <w:trHeight w:val="202"/>
        </w:trPr>
        <w:tc>
          <w:tcPr>
            <w:tcW w:w="2116" w:type="pct"/>
            <w:shd w:val="clear" w:color="auto" w:fill="auto"/>
            <w:tcMar>
              <w:left w:w="58" w:type="dxa"/>
              <w:bottom w:w="29" w:type="dxa"/>
              <w:right w:w="58" w:type="dxa"/>
            </w:tcMar>
            <w:vAlign w:val="center"/>
          </w:tcPr>
          <w:p w14:paraId="68D32833" w14:textId="77777777" w:rsidR="009D7DC1" w:rsidRPr="00200DA5" w:rsidRDefault="009D7DC1" w:rsidP="009D7DC1">
            <w:pPr>
              <w:pStyle w:val="BodyTextLeft"/>
              <w:tabs>
                <w:tab w:val="right" w:leader="dot" w:pos="4892"/>
              </w:tabs>
              <w:spacing w:after="0"/>
              <w:ind w:left="180" w:hanging="180"/>
              <w:rPr>
                <w:szCs w:val="20"/>
                <w:lang w:val="ru-RU"/>
              </w:rPr>
            </w:pPr>
            <w:r w:rsidRPr="00200DA5">
              <w:rPr>
                <w:color w:val="000000"/>
                <w:szCs w:val="20"/>
              </w:rPr>
              <w:t>Финансовый доход</w:t>
            </w:r>
          </w:p>
        </w:tc>
        <w:tc>
          <w:tcPr>
            <w:tcW w:w="805" w:type="pct"/>
            <w:shd w:val="clear" w:color="auto" w:fill="auto"/>
            <w:tcMar>
              <w:left w:w="58" w:type="dxa"/>
              <w:bottom w:w="29" w:type="dxa"/>
              <w:right w:w="58" w:type="dxa"/>
            </w:tcMar>
            <w:vAlign w:val="center"/>
          </w:tcPr>
          <w:p w14:paraId="07BA16DB" w14:textId="3CB4258B" w:rsidR="009D7DC1" w:rsidRPr="00200DA5" w:rsidRDefault="009D7DC1" w:rsidP="009D7DC1">
            <w:pPr>
              <w:jc w:val="right"/>
              <w:rPr>
                <w:sz w:val="20"/>
                <w:szCs w:val="20"/>
                <w:lang w:val="en-US"/>
              </w:rPr>
            </w:pPr>
            <w:r>
              <w:rPr>
                <w:color w:val="000000"/>
                <w:sz w:val="20"/>
                <w:szCs w:val="20"/>
              </w:rPr>
              <w:t>4 171 530</w:t>
            </w:r>
          </w:p>
        </w:tc>
        <w:tc>
          <w:tcPr>
            <w:tcW w:w="794" w:type="pct"/>
            <w:shd w:val="clear" w:color="auto" w:fill="auto"/>
            <w:tcMar>
              <w:left w:w="58" w:type="dxa"/>
              <w:bottom w:w="29" w:type="dxa"/>
              <w:right w:w="58" w:type="dxa"/>
            </w:tcMar>
            <w:vAlign w:val="center"/>
          </w:tcPr>
          <w:p w14:paraId="090B795F" w14:textId="661109E7" w:rsidR="009D7DC1" w:rsidRPr="00200DA5" w:rsidRDefault="009D7DC1" w:rsidP="009D7DC1">
            <w:pPr>
              <w:jc w:val="right"/>
              <w:rPr>
                <w:sz w:val="20"/>
                <w:szCs w:val="20"/>
                <w:lang w:val="en-US"/>
              </w:rPr>
            </w:pPr>
            <w:r>
              <w:rPr>
                <w:color w:val="000000"/>
                <w:sz w:val="20"/>
                <w:szCs w:val="20"/>
              </w:rPr>
              <w:t>4 951 337</w:t>
            </w:r>
          </w:p>
        </w:tc>
        <w:tc>
          <w:tcPr>
            <w:tcW w:w="221" w:type="pct"/>
            <w:vAlign w:val="center"/>
          </w:tcPr>
          <w:p w14:paraId="4ED7B80B" w14:textId="77777777" w:rsidR="009D7DC1" w:rsidRPr="00200DA5" w:rsidRDefault="009D7DC1" w:rsidP="009D7DC1">
            <w:pPr>
              <w:jc w:val="center"/>
              <w:rPr>
                <w:color w:val="000000"/>
                <w:sz w:val="20"/>
                <w:szCs w:val="20"/>
              </w:rPr>
            </w:pPr>
            <w:r w:rsidRPr="00200DA5">
              <w:rPr>
                <w:i/>
                <w:iCs/>
                <w:color w:val="FF0000"/>
                <w:sz w:val="20"/>
                <w:szCs w:val="20"/>
              </w:rPr>
              <w:t>▼</w:t>
            </w:r>
          </w:p>
        </w:tc>
        <w:tc>
          <w:tcPr>
            <w:tcW w:w="681" w:type="pct"/>
            <w:shd w:val="clear" w:color="auto" w:fill="auto"/>
            <w:vAlign w:val="center"/>
          </w:tcPr>
          <w:p w14:paraId="44BC689E" w14:textId="5C01A79F" w:rsidR="009D7DC1" w:rsidRPr="00BE3479" w:rsidRDefault="009D7DC1" w:rsidP="009D7DC1">
            <w:pPr>
              <w:jc w:val="right"/>
              <w:rPr>
                <w:color w:val="000000"/>
                <w:sz w:val="20"/>
                <w:szCs w:val="20"/>
              </w:rPr>
            </w:pPr>
            <w:r>
              <w:rPr>
                <w:color w:val="000000"/>
                <w:sz w:val="20"/>
                <w:szCs w:val="20"/>
              </w:rPr>
              <w:t>(779 807)</w:t>
            </w:r>
          </w:p>
        </w:tc>
        <w:tc>
          <w:tcPr>
            <w:tcW w:w="382" w:type="pct"/>
            <w:shd w:val="clear" w:color="auto" w:fill="auto"/>
            <w:tcMar>
              <w:left w:w="58" w:type="dxa"/>
              <w:bottom w:w="29" w:type="dxa"/>
              <w:right w:w="58" w:type="dxa"/>
            </w:tcMar>
            <w:vAlign w:val="center"/>
          </w:tcPr>
          <w:p w14:paraId="0B066173" w14:textId="7B0CB182" w:rsidR="009D7DC1" w:rsidRPr="00BE3479" w:rsidRDefault="009D7DC1" w:rsidP="009D7DC1">
            <w:pPr>
              <w:jc w:val="right"/>
              <w:rPr>
                <w:color w:val="000000"/>
                <w:sz w:val="20"/>
                <w:szCs w:val="20"/>
              </w:rPr>
            </w:pPr>
            <w:r>
              <w:rPr>
                <w:color w:val="000000"/>
                <w:sz w:val="20"/>
                <w:szCs w:val="20"/>
              </w:rPr>
              <w:t>(16)</w:t>
            </w:r>
          </w:p>
        </w:tc>
      </w:tr>
      <w:tr w:rsidR="00D061EB" w:rsidRPr="00200DA5" w14:paraId="434434DB" w14:textId="77777777" w:rsidTr="00024843">
        <w:trPr>
          <w:trHeight w:val="345"/>
        </w:trPr>
        <w:tc>
          <w:tcPr>
            <w:tcW w:w="2116" w:type="pct"/>
            <w:shd w:val="clear" w:color="auto" w:fill="auto"/>
            <w:tcMar>
              <w:left w:w="58" w:type="dxa"/>
              <w:bottom w:w="29" w:type="dxa"/>
              <w:right w:w="58" w:type="dxa"/>
            </w:tcMar>
            <w:vAlign w:val="center"/>
          </w:tcPr>
          <w:p w14:paraId="22A25034" w14:textId="77777777" w:rsidR="00D061EB" w:rsidRPr="00200DA5" w:rsidRDefault="00D061EB" w:rsidP="00D061EB">
            <w:pPr>
              <w:pStyle w:val="BodyTextLeft"/>
              <w:tabs>
                <w:tab w:val="right" w:leader="dot" w:pos="4892"/>
              </w:tabs>
              <w:spacing w:after="0"/>
              <w:ind w:left="180" w:hanging="180"/>
              <w:rPr>
                <w:szCs w:val="20"/>
                <w:lang w:val="ru-RU"/>
              </w:rPr>
            </w:pPr>
            <w:r w:rsidRPr="00200DA5">
              <w:rPr>
                <w:color w:val="000000"/>
                <w:szCs w:val="20"/>
              </w:rPr>
              <w:t>Финансовые расходы</w:t>
            </w:r>
          </w:p>
        </w:tc>
        <w:tc>
          <w:tcPr>
            <w:tcW w:w="805" w:type="pct"/>
            <w:shd w:val="clear" w:color="auto" w:fill="auto"/>
            <w:tcMar>
              <w:left w:w="58" w:type="dxa"/>
              <w:bottom w:w="29" w:type="dxa"/>
              <w:right w:w="58" w:type="dxa"/>
            </w:tcMar>
            <w:vAlign w:val="center"/>
          </w:tcPr>
          <w:p w14:paraId="47EB9110" w14:textId="649C8582" w:rsidR="00D061EB" w:rsidRPr="00200DA5" w:rsidRDefault="00D061EB" w:rsidP="00D061EB">
            <w:pPr>
              <w:jc w:val="right"/>
              <w:rPr>
                <w:color w:val="000000"/>
                <w:sz w:val="20"/>
                <w:szCs w:val="20"/>
              </w:rPr>
            </w:pPr>
            <w:r>
              <w:rPr>
                <w:color w:val="000000"/>
                <w:sz w:val="20"/>
                <w:szCs w:val="20"/>
              </w:rPr>
              <w:t>(9 200 695)</w:t>
            </w:r>
          </w:p>
        </w:tc>
        <w:tc>
          <w:tcPr>
            <w:tcW w:w="794" w:type="pct"/>
            <w:shd w:val="clear" w:color="auto" w:fill="auto"/>
            <w:tcMar>
              <w:left w:w="58" w:type="dxa"/>
              <w:bottom w:w="29" w:type="dxa"/>
              <w:right w:w="58" w:type="dxa"/>
            </w:tcMar>
            <w:vAlign w:val="center"/>
          </w:tcPr>
          <w:p w14:paraId="3328F92A" w14:textId="73D8F3E3" w:rsidR="00D061EB" w:rsidRPr="00200DA5" w:rsidRDefault="00D061EB" w:rsidP="00D061EB">
            <w:pPr>
              <w:jc w:val="right"/>
              <w:rPr>
                <w:sz w:val="20"/>
                <w:szCs w:val="20"/>
              </w:rPr>
            </w:pPr>
            <w:r>
              <w:rPr>
                <w:color w:val="000000"/>
                <w:sz w:val="20"/>
                <w:szCs w:val="20"/>
              </w:rPr>
              <w:t>(3 862 511)</w:t>
            </w:r>
          </w:p>
        </w:tc>
        <w:tc>
          <w:tcPr>
            <w:tcW w:w="221" w:type="pct"/>
            <w:vAlign w:val="center"/>
          </w:tcPr>
          <w:p w14:paraId="7B35BABB" w14:textId="77777777" w:rsidR="00D061EB" w:rsidRPr="00200DA5" w:rsidRDefault="00D061EB" w:rsidP="00D061EB">
            <w:pPr>
              <w:jc w:val="center"/>
              <w:rPr>
                <w:color w:val="000000"/>
                <w:sz w:val="20"/>
                <w:szCs w:val="20"/>
              </w:rPr>
            </w:pPr>
            <w:r w:rsidRPr="00200DA5">
              <w:rPr>
                <w:color w:val="FF0000"/>
                <w:sz w:val="20"/>
                <w:szCs w:val="20"/>
              </w:rPr>
              <w:t>▲</w:t>
            </w:r>
          </w:p>
        </w:tc>
        <w:tc>
          <w:tcPr>
            <w:tcW w:w="681" w:type="pct"/>
            <w:shd w:val="clear" w:color="auto" w:fill="auto"/>
            <w:vAlign w:val="center"/>
          </w:tcPr>
          <w:p w14:paraId="5749A4B9" w14:textId="46D9F199" w:rsidR="00D061EB" w:rsidRPr="00B324A9" w:rsidRDefault="00D061EB" w:rsidP="00D061EB">
            <w:pPr>
              <w:jc w:val="right"/>
              <w:rPr>
                <w:color w:val="000000"/>
                <w:sz w:val="20"/>
                <w:szCs w:val="20"/>
              </w:rPr>
            </w:pPr>
            <w:r>
              <w:rPr>
                <w:color w:val="000000"/>
                <w:sz w:val="20"/>
                <w:szCs w:val="20"/>
              </w:rPr>
              <w:t>(5 338 184)</w:t>
            </w:r>
          </w:p>
        </w:tc>
        <w:tc>
          <w:tcPr>
            <w:tcW w:w="382" w:type="pct"/>
            <w:shd w:val="clear" w:color="auto" w:fill="auto"/>
            <w:tcMar>
              <w:left w:w="58" w:type="dxa"/>
              <w:bottom w:w="29" w:type="dxa"/>
              <w:right w:w="58" w:type="dxa"/>
            </w:tcMar>
            <w:vAlign w:val="center"/>
          </w:tcPr>
          <w:p w14:paraId="3F4132BC" w14:textId="58C42934" w:rsidR="00D061EB" w:rsidRPr="00B324A9" w:rsidRDefault="00D061EB" w:rsidP="00D061EB">
            <w:pPr>
              <w:jc w:val="right"/>
              <w:rPr>
                <w:color w:val="000000"/>
                <w:sz w:val="20"/>
                <w:szCs w:val="20"/>
              </w:rPr>
            </w:pPr>
            <w:r>
              <w:rPr>
                <w:color w:val="000000"/>
                <w:sz w:val="20"/>
                <w:szCs w:val="20"/>
              </w:rPr>
              <w:t>138</w:t>
            </w:r>
          </w:p>
        </w:tc>
      </w:tr>
      <w:tr w:rsidR="00D061EB" w:rsidRPr="00200DA5" w14:paraId="2AD88997" w14:textId="77777777" w:rsidTr="00024843">
        <w:trPr>
          <w:trHeight w:val="202"/>
        </w:trPr>
        <w:tc>
          <w:tcPr>
            <w:tcW w:w="2116" w:type="pct"/>
            <w:shd w:val="clear" w:color="auto" w:fill="auto"/>
            <w:tcMar>
              <w:left w:w="58" w:type="dxa"/>
              <w:bottom w:w="29" w:type="dxa"/>
              <w:right w:w="58" w:type="dxa"/>
            </w:tcMar>
            <w:vAlign w:val="center"/>
          </w:tcPr>
          <w:p w14:paraId="2AAC983E" w14:textId="77777777" w:rsidR="00D061EB" w:rsidRPr="00200DA5" w:rsidRDefault="00D061EB" w:rsidP="00D061EB">
            <w:pPr>
              <w:pStyle w:val="BodyTextLeft"/>
              <w:tabs>
                <w:tab w:val="right" w:leader="dot" w:pos="4892"/>
              </w:tabs>
              <w:spacing w:after="0"/>
              <w:ind w:left="226" w:hanging="226"/>
              <w:rPr>
                <w:szCs w:val="20"/>
                <w:lang w:val="ru-RU"/>
              </w:rPr>
            </w:pPr>
            <w:r w:rsidRPr="00200DA5">
              <w:rPr>
                <w:color w:val="000000"/>
                <w:szCs w:val="20"/>
                <w:lang w:val="ru-RU"/>
              </w:rPr>
              <w:t>К</w:t>
            </w:r>
            <w:r w:rsidRPr="00200DA5">
              <w:rPr>
                <w:color w:val="000000"/>
                <w:szCs w:val="20"/>
              </w:rPr>
              <w:t>урсовая разница, нетто</w:t>
            </w:r>
          </w:p>
        </w:tc>
        <w:tc>
          <w:tcPr>
            <w:tcW w:w="805" w:type="pct"/>
            <w:shd w:val="clear" w:color="auto" w:fill="auto"/>
            <w:tcMar>
              <w:left w:w="58" w:type="dxa"/>
              <w:bottom w:w="29" w:type="dxa"/>
              <w:right w:w="58" w:type="dxa"/>
            </w:tcMar>
            <w:vAlign w:val="center"/>
          </w:tcPr>
          <w:p w14:paraId="3A593E77" w14:textId="6A7AF14C" w:rsidR="00D061EB" w:rsidRPr="00200DA5" w:rsidRDefault="00D061EB" w:rsidP="00D061EB">
            <w:pPr>
              <w:jc w:val="right"/>
              <w:rPr>
                <w:sz w:val="20"/>
                <w:szCs w:val="20"/>
              </w:rPr>
            </w:pPr>
            <w:r>
              <w:rPr>
                <w:color w:val="000000"/>
                <w:sz w:val="20"/>
                <w:szCs w:val="20"/>
              </w:rPr>
              <w:t>469 129</w:t>
            </w:r>
          </w:p>
        </w:tc>
        <w:tc>
          <w:tcPr>
            <w:tcW w:w="794" w:type="pct"/>
            <w:shd w:val="clear" w:color="auto" w:fill="auto"/>
            <w:tcMar>
              <w:left w:w="58" w:type="dxa"/>
              <w:bottom w:w="29" w:type="dxa"/>
              <w:right w:w="58" w:type="dxa"/>
            </w:tcMar>
            <w:vAlign w:val="center"/>
          </w:tcPr>
          <w:p w14:paraId="0CBE4110" w14:textId="269414E8" w:rsidR="00D061EB" w:rsidRPr="00200DA5" w:rsidRDefault="00D061EB" w:rsidP="00D061EB">
            <w:pPr>
              <w:jc w:val="right"/>
              <w:rPr>
                <w:sz w:val="20"/>
                <w:szCs w:val="20"/>
              </w:rPr>
            </w:pPr>
            <w:r>
              <w:rPr>
                <w:color w:val="000000"/>
                <w:sz w:val="20"/>
                <w:szCs w:val="20"/>
              </w:rPr>
              <w:t>(5 865 654)</w:t>
            </w:r>
          </w:p>
        </w:tc>
        <w:tc>
          <w:tcPr>
            <w:tcW w:w="221" w:type="pct"/>
            <w:vAlign w:val="center"/>
          </w:tcPr>
          <w:p w14:paraId="22CAB084" w14:textId="77777777" w:rsidR="00D061EB" w:rsidRPr="00200DA5" w:rsidRDefault="00D061EB" w:rsidP="00D061EB">
            <w:pPr>
              <w:jc w:val="center"/>
              <w:rPr>
                <w:color w:val="000000"/>
                <w:sz w:val="20"/>
                <w:szCs w:val="20"/>
              </w:rPr>
            </w:pPr>
            <w:r w:rsidRPr="00200DA5">
              <w:rPr>
                <w:color w:val="00B050"/>
                <w:sz w:val="20"/>
                <w:szCs w:val="20"/>
              </w:rPr>
              <w:t>▲</w:t>
            </w:r>
          </w:p>
        </w:tc>
        <w:tc>
          <w:tcPr>
            <w:tcW w:w="681" w:type="pct"/>
            <w:shd w:val="clear" w:color="auto" w:fill="auto"/>
            <w:vAlign w:val="center"/>
          </w:tcPr>
          <w:p w14:paraId="54E27578" w14:textId="00866480" w:rsidR="00D061EB" w:rsidRPr="00B324A9" w:rsidRDefault="00D061EB" w:rsidP="00D061EB">
            <w:pPr>
              <w:jc w:val="right"/>
              <w:rPr>
                <w:color w:val="000000"/>
                <w:sz w:val="20"/>
                <w:szCs w:val="20"/>
              </w:rPr>
            </w:pPr>
            <w:r>
              <w:rPr>
                <w:color w:val="000000"/>
                <w:sz w:val="20"/>
                <w:szCs w:val="20"/>
              </w:rPr>
              <w:t>6 334 783</w:t>
            </w:r>
          </w:p>
        </w:tc>
        <w:tc>
          <w:tcPr>
            <w:tcW w:w="382" w:type="pct"/>
            <w:shd w:val="clear" w:color="auto" w:fill="auto"/>
            <w:tcMar>
              <w:left w:w="58" w:type="dxa"/>
              <w:bottom w:w="29" w:type="dxa"/>
              <w:right w:w="58" w:type="dxa"/>
            </w:tcMar>
            <w:vAlign w:val="center"/>
          </w:tcPr>
          <w:p w14:paraId="0EC15B4E" w14:textId="78ADBA0C" w:rsidR="00D061EB" w:rsidRPr="00B324A9" w:rsidRDefault="00D061EB" w:rsidP="00D061EB">
            <w:pPr>
              <w:jc w:val="right"/>
              <w:rPr>
                <w:color w:val="000000"/>
                <w:sz w:val="20"/>
                <w:szCs w:val="20"/>
              </w:rPr>
            </w:pPr>
            <w:r>
              <w:rPr>
                <w:color w:val="000000"/>
                <w:sz w:val="20"/>
                <w:szCs w:val="20"/>
              </w:rPr>
              <w:t>(108)</w:t>
            </w:r>
          </w:p>
        </w:tc>
      </w:tr>
      <w:tr w:rsidR="00D061EB" w:rsidRPr="00200DA5" w14:paraId="09AB5BC8" w14:textId="77777777" w:rsidTr="00024843">
        <w:trPr>
          <w:trHeight w:val="202"/>
        </w:trPr>
        <w:tc>
          <w:tcPr>
            <w:tcW w:w="2116" w:type="pct"/>
            <w:shd w:val="clear" w:color="auto" w:fill="auto"/>
            <w:tcMar>
              <w:left w:w="58" w:type="dxa"/>
              <w:bottom w:w="29" w:type="dxa"/>
              <w:right w:w="58" w:type="dxa"/>
            </w:tcMar>
            <w:vAlign w:val="center"/>
          </w:tcPr>
          <w:p w14:paraId="50233FEB" w14:textId="77777777" w:rsidR="00D061EB" w:rsidRPr="00200DA5" w:rsidRDefault="00D061EB" w:rsidP="00D061EB">
            <w:pPr>
              <w:pStyle w:val="BodyTextLeft"/>
              <w:tabs>
                <w:tab w:val="right" w:leader="dot" w:pos="4892"/>
              </w:tabs>
              <w:spacing w:after="0"/>
              <w:ind w:left="226" w:hanging="226"/>
              <w:rPr>
                <w:szCs w:val="20"/>
                <w:lang w:val="ru-RU"/>
              </w:rPr>
            </w:pPr>
            <w:r w:rsidRPr="00200DA5">
              <w:rPr>
                <w:color w:val="000000"/>
                <w:szCs w:val="20"/>
                <w:lang w:val="ru-RU"/>
              </w:rPr>
              <w:t>Доля в прибыли ассоциированных компаний</w:t>
            </w:r>
          </w:p>
        </w:tc>
        <w:tc>
          <w:tcPr>
            <w:tcW w:w="805" w:type="pct"/>
            <w:shd w:val="clear" w:color="auto" w:fill="auto"/>
            <w:tcMar>
              <w:left w:w="58" w:type="dxa"/>
              <w:bottom w:w="29" w:type="dxa"/>
              <w:right w:w="58" w:type="dxa"/>
            </w:tcMar>
            <w:vAlign w:val="center"/>
          </w:tcPr>
          <w:p w14:paraId="735800F2" w14:textId="5F64333B" w:rsidR="00D061EB" w:rsidRPr="00200DA5" w:rsidRDefault="00D061EB" w:rsidP="00D061EB">
            <w:pPr>
              <w:jc w:val="right"/>
              <w:rPr>
                <w:sz w:val="20"/>
                <w:szCs w:val="20"/>
                <w:lang w:val="en-US"/>
              </w:rPr>
            </w:pPr>
            <w:r>
              <w:rPr>
                <w:color w:val="000000"/>
                <w:sz w:val="20"/>
                <w:szCs w:val="20"/>
              </w:rPr>
              <w:t>774 374</w:t>
            </w:r>
          </w:p>
        </w:tc>
        <w:tc>
          <w:tcPr>
            <w:tcW w:w="794" w:type="pct"/>
            <w:shd w:val="clear" w:color="auto" w:fill="auto"/>
            <w:tcMar>
              <w:left w:w="58" w:type="dxa"/>
              <w:bottom w:w="29" w:type="dxa"/>
              <w:right w:w="58" w:type="dxa"/>
            </w:tcMar>
            <w:vAlign w:val="center"/>
          </w:tcPr>
          <w:p w14:paraId="1229374F" w14:textId="176EFD25" w:rsidR="00D061EB" w:rsidRPr="00200DA5" w:rsidRDefault="00D061EB" w:rsidP="00D061EB">
            <w:pPr>
              <w:jc w:val="right"/>
              <w:rPr>
                <w:sz w:val="20"/>
                <w:szCs w:val="20"/>
                <w:lang w:val="en-US"/>
              </w:rPr>
            </w:pPr>
            <w:r>
              <w:rPr>
                <w:color w:val="000000"/>
                <w:sz w:val="20"/>
                <w:szCs w:val="20"/>
              </w:rPr>
              <w:t>325 786</w:t>
            </w:r>
          </w:p>
        </w:tc>
        <w:tc>
          <w:tcPr>
            <w:tcW w:w="221" w:type="pct"/>
            <w:vAlign w:val="center"/>
          </w:tcPr>
          <w:p w14:paraId="4EDE7320" w14:textId="77777777" w:rsidR="00D061EB" w:rsidRPr="00200DA5" w:rsidRDefault="00D061EB" w:rsidP="00D061EB">
            <w:pPr>
              <w:jc w:val="right"/>
              <w:rPr>
                <w:color w:val="000000"/>
                <w:sz w:val="20"/>
                <w:szCs w:val="20"/>
              </w:rPr>
            </w:pPr>
            <w:r w:rsidRPr="00200DA5">
              <w:rPr>
                <w:color w:val="00B050"/>
                <w:sz w:val="20"/>
                <w:szCs w:val="20"/>
              </w:rPr>
              <w:t>▲</w:t>
            </w:r>
          </w:p>
        </w:tc>
        <w:tc>
          <w:tcPr>
            <w:tcW w:w="681" w:type="pct"/>
            <w:shd w:val="clear" w:color="auto" w:fill="auto"/>
            <w:vAlign w:val="center"/>
          </w:tcPr>
          <w:p w14:paraId="46F36D83" w14:textId="3FCC64E9" w:rsidR="00D061EB" w:rsidRPr="00B324A9" w:rsidRDefault="00D061EB" w:rsidP="00D061EB">
            <w:pPr>
              <w:jc w:val="right"/>
              <w:rPr>
                <w:color w:val="000000"/>
                <w:sz w:val="20"/>
                <w:szCs w:val="20"/>
              </w:rPr>
            </w:pPr>
            <w:r>
              <w:rPr>
                <w:color w:val="000000"/>
                <w:sz w:val="20"/>
                <w:szCs w:val="20"/>
              </w:rPr>
              <w:t>448 588</w:t>
            </w:r>
          </w:p>
        </w:tc>
        <w:tc>
          <w:tcPr>
            <w:tcW w:w="382" w:type="pct"/>
            <w:shd w:val="clear" w:color="auto" w:fill="auto"/>
            <w:tcMar>
              <w:left w:w="58" w:type="dxa"/>
              <w:bottom w:w="29" w:type="dxa"/>
              <w:right w:w="58" w:type="dxa"/>
            </w:tcMar>
            <w:vAlign w:val="center"/>
          </w:tcPr>
          <w:p w14:paraId="03BD2119" w14:textId="2CBD74C3" w:rsidR="00D061EB" w:rsidRPr="00B324A9" w:rsidRDefault="00D061EB" w:rsidP="00D061EB">
            <w:pPr>
              <w:jc w:val="right"/>
              <w:rPr>
                <w:color w:val="000000"/>
                <w:sz w:val="20"/>
                <w:szCs w:val="20"/>
              </w:rPr>
            </w:pPr>
            <w:r>
              <w:rPr>
                <w:color w:val="000000"/>
                <w:sz w:val="20"/>
                <w:szCs w:val="20"/>
              </w:rPr>
              <w:t>138</w:t>
            </w:r>
          </w:p>
        </w:tc>
      </w:tr>
      <w:tr w:rsidR="00D061EB" w:rsidRPr="00200DA5" w14:paraId="22E69ABC" w14:textId="77777777" w:rsidTr="00024843">
        <w:trPr>
          <w:trHeight w:val="202"/>
        </w:trPr>
        <w:tc>
          <w:tcPr>
            <w:tcW w:w="2116" w:type="pct"/>
            <w:shd w:val="clear" w:color="auto" w:fill="auto"/>
            <w:tcMar>
              <w:left w:w="58" w:type="dxa"/>
              <w:bottom w:w="29" w:type="dxa"/>
              <w:right w:w="58" w:type="dxa"/>
            </w:tcMar>
            <w:vAlign w:val="center"/>
          </w:tcPr>
          <w:p w14:paraId="0DECB4C4" w14:textId="77777777" w:rsidR="00D061EB" w:rsidRPr="00200DA5" w:rsidRDefault="00D061EB" w:rsidP="00D061EB">
            <w:pPr>
              <w:pStyle w:val="aff8"/>
              <w:ind w:left="284" w:hanging="284"/>
              <w:rPr>
                <w:rFonts w:ascii="Times New Roman" w:hAnsi="Times New Roman"/>
                <w:color w:val="000000"/>
              </w:rPr>
            </w:pPr>
            <w:r w:rsidRPr="00200DA5">
              <w:rPr>
                <w:rFonts w:ascii="Times New Roman" w:hAnsi="Times New Roman"/>
                <w:color w:val="000000"/>
              </w:rPr>
              <w:t>Прочие доходы</w:t>
            </w:r>
          </w:p>
        </w:tc>
        <w:tc>
          <w:tcPr>
            <w:tcW w:w="805" w:type="pct"/>
            <w:shd w:val="clear" w:color="auto" w:fill="auto"/>
            <w:tcMar>
              <w:left w:w="58" w:type="dxa"/>
              <w:bottom w:w="29" w:type="dxa"/>
              <w:right w:w="58" w:type="dxa"/>
            </w:tcMar>
            <w:vAlign w:val="center"/>
          </w:tcPr>
          <w:p w14:paraId="4CDF8404" w14:textId="1077B338" w:rsidR="00D061EB" w:rsidRPr="00200DA5" w:rsidRDefault="00D061EB" w:rsidP="00D061EB">
            <w:pPr>
              <w:jc w:val="right"/>
              <w:rPr>
                <w:color w:val="000000"/>
                <w:sz w:val="20"/>
                <w:szCs w:val="20"/>
              </w:rPr>
            </w:pPr>
            <w:r>
              <w:rPr>
                <w:color w:val="000000"/>
                <w:sz w:val="20"/>
                <w:szCs w:val="20"/>
              </w:rPr>
              <w:t>724 097</w:t>
            </w:r>
          </w:p>
        </w:tc>
        <w:tc>
          <w:tcPr>
            <w:tcW w:w="794" w:type="pct"/>
            <w:shd w:val="clear" w:color="auto" w:fill="auto"/>
            <w:tcMar>
              <w:left w:w="58" w:type="dxa"/>
              <w:bottom w:w="29" w:type="dxa"/>
              <w:right w:w="58" w:type="dxa"/>
            </w:tcMar>
            <w:vAlign w:val="center"/>
          </w:tcPr>
          <w:p w14:paraId="35D86BDD" w14:textId="5B2322F0" w:rsidR="00D061EB" w:rsidRPr="00200DA5" w:rsidRDefault="00D061EB" w:rsidP="00D061EB">
            <w:pPr>
              <w:jc w:val="right"/>
              <w:rPr>
                <w:color w:val="000000"/>
                <w:sz w:val="20"/>
                <w:szCs w:val="20"/>
              </w:rPr>
            </w:pPr>
            <w:r>
              <w:rPr>
                <w:color w:val="000000"/>
                <w:sz w:val="20"/>
                <w:szCs w:val="20"/>
              </w:rPr>
              <w:t>334 637</w:t>
            </w:r>
          </w:p>
        </w:tc>
        <w:tc>
          <w:tcPr>
            <w:tcW w:w="221" w:type="pct"/>
            <w:vAlign w:val="center"/>
          </w:tcPr>
          <w:p w14:paraId="2FBC4118" w14:textId="77777777" w:rsidR="00D061EB" w:rsidRPr="00200DA5" w:rsidRDefault="00D061EB" w:rsidP="00D061EB">
            <w:pPr>
              <w:jc w:val="right"/>
              <w:rPr>
                <w:color w:val="000000"/>
                <w:sz w:val="20"/>
                <w:szCs w:val="20"/>
              </w:rPr>
            </w:pPr>
            <w:r w:rsidRPr="00200DA5">
              <w:rPr>
                <w:color w:val="00B050"/>
                <w:sz w:val="20"/>
                <w:szCs w:val="20"/>
              </w:rPr>
              <w:t>▲</w:t>
            </w:r>
          </w:p>
        </w:tc>
        <w:tc>
          <w:tcPr>
            <w:tcW w:w="681" w:type="pct"/>
            <w:shd w:val="clear" w:color="auto" w:fill="auto"/>
            <w:vAlign w:val="center"/>
          </w:tcPr>
          <w:p w14:paraId="6419F46F" w14:textId="182C35F1" w:rsidR="00D061EB" w:rsidRPr="00B324A9" w:rsidRDefault="00D061EB" w:rsidP="00D061EB">
            <w:pPr>
              <w:jc w:val="right"/>
              <w:rPr>
                <w:color w:val="000000"/>
                <w:sz w:val="20"/>
                <w:szCs w:val="20"/>
              </w:rPr>
            </w:pPr>
            <w:r>
              <w:rPr>
                <w:color w:val="000000"/>
                <w:sz w:val="20"/>
                <w:szCs w:val="20"/>
              </w:rPr>
              <w:t>389 460</w:t>
            </w:r>
          </w:p>
        </w:tc>
        <w:tc>
          <w:tcPr>
            <w:tcW w:w="382" w:type="pct"/>
            <w:shd w:val="clear" w:color="auto" w:fill="auto"/>
            <w:tcMar>
              <w:left w:w="58" w:type="dxa"/>
              <w:bottom w:w="29" w:type="dxa"/>
              <w:right w:w="58" w:type="dxa"/>
            </w:tcMar>
            <w:vAlign w:val="center"/>
          </w:tcPr>
          <w:p w14:paraId="52C32170" w14:textId="731E11B9" w:rsidR="00D061EB" w:rsidRPr="00B324A9" w:rsidRDefault="00D061EB" w:rsidP="00D061EB">
            <w:pPr>
              <w:jc w:val="right"/>
              <w:rPr>
                <w:color w:val="000000"/>
                <w:sz w:val="20"/>
                <w:szCs w:val="20"/>
              </w:rPr>
            </w:pPr>
            <w:r>
              <w:rPr>
                <w:color w:val="000000"/>
                <w:sz w:val="20"/>
                <w:szCs w:val="20"/>
              </w:rPr>
              <w:t>116</w:t>
            </w:r>
          </w:p>
        </w:tc>
      </w:tr>
      <w:tr w:rsidR="00D061EB" w:rsidRPr="00200DA5" w14:paraId="2F648D44" w14:textId="77777777" w:rsidTr="00024843">
        <w:trPr>
          <w:trHeight w:val="202"/>
        </w:trPr>
        <w:tc>
          <w:tcPr>
            <w:tcW w:w="2116" w:type="pct"/>
            <w:shd w:val="clear" w:color="auto" w:fill="auto"/>
            <w:tcMar>
              <w:left w:w="58" w:type="dxa"/>
              <w:bottom w:w="29" w:type="dxa"/>
              <w:right w:w="58" w:type="dxa"/>
            </w:tcMar>
            <w:vAlign w:val="center"/>
          </w:tcPr>
          <w:p w14:paraId="03CAD7FF" w14:textId="77777777" w:rsidR="00D061EB" w:rsidRPr="00200DA5" w:rsidRDefault="00D061EB" w:rsidP="00D061EB">
            <w:pPr>
              <w:pStyle w:val="aff8"/>
              <w:ind w:left="284" w:hanging="284"/>
              <w:rPr>
                <w:rFonts w:ascii="Times New Roman" w:hAnsi="Times New Roman"/>
                <w:color w:val="000000"/>
                <w:lang w:val="ru-RU"/>
              </w:rPr>
            </w:pPr>
            <w:r w:rsidRPr="00200DA5">
              <w:rPr>
                <w:rFonts w:ascii="Times New Roman" w:hAnsi="Times New Roman"/>
                <w:color w:val="000000"/>
              </w:rPr>
              <w:t>Прочие расходы</w:t>
            </w:r>
          </w:p>
        </w:tc>
        <w:tc>
          <w:tcPr>
            <w:tcW w:w="805" w:type="pct"/>
            <w:shd w:val="clear" w:color="auto" w:fill="auto"/>
            <w:tcMar>
              <w:left w:w="58" w:type="dxa"/>
              <w:bottom w:w="29" w:type="dxa"/>
              <w:right w:w="58" w:type="dxa"/>
            </w:tcMar>
            <w:vAlign w:val="center"/>
          </w:tcPr>
          <w:p w14:paraId="17CCFFDF" w14:textId="62AD301B" w:rsidR="00D061EB" w:rsidRPr="00200DA5" w:rsidRDefault="00D061EB" w:rsidP="00D061EB">
            <w:pPr>
              <w:jc w:val="right"/>
              <w:rPr>
                <w:sz w:val="20"/>
                <w:szCs w:val="20"/>
              </w:rPr>
            </w:pPr>
            <w:r>
              <w:rPr>
                <w:color w:val="000000"/>
                <w:sz w:val="20"/>
                <w:szCs w:val="20"/>
              </w:rPr>
              <w:t>(250 366)</w:t>
            </w:r>
          </w:p>
        </w:tc>
        <w:tc>
          <w:tcPr>
            <w:tcW w:w="794" w:type="pct"/>
            <w:shd w:val="clear" w:color="auto" w:fill="auto"/>
            <w:tcMar>
              <w:left w:w="58" w:type="dxa"/>
              <w:bottom w:w="29" w:type="dxa"/>
              <w:right w:w="58" w:type="dxa"/>
            </w:tcMar>
            <w:vAlign w:val="center"/>
          </w:tcPr>
          <w:p w14:paraId="2E80C443" w14:textId="5E5D656A" w:rsidR="00D061EB" w:rsidRPr="00200DA5" w:rsidRDefault="00D061EB" w:rsidP="00D061EB">
            <w:pPr>
              <w:jc w:val="right"/>
              <w:rPr>
                <w:sz w:val="20"/>
                <w:szCs w:val="20"/>
              </w:rPr>
            </w:pPr>
            <w:r>
              <w:rPr>
                <w:color w:val="000000"/>
                <w:sz w:val="20"/>
                <w:szCs w:val="20"/>
              </w:rPr>
              <w:t>(270 638)</w:t>
            </w:r>
          </w:p>
        </w:tc>
        <w:tc>
          <w:tcPr>
            <w:tcW w:w="221" w:type="pct"/>
            <w:vAlign w:val="center"/>
          </w:tcPr>
          <w:p w14:paraId="25360EFA" w14:textId="3C53E3EE" w:rsidR="00D061EB" w:rsidRPr="00200DA5" w:rsidRDefault="00D173A1" w:rsidP="00D061EB">
            <w:pPr>
              <w:jc w:val="right"/>
              <w:rPr>
                <w:color w:val="FF0000"/>
                <w:sz w:val="20"/>
                <w:szCs w:val="20"/>
              </w:rPr>
            </w:pPr>
            <w:r w:rsidRPr="00200DA5">
              <w:rPr>
                <w:i/>
                <w:iCs/>
                <w:color w:val="00B050"/>
                <w:sz w:val="20"/>
                <w:szCs w:val="20"/>
              </w:rPr>
              <w:t>▼</w:t>
            </w:r>
          </w:p>
        </w:tc>
        <w:tc>
          <w:tcPr>
            <w:tcW w:w="681" w:type="pct"/>
            <w:shd w:val="clear" w:color="auto" w:fill="auto"/>
            <w:vAlign w:val="center"/>
          </w:tcPr>
          <w:p w14:paraId="25E9428C" w14:textId="3E8E214E" w:rsidR="00D061EB" w:rsidRPr="00B324A9" w:rsidRDefault="00D061EB" w:rsidP="00D061EB">
            <w:pPr>
              <w:jc w:val="right"/>
              <w:rPr>
                <w:color w:val="000000"/>
                <w:sz w:val="20"/>
                <w:szCs w:val="20"/>
              </w:rPr>
            </w:pPr>
            <w:r>
              <w:rPr>
                <w:color w:val="000000"/>
                <w:sz w:val="20"/>
                <w:szCs w:val="20"/>
              </w:rPr>
              <w:t>20 272</w:t>
            </w:r>
          </w:p>
        </w:tc>
        <w:tc>
          <w:tcPr>
            <w:tcW w:w="382" w:type="pct"/>
            <w:shd w:val="clear" w:color="auto" w:fill="auto"/>
            <w:tcMar>
              <w:left w:w="58" w:type="dxa"/>
              <w:bottom w:w="29" w:type="dxa"/>
              <w:right w:w="58" w:type="dxa"/>
            </w:tcMar>
            <w:vAlign w:val="center"/>
          </w:tcPr>
          <w:p w14:paraId="00AAB168" w14:textId="203872F2" w:rsidR="00D061EB" w:rsidRPr="00B324A9" w:rsidRDefault="00D061EB" w:rsidP="00D061EB">
            <w:pPr>
              <w:jc w:val="right"/>
              <w:rPr>
                <w:color w:val="000000"/>
                <w:sz w:val="20"/>
                <w:szCs w:val="20"/>
              </w:rPr>
            </w:pPr>
            <w:r>
              <w:rPr>
                <w:color w:val="000000"/>
                <w:sz w:val="20"/>
                <w:szCs w:val="20"/>
              </w:rPr>
              <w:t>(7)</w:t>
            </w:r>
          </w:p>
        </w:tc>
      </w:tr>
      <w:tr w:rsidR="00D061EB" w:rsidRPr="00200DA5" w14:paraId="5023D1FD" w14:textId="77777777" w:rsidTr="00024843">
        <w:trPr>
          <w:trHeight w:val="372"/>
        </w:trPr>
        <w:tc>
          <w:tcPr>
            <w:tcW w:w="2116" w:type="pct"/>
            <w:shd w:val="clear" w:color="auto" w:fill="auto"/>
            <w:tcMar>
              <w:left w:w="58" w:type="dxa"/>
              <w:bottom w:w="29" w:type="dxa"/>
              <w:right w:w="58" w:type="dxa"/>
            </w:tcMar>
            <w:vAlign w:val="center"/>
          </w:tcPr>
          <w:p w14:paraId="3F8C432B" w14:textId="43546C8A" w:rsidR="00D061EB" w:rsidRPr="00200DA5" w:rsidRDefault="00D061EB" w:rsidP="00D061EB">
            <w:pPr>
              <w:pStyle w:val="aff8"/>
              <w:jc w:val="both"/>
              <w:rPr>
                <w:rFonts w:ascii="Times New Roman" w:hAnsi="Times New Roman"/>
                <w:color w:val="000000"/>
                <w:lang w:val="ru-RU"/>
              </w:rPr>
            </w:pPr>
            <w:r w:rsidRPr="00D061EB">
              <w:rPr>
                <w:rFonts w:ascii="Times New Roman" w:hAnsi="Times New Roman"/>
                <w:color w:val="000000"/>
              </w:rPr>
              <w:t>Начисление резерва под ожидаемые кредитные убытки</w:t>
            </w:r>
          </w:p>
        </w:tc>
        <w:tc>
          <w:tcPr>
            <w:tcW w:w="805" w:type="pct"/>
            <w:shd w:val="clear" w:color="auto" w:fill="auto"/>
            <w:tcMar>
              <w:left w:w="58" w:type="dxa"/>
              <w:bottom w:w="29" w:type="dxa"/>
              <w:right w:w="58" w:type="dxa"/>
            </w:tcMar>
            <w:vAlign w:val="center"/>
          </w:tcPr>
          <w:p w14:paraId="02F9A952" w14:textId="415F646A" w:rsidR="00D061EB" w:rsidRPr="00200DA5" w:rsidRDefault="00D061EB" w:rsidP="00D061EB">
            <w:pPr>
              <w:jc w:val="right"/>
              <w:rPr>
                <w:sz w:val="20"/>
                <w:szCs w:val="20"/>
                <w:lang w:val="en-US"/>
              </w:rPr>
            </w:pPr>
            <w:r>
              <w:rPr>
                <w:color w:val="000000"/>
                <w:sz w:val="20"/>
                <w:szCs w:val="20"/>
              </w:rPr>
              <w:t>(34 370)</w:t>
            </w:r>
          </w:p>
        </w:tc>
        <w:tc>
          <w:tcPr>
            <w:tcW w:w="794" w:type="pct"/>
            <w:shd w:val="clear" w:color="auto" w:fill="auto"/>
            <w:tcMar>
              <w:left w:w="58" w:type="dxa"/>
              <w:bottom w:w="29" w:type="dxa"/>
              <w:right w:w="58" w:type="dxa"/>
            </w:tcMar>
            <w:vAlign w:val="center"/>
          </w:tcPr>
          <w:p w14:paraId="3EE15EBE" w14:textId="4E962CA7" w:rsidR="00D061EB" w:rsidRPr="00200DA5" w:rsidRDefault="00D061EB" w:rsidP="00D061EB">
            <w:pPr>
              <w:jc w:val="right"/>
              <w:rPr>
                <w:sz w:val="20"/>
                <w:szCs w:val="20"/>
                <w:lang w:val="en-US"/>
              </w:rPr>
            </w:pPr>
            <w:r>
              <w:rPr>
                <w:color w:val="000000"/>
                <w:sz w:val="20"/>
                <w:szCs w:val="20"/>
              </w:rPr>
              <w:t>2 931 750</w:t>
            </w:r>
          </w:p>
        </w:tc>
        <w:tc>
          <w:tcPr>
            <w:tcW w:w="221" w:type="pct"/>
            <w:vAlign w:val="center"/>
          </w:tcPr>
          <w:p w14:paraId="00258E69" w14:textId="77777777" w:rsidR="00D061EB" w:rsidRPr="00200DA5" w:rsidRDefault="00D061EB" w:rsidP="00D061EB">
            <w:pPr>
              <w:jc w:val="right"/>
              <w:rPr>
                <w:color w:val="FF0000"/>
                <w:sz w:val="20"/>
                <w:szCs w:val="20"/>
              </w:rPr>
            </w:pPr>
            <w:r w:rsidRPr="00200DA5">
              <w:rPr>
                <w:i/>
                <w:iCs/>
                <w:color w:val="00B050"/>
                <w:sz w:val="20"/>
                <w:szCs w:val="20"/>
              </w:rPr>
              <w:t>▼</w:t>
            </w:r>
          </w:p>
        </w:tc>
        <w:tc>
          <w:tcPr>
            <w:tcW w:w="681" w:type="pct"/>
            <w:shd w:val="clear" w:color="auto" w:fill="auto"/>
            <w:vAlign w:val="center"/>
          </w:tcPr>
          <w:p w14:paraId="3BD505B2" w14:textId="4380E695" w:rsidR="00D061EB" w:rsidRPr="00B324A9" w:rsidRDefault="00D061EB" w:rsidP="00D061EB">
            <w:pPr>
              <w:jc w:val="right"/>
              <w:rPr>
                <w:color w:val="000000"/>
                <w:sz w:val="20"/>
                <w:szCs w:val="20"/>
              </w:rPr>
            </w:pPr>
            <w:r>
              <w:rPr>
                <w:color w:val="000000"/>
                <w:sz w:val="20"/>
                <w:szCs w:val="20"/>
              </w:rPr>
              <w:t>(3 066 120)</w:t>
            </w:r>
          </w:p>
        </w:tc>
        <w:tc>
          <w:tcPr>
            <w:tcW w:w="382" w:type="pct"/>
            <w:shd w:val="clear" w:color="auto" w:fill="auto"/>
            <w:tcMar>
              <w:left w:w="58" w:type="dxa"/>
              <w:bottom w:w="29" w:type="dxa"/>
              <w:right w:w="58" w:type="dxa"/>
            </w:tcMar>
            <w:vAlign w:val="center"/>
          </w:tcPr>
          <w:p w14:paraId="7648564D" w14:textId="1F6775ED" w:rsidR="00D061EB" w:rsidRPr="00B324A9" w:rsidRDefault="00D061EB" w:rsidP="00D061EB">
            <w:pPr>
              <w:jc w:val="right"/>
              <w:rPr>
                <w:color w:val="000000"/>
                <w:sz w:val="20"/>
                <w:szCs w:val="20"/>
              </w:rPr>
            </w:pPr>
            <w:r>
              <w:rPr>
                <w:color w:val="000000"/>
                <w:sz w:val="20"/>
                <w:szCs w:val="20"/>
              </w:rPr>
              <w:t>(105)</w:t>
            </w:r>
          </w:p>
        </w:tc>
      </w:tr>
      <w:tr w:rsidR="0089773F" w:rsidRPr="00200DA5" w14:paraId="3CF6A05E" w14:textId="77777777" w:rsidTr="00024843">
        <w:trPr>
          <w:trHeight w:val="202"/>
        </w:trPr>
        <w:tc>
          <w:tcPr>
            <w:tcW w:w="2116" w:type="pct"/>
            <w:shd w:val="clear" w:color="auto" w:fill="auto"/>
            <w:tcMar>
              <w:left w:w="58" w:type="dxa"/>
              <w:bottom w:w="29" w:type="dxa"/>
              <w:right w:w="58" w:type="dxa"/>
            </w:tcMar>
            <w:vAlign w:val="center"/>
          </w:tcPr>
          <w:p w14:paraId="093BC73B" w14:textId="77777777" w:rsidR="0089773F" w:rsidRPr="00200DA5" w:rsidRDefault="0089773F" w:rsidP="00AC56DE">
            <w:pPr>
              <w:pStyle w:val="afc"/>
              <w:tabs>
                <w:tab w:val="right" w:leader="dot" w:pos="5598"/>
              </w:tabs>
              <w:spacing w:before="0" w:beforeAutospacing="0" w:after="0" w:afterAutospacing="0"/>
              <w:rPr>
                <w:b/>
                <w:sz w:val="20"/>
                <w:szCs w:val="20"/>
                <w:lang w:val="ru-RU"/>
              </w:rPr>
            </w:pPr>
          </w:p>
        </w:tc>
        <w:tc>
          <w:tcPr>
            <w:tcW w:w="805" w:type="pct"/>
            <w:shd w:val="clear" w:color="auto" w:fill="auto"/>
            <w:tcMar>
              <w:left w:w="58" w:type="dxa"/>
              <w:bottom w:w="29" w:type="dxa"/>
              <w:right w:w="58" w:type="dxa"/>
            </w:tcMar>
            <w:vAlign w:val="center"/>
          </w:tcPr>
          <w:p w14:paraId="5556E0A0" w14:textId="3F17DF76" w:rsidR="0089773F" w:rsidRPr="00200DA5" w:rsidRDefault="0089773F" w:rsidP="00AC56DE">
            <w:pPr>
              <w:jc w:val="right"/>
              <w:rPr>
                <w:b/>
                <w:sz w:val="20"/>
                <w:szCs w:val="20"/>
                <w:lang w:val="en-US"/>
              </w:rPr>
            </w:pPr>
          </w:p>
        </w:tc>
        <w:tc>
          <w:tcPr>
            <w:tcW w:w="794" w:type="pct"/>
            <w:shd w:val="clear" w:color="auto" w:fill="auto"/>
            <w:tcMar>
              <w:left w:w="58" w:type="dxa"/>
              <w:bottom w:w="29" w:type="dxa"/>
              <w:right w:w="58" w:type="dxa"/>
            </w:tcMar>
            <w:vAlign w:val="center"/>
          </w:tcPr>
          <w:p w14:paraId="00F42AD4" w14:textId="36BE56E2" w:rsidR="0089773F" w:rsidRPr="00200DA5" w:rsidRDefault="0089773F" w:rsidP="00AC56DE">
            <w:pPr>
              <w:jc w:val="right"/>
              <w:rPr>
                <w:b/>
                <w:sz w:val="20"/>
                <w:szCs w:val="20"/>
                <w:lang w:val="en-US"/>
              </w:rPr>
            </w:pPr>
          </w:p>
        </w:tc>
        <w:tc>
          <w:tcPr>
            <w:tcW w:w="221" w:type="pct"/>
            <w:vAlign w:val="center"/>
          </w:tcPr>
          <w:p w14:paraId="6AA93E25" w14:textId="77777777" w:rsidR="0089773F" w:rsidRPr="00200DA5" w:rsidRDefault="0089773F" w:rsidP="00AC56DE">
            <w:pPr>
              <w:jc w:val="right"/>
              <w:rPr>
                <w:b/>
                <w:sz w:val="20"/>
                <w:szCs w:val="20"/>
                <w:lang w:val="en-US"/>
              </w:rPr>
            </w:pPr>
            <w:r w:rsidRPr="00200DA5">
              <w:rPr>
                <w:b/>
                <w:bCs/>
                <w:color w:val="000000"/>
                <w:sz w:val="20"/>
                <w:szCs w:val="20"/>
              </w:rPr>
              <w:t> </w:t>
            </w:r>
          </w:p>
        </w:tc>
        <w:tc>
          <w:tcPr>
            <w:tcW w:w="681" w:type="pct"/>
            <w:shd w:val="clear" w:color="auto" w:fill="auto"/>
            <w:vAlign w:val="center"/>
          </w:tcPr>
          <w:p w14:paraId="79C20A2F" w14:textId="0E0E990B" w:rsidR="0089773F" w:rsidRPr="00B324A9" w:rsidRDefault="0089773F" w:rsidP="00AC56DE">
            <w:pPr>
              <w:jc w:val="right"/>
              <w:rPr>
                <w:b/>
                <w:sz w:val="20"/>
                <w:szCs w:val="20"/>
                <w:lang w:val="en-US"/>
              </w:rPr>
            </w:pPr>
          </w:p>
        </w:tc>
        <w:tc>
          <w:tcPr>
            <w:tcW w:w="382" w:type="pct"/>
            <w:shd w:val="clear" w:color="auto" w:fill="auto"/>
            <w:tcMar>
              <w:left w:w="58" w:type="dxa"/>
              <w:bottom w:w="29" w:type="dxa"/>
              <w:right w:w="58" w:type="dxa"/>
            </w:tcMar>
            <w:vAlign w:val="center"/>
          </w:tcPr>
          <w:p w14:paraId="240DB572" w14:textId="76614E87" w:rsidR="0089773F" w:rsidRPr="00B324A9" w:rsidRDefault="0089773F" w:rsidP="00AC56DE">
            <w:pPr>
              <w:jc w:val="right"/>
              <w:rPr>
                <w:b/>
                <w:color w:val="000000"/>
                <w:sz w:val="20"/>
                <w:szCs w:val="20"/>
              </w:rPr>
            </w:pPr>
          </w:p>
        </w:tc>
      </w:tr>
      <w:tr w:rsidR="00D061EB" w:rsidRPr="00B324A9" w14:paraId="62912829" w14:textId="77777777" w:rsidTr="00024843">
        <w:trPr>
          <w:trHeight w:val="95"/>
        </w:trPr>
        <w:tc>
          <w:tcPr>
            <w:tcW w:w="2116" w:type="pct"/>
            <w:shd w:val="clear" w:color="auto" w:fill="auto"/>
            <w:tcMar>
              <w:left w:w="58" w:type="dxa"/>
              <w:bottom w:w="29" w:type="dxa"/>
              <w:right w:w="58" w:type="dxa"/>
            </w:tcMar>
            <w:vAlign w:val="center"/>
          </w:tcPr>
          <w:p w14:paraId="5C731AB3" w14:textId="77777777" w:rsidR="00D061EB" w:rsidRPr="00200DA5" w:rsidRDefault="00D061EB" w:rsidP="00D061EB">
            <w:pPr>
              <w:pStyle w:val="BodyTextLeft"/>
              <w:tabs>
                <w:tab w:val="right" w:leader="dot" w:pos="4892"/>
              </w:tabs>
              <w:spacing w:after="0"/>
              <w:ind w:left="180" w:hanging="180"/>
              <w:rPr>
                <w:color w:val="000000"/>
                <w:szCs w:val="20"/>
                <w:lang w:val="ru-RU"/>
              </w:rPr>
            </w:pPr>
            <w:r w:rsidRPr="00200DA5">
              <w:rPr>
                <w:b/>
                <w:bCs/>
                <w:color w:val="000000"/>
                <w:szCs w:val="20"/>
              </w:rPr>
              <w:t>Прибыль до налогообложения</w:t>
            </w:r>
          </w:p>
        </w:tc>
        <w:tc>
          <w:tcPr>
            <w:tcW w:w="805" w:type="pct"/>
            <w:shd w:val="clear" w:color="auto" w:fill="auto"/>
            <w:tcMar>
              <w:left w:w="58" w:type="dxa"/>
              <w:bottom w:w="29" w:type="dxa"/>
              <w:right w:w="58" w:type="dxa"/>
            </w:tcMar>
            <w:vAlign w:val="center"/>
          </w:tcPr>
          <w:p w14:paraId="46D43C17" w14:textId="04B33836" w:rsidR="00D061EB" w:rsidRPr="00200DA5" w:rsidRDefault="00D061EB" w:rsidP="00D061EB">
            <w:pPr>
              <w:jc w:val="right"/>
              <w:rPr>
                <w:sz w:val="20"/>
                <w:szCs w:val="20"/>
              </w:rPr>
            </w:pPr>
            <w:r>
              <w:rPr>
                <w:b/>
                <w:bCs/>
                <w:color w:val="000000"/>
                <w:sz w:val="20"/>
                <w:szCs w:val="20"/>
              </w:rPr>
              <w:t>50 270 974</w:t>
            </w:r>
          </w:p>
        </w:tc>
        <w:tc>
          <w:tcPr>
            <w:tcW w:w="794" w:type="pct"/>
            <w:shd w:val="clear" w:color="auto" w:fill="auto"/>
            <w:tcMar>
              <w:left w:w="58" w:type="dxa"/>
              <w:bottom w:w="29" w:type="dxa"/>
              <w:right w:w="58" w:type="dxa"/>
            </w:tcMar>
            <w:vAlign w:val="center"/>
          </w:tcPr>
          <w:p w14:paraId="571209E2" w14:textId="6A802F74" w:rsidR="00D061EB" w:rsidRPr="00200DA5" w:rsidRDefault="00D061EB" w:rsidP="00D061EB">
            <w:pPr>
              <w:jc w:val="right"/>
              <w:rPr>
                <w:sz w:val="20"/>
                <w:szCs w:val="20"/>
              </w:rPr>
            </w:pPr>
            <w:r>
              <w:rPr>
                <w:b/>
                <w:bCs/>
                <w:color w:val="000000"/>
                <w:sz w:val="20"/>
                <w:szCs w:val="20"/>
              </w:rPr>
              <w:t>51 024 811</w:t>
            </w:r>
          </w:p>
        </w:tc>
        <w:tc>
          <w:tcPr>
            <w:tcW w:w="221" w:type="pct"/>
            <w:vAlign w:val="center"/>
          </w:tcPr>
          <w:p w14:paraId="4FAB7504" w14:textId="77777777" w:rsidR="00D061EB" w:rsidRPr="00200DA5" w:rsidRDefault="00D061EB" w:rsidP="00D061EB">
            <w:pPr>
              <w:jc w:val="right"/>
              <w:rPr>
                <w:b/>
                <w:bCs/>
                <w:color w:val="000000"/>
                <w:sz w:val="20"/>
                <w:szCs w:val="20"/>
              </w:rPr>
            </w:pPr>
            <w:r w:rsidRPr="00200DA5">
              <w:rPr>
                <w:i/>
                <w:iCs/>
                <w:color w:val="FF0000"/>
                <w:sz w:val="20"/>
                <w:szCs w:val="20"/>
              </w:rPr>
              <w:t>▼</w:t>
            </w:r>
          </w:p>
        </w:tc>
        <w:tc>
          <w:tcPr>
            <w:tcW w:w="681" w:type="pct"/>
            <w:shd w:val="clear" w:color="auto" w:fill="auto"/>
            <w:vAlign w:val="center"/>
          </w:tcPr>
          <w:p w14:paraId="7FB4EDD8" w14:textId="32CEA0D9" w:rsidR="00D061EB" w:rsidRPr="00B324A9" w:rsidRDefault="00D061EB" w:rsidP="00D061EB">
            <w:pPr>
              <w:jc w:val="right"/>
              <w:rPr>
                <w:b/>
                <w:color w:val="000000"/>
                <w:sz w:val="20"/>
                <w:szCs w:val="20"/>
              </w:rPr>
            </w:pPr>
            <w:r>
              <w:rPr>
                <w:b/>
                <w:bCs/>
                <w:color w:val="000000"/>
                <w:sz w:val="20"/>
                <w:szCs w:val="20"/>
              </w:rPr>
              <w:t>(753 837)</w:t>
            </w:r>
          </w:p>
        </w:tc>
        <w:tc>
          <w:tcPr>
            <w:tcW w:w="382" w:type="pct"/>
            <w:shd w:val="clear" w:color="auto" w:fill="auto"/>
            <w:tcMar>
              <w:left w:w="58" w:type="dxa"/>
              <w:bottom w:w="29" w:type="dxa"/>
              <w:right w:w="58" w:type="dxa"/>
            </w:tcMar>
            <w:vAlign w:val="center"/>
          </w:tcPr>
          <w:p w14:paraId="06EE7E4A" w14:textId="77777777" w:rsidR="00D061EB" w:rsidRDefault="00D061EB" w:rsidP="00D061EB">
            <w:pPr>
              <w:jc w:val="right"/>
              <w:rPr>
                <w:b/>
                <w:bCs/>
                <w:color w:val="000000"/>
                <w:sz w:val="20"/>
                <w:szCs w:val="20"/>
              </w:rPr>
            </w:pPr>
          </w:p>
          <w:p w14:paraId="5B157E0A" w14:textId="018EC4C3" w:rsidR="00D061EB" w:rsidRPr="00B324A9" w:rsidRDefault="00D061EB" w:rsidP="00D061EB">
            <w:pPr>
              <w:jc w:val="right"/>
              <w:rPr>
                <w:b/>
                <w:color w:val="000000"/>
                <w:sz w:val="20"/>
                <w:szCs w:val="20"/>
              </w:rPr>
            </w:pPr>
            <w:r>
              <w:rPr>
                <w:b/>
                <w:bCs/>
                <w:color w:val="000000"/>
                <w:sz w:val="20"/>
                <w:szCs w:val="20"/>
              </w:rPr>
              <w:t>(1)</w:t>
            </w:r>
          </w:p>
        </w:tc>
      </w:tr>
      <w:tr w:rsidR="00D061EB" w:rsidRPr="00200DA5" w14:paraId="4A26472A" w14:textId="77777777" w:rsidTr="00024843">
        <w:trPr>
          <w:trHeight w:val="202"/>
        </w:trPr>
        <w:tc>
          <w:tcPr>
            <w:tcW w:w="2116" w:type="pct"/>
            <w:shd w:val="clear" w:color="auto" w:fill="auto"/>
            <w:tcMar>
              <w:left w:w="58" w:type="dxa"/>
              <w:bottom w:w="29" w:type="dxa"/>
              <w:right w:w="58" w:type="dxa"/>
            </w:tcMar>
            <w:vAlign w:val="center"/>
          </w:tcPr>
          <w:p w14:paraId="75BEA7A0" w14:textId="77777777" w:rsidR="00D061EB" w:rsidRPr="00200DA5" w:rsidRDefault="00D061EB" w:rsidP="00D061EB">
            <w:pPr>
              <w:pStyle w:val="afc"/>
              <w:tabs>
                <w:tab w:val="decimal" w:pos="1202"/>
              </w:tabs>
              <w:spacing w:before="240" w:beforeAutospacing="0" w:after="0" w:afterAutospacing="0" w:line="276" w:lineRule="auto"/>
              <w:ind w:left="180" w:right="-101" w:hanging="180"/>
              <w:rPr>
                <w:b/>
                <w:sz w:val="20"/>
                <w:szCs w:val="20"/>
                <w:lang w:val="ru-RU"/>
              </w:rPr>
            </w:pPr>
            <w:r w:rsidRPr="00200DA5">
              <w:rPr>
                <w:color w:val="000000"/>
                <w:sz w:val="20"/>
                <w:szCs w:val="20"/>
                <w:lang w:val="ru-RU"/>
              </w:rPr>
              <w:t>Расходы по налогу на прибыль</w:t>
            </w:r>
          </w:p>
        </w:tc>
        <w:tc>
          <w:tcPr>
            <w:tcW w:w="805" w:type="pct"/>
            <w:shd w:val="clear" w:color="auto" w:fill="auto"/>
            <w:tcMar>
              <w:left w:w="58" w:type="dxa"/>
              <w:bottom w:w="29" w:type="dxa"/>
              <w:right w:w="58" w:type="dxa"/>
            </w:tcMar>
            <w:vAlign w:val="center"/>
          </w:tcPr>
          <w:p w14:paraId="2E319332" w14:textId="4477C9BE" w:rsidR="00D061EB" w:rsidRPr="00200DA5" w:rsidRDefault="00D061EB" w:rsidP="00D061EB">
            <w:pPr>
              <w:spacing w:before="240" w:line="276" w:lineRule="auto"/>
              <w:jc w:val="right"/>
              <w:rPr>
                <w:sz w:val="20"/>
                <w:szCs w:val="20"/>
                <w:lang w:val="en-US"/>
              </w:rPr>
            </w:pPr>
            <w:r>
              <w:rPr>
                <w:color w:val="000000"/>
                <w:sz w:val="20"/>
                <w:szCs w:val="20"/>
              </w:rPr>
              <w:t>(9 522 004)</w:t>
            </w:r>
          </w:p>
        </w:tc>
        <w:tc>
          <w:tcPr>
            <w:tcW w:w="794" w:type="pct"/>
            <w:shd w:val="clear" w:color="auto" w:fill="auto"/>
            <w:tcMar>
              <w:left w:w="58" w:type="dxa"/>
              <w:bottom w:w="29" w:type="dxa"/>
              <w:right w:w="58" w:type="dxa"/>
            </w:tcMar>
            <w:vAlign w:val="center"/>
          </w:tcPr>
          <w:p w14:paraId="3EE8B88F" w14:textId="6A3874CA" w:rsidR="00D061EB" w:rsidRPr="00200DA5" w:rsidRDefault="00D061EB" w:rsidP="00D061EB">
            <w:pPr>
              <w:spacing w:before="240" w:line="276" w:lineRule="auto"/>
              <w:jc w:val="right"/>
              <w:rPr>
                <w:sz w:val="20"/>
                <w:szCs w:val="20"/>
                <w:lang w:val="en-US"/>
              </w:rPr>
            </w:pPr>
            <w:r>
              <w:rPr>
                <w:color w:val="000000"/>
                <w:sz w:val="20"/>
                <w:szCs w:val="20"/>
              </w:rPr>
              <w:t>(10 981 936)</w:t>
            </w:r>
          </w:p>
        </w:tc>
        <w:tc>
          <w:tcPr>
            <w:tcW w:w="221" w:type="pct"/>
            <w:vAlign w:val="center"/>
          </w:tcPr>
          <w:p w14:paraId="0AADAF11" w14:textId="22F83D20" w:rsidR="00D061EB" w:rsidRPr="00200DA5" w:rsidRDefault="00FC285B" w:rsidP="00D061EB">
            <w:pPr>
              <w:spacing w:before="240" w:line="276" w:lineRule="auto"/>
              <w:jc w:val="right"/>
              <w:rPr>
                <w:color w:val="FF0000"/>
                <w:sz w:val="20"/>
                <w:szCs w:val="20"/>
              </w:rPr>
            </w:pPr>
            <w:r w:rsidRPr="00200DA5">
              <w:rPr>
                <w:i/>
                <w:iCs/>
                <w:color w:val="00B050"/>
                <w:sz w:val="20"/>
                <w:szCs w:val="20"/>
              </w:rPr>
              <w:t>▼</w:t>
            </w:r>
          </w:p>
        </w:tc>
        <w:tc>
          <w:tcPr>
            <w:tcW w:w="681" w:type="pct"/>
            <w:shd w:val="clear" w:color="auto" w:fill="auto"/>
            <w:vAlign w:val="center"/>
          </w:tcPr>
          <w:p w14:paraId="4421CD2F" w14:textId="2838D4A9" w:rsidR="00D061EB" w:rsidRPr="00B324A9" w:rsidRDefault="00D061EB" w:rsidP="00D061EB">
            <w:pPr>
              <w:jc w:val="right"/>
              <w:rPr>
                <w:color w:val="000000"/>
                <w:sz w:val="20"/>
                <w:szCs w:val="20"/>
              </w:rPr>
            </w:pPr>
            <w:r>
              <w:rPr>
                <w:color w:val="000000"/>
                <w:sz w:val="20"/>
                <w:szCs w:val="20"/>
              </w:rPr>
              <w:t>1 459 932</w:t>
            </w:r>
          </w:p>
        </w:tc>
        <w:tc>
          <w:tcPr>
            <w:tcW w:w="382" w:type="pct"/>
            <w:shd w:val="clear" w:color="auto" w:fill="auto"/>
            <w:tcMar>
              <w:left w:w="58" w:type="dxa"/>
              <w:bottom w:w="29" w:type="dxa"/>
              <w:right w:w="58" w:type="dxa"/>
            </w:tcMar>
            <w:vAlign w:val="center"/>
          </w:tcPr>
          <w:p w14:paraId="5FC95748" w14:textId="62C7725A" w:rsidR="00D061EB" w:rsidRPr="00B324A9" w:rsidRDefault="00D061EB" w:rsidP="00D061EB">
            <w:pPr>
              <w:jc w:val="right"/>
              <w:rPr>
                <w:color w:val="000000"/>
                <w:sz w:val="20"/>
                <w:szCs w:val="20"/>
              </w:rPr>
            </w:pPr>
            <w:r>
              <w:rPr>
                <w:color w:val="000000"/>
                <w:sz w:val="20"/>
                <w:szCs w:val="20"/>
              </w:rPr>
              <w:t>(13)</w:t>
            </w:r>
          </w:p>
        </w:tc>
      </w:tr>
      <w:tr w:rsidR="00D061EB" w:rsidRPr="00200DA5" w14:paraId="7C7A227F" w14:textId="77777777" w:rsidTr="00024843">
        <w:trPr>
          <w:trHeight w:val="202"/>
        </w:trPr>
        <w:tc>
          <w:tcPr>
            <w:tcW w:w="2116" w:type="pct"/>
            <w:shd w:val="clear" w:color="auto" w:fill="auto"/>
            <w:tcMar>
              <w:left w:w="58" w:type="dxa"/>
              <w:bottom w:w="29" w:type="dxa"/>
              <w:right w:w="58" w:type="dxa"/>
            </w:tcMar>
            <w:vAlign w:val="center"/>
          </w:tcPr>
          <w:p w14:paraId="3984E036" w14:textId="77777777" w:rsidR="00D061EB" w:rsidRPr="00200DA5" w:rsidRDefault="00D061EB" w:rsidP="00D061EB">
            <w:pPr>
              <w:pStyle w:val="afc"/>
              <w:tabs>
                <w:tab w:val="decimal" w:pos="1202"/>
              </w:tabs>
              <w:ind w:left="180" w:right="-101" w:hanging="180"/>
              <w:rPr>
                <w:b/>
                <w:color w:val="000000"/>
                <w:sz w:val="20"/>
                <w:szCs w:val="20"/>
                <w:lang w:val="ru-RU"/>
              </w:rPr>
            </w:pPr>
            <w:r w:rsidRPr="00200DA5">
              <w:rPr>
                <w:b/>
                <w:bCs/>
                <w:color w:val="000000"/>
                <w:sz w:val="20"/>
                <w:szCs w:val="20"/>
              </w:rPr>
              <w:t>Прибыль за период</w:t>
            </w:r>
          </w:p>
        </w:tc>
        <w:tc>
          <w:tcPr>
            <w:tcW w:w="805" w:type="pct"/>
            <w:shd w:val="clear" w:color="auto" w:fill="auto"/>
            <w:tcMar>
              <w:left w:w="58" w:type="dxa"/>
              <w:bottom w:w="29" w:type="dxa"/>
              <w:right w:w="58" w:type="dxa"/>
            </w:tcMar>
            <w:vAlign w:val="center"/>
          </w:tcPr>
          <w:p w14:paraId="399A5C2C" w14:textId="33105C87" w:rsidR="00D061EB" w:rsidRPr="00200DA5" w:rsidRDefault="00D061EB" w:rsidP="00D061EB">
            <w:pPr>
              <w:jc w:val="right"/>
              <w:rPr>
                <w:b/>
                <w:color w:val="000000"/>
                <w:sz w:val="20"/>
                <w:szCs w:val="20"/>
              </w:rPr>
            </w:pPr>
            <w:r>
              <w:rPr>
                <w:b/>
                <w:bCs/>
                <w:color w:val="000000"/>
                <w:sz w:val="20"/>
                <w:szCs w:val="20"/>
              </w:rPr>
              <w:t>40 748 970</w:t>
            </w:r>
          </w:p>
        </w:tc>
        <w:tc>
          <w:tcPr>
            <w:tcW w:w="794" w:type="pct"/>
            <w:shd w:val="clear" w:color="auto" w:fill="auto"/>
            <w:tcMar>
              <w:left w:w="58" w:type="dxa"/>
              <w:bottom w:w="29" w:type="dxa"/>
              <w:right w:w="58" w:type="dxa"/>
            </w:tcMar>
            <w:vAlign w:val="center"/>
          </w:tcPr>
          <w:p w14:paraId="71CED4AE" w14:textId="15BA6D2E" w:rsidR="00D061EB" w:rsidRPr="00200DA5" w:rsidRDefault="00D061EB" w:rsidP="00D061EB">
            <w:pPr>
              <w:jc w:val="right"/>
              <w:rPr>
                <w:b/>
                <w:color w:val="000000"/>
                <w:sz w:val="20"/>
                <w:szCs w:val="20"/>
              </w:rPr>
            </w:pPr>
            <w:r>
              <w:rPr>
                <w:b/>
                <w:bCs/>
                <w:color w:val="000000"/>
                <w:sz w:val="20"/>
                <w:szCs w:val="20"/>
              </w:rPr>
              <w:t>40 042 875</w:t>
            </w:r>
          </w:p>
        </w:tc>
        <w:tc>
          <w:tcPr>
            <w:tcW w:w="221" w:type="pct"/>
            <w:vAlign w:val="center"/>
          </w:tcPr>
          <w:p w14:paraId="7CE407E1" w14:textId="3E74FE49" w:rsidR="00D061EB" w:rsidRPr="00200DA5" w:rsidRDefault="00FC285B" w:rsidP="00D061EB">
            <w:pPr>
              <w:jc w:val="right"/>
              <w:rPr>
                <w:b/>
                <w:bCs/>
                <w:color w:val="000000"/>
                <w:sz w:val="20"/>
                <w:szCs w:val="20"/>
              </w:rPr>
            </w:pPr>
            <w:r w:rsidRPr="00200DA5">
              <w:rPr>
                <w:color w:val="00B050"/>
                <w:sz w:val="20"/>
                <w:szCs w:val="20"/>
              </w:rPr>
              <w:t>▲</w:t>
            </w:r>
          </w:p>
        </w:tc>
        <w:tc>
          <w:tcPr>
            <w:tcW w:w="681" w:type="pct"/>
            <w:shd w:val="clear" w:color="auto" w:fill="auto"/>
            <w:vAlign w:val="center"/>
          </w:tcPr>
          <w:p w14:paraId="530F2FFC" w14:textId="551E3AFD" w:rsidR="00D061EB" w:rsidRPr="00B324A9" w:rsidRDefault="00D061EB" w:rsidP="00D061EB">
            <w:pPr>
              <w:jc w:val="right"/>
              <w:rPr>
                <w:b/>
                <w:color w:val="000000"/>
                <w:sz w:val="20"/>
                <w:szCs w:val="20"/>
              </w:rPr>
            </w:pPr>
            <w:r>
              <w:rPr>
                <w:b/>
                <w:bCs/>
                <w:color w:val="000000"/>
                <w:sz w:val="20"/>
                <w:szCs w:val="20"/>
              </w:rPr>
              <w:t>706 095</w:t>
            </w:r>
          </w:p>
        </w:tc>
        <w:tc>
          <w:tcPr>
            <w:tcW w:w="382" w:type="pct"/>
            <w:shd w:val="clear" w:color="auto" w:fill="auto"/>
            <w:tcMar>
              <w:left w:w="58" w:type="dxa"/>
              <w:bottom w:w="29" w:type="dxa"/>
              <w:right w:w="58" w:type="dxa"/>
            </w:tcMar>
            <w:vAlign w:val="center"/>
          </w:tcPr>
          <w:p w14:paraId="08B0AA18" w14:textId="03C9E2CA" w:rsidR="00D061EB" w:rsidRPr="00B324A9" w:rsidRDefault="00D061EB" w:rsidP="00D061EB">
            <w:pPr>
              <w:jc w:val="right"/>
              <w:rPr>
                <w:b/>
                <w:color w:val="000000"/>
                <w:sz w:val="20"/>
                <w:szCs w:val="20"/>
              </w:rPr>
            </w:pPr>
            <w:r>
              <w:rPr>
                <w:b/>
                <w:bCs/>
                <w:color w:val="000000"/>
                <w:sz w:val="20"/>
                <w:szCs w:val="20"/>
              </w:rPr>
              <w:t>2</w:t>
            </w:r>
          </w:p>
        </w:tc>
      </w:tr>
    </w:tbl>
    <w:p w14:paraId="748A62C9" w14:textId="77777777" w:rsidR="00EF553A" w:rsidRDefault="00EF553A" w:rsidP="00B27AAD">
      <w:pPr>
        <w:ind w:firstLine="708"/>
        <w:rPr>
          <w:bCs/>
          <w:color w:val="000000"/>
          <w:sz w:val="28"/>
          <w:szCs w:val="28"/>
        </w:rPr>
      </w:pPr>
    </w:p>
    <w:p w14:paraId="7BFCB493" w14:textId="77777777" w:rsidR="00B27AAD" w:rsidRPr="00200DA5" w:rsidRDefault="00B27AAD" w:rsidP="00B27AAD">
      <w:pPr>
        <w:ind w:firstLine="708"/>
        <w:rPr>
          <w:bCs/>
          <w:color w:val="000000"/>
          <w:sz w:val="28"/>
          <w:szCs w:val="28"/>
        </w:rPr>
      </w:pPr>
      <w:r w:rsidRPr="00200DA5">
        <w:rPr>
          <w:bCs/>
          <w:color w:val="000000"/>
          <w:sz w:val="28"/>
          <w:szCs w:val="28"/>
        </w:rPr>
        <w:t>В соответствии с консолидированным отчетом о совокупном доходе</w:t>
      </w:r>
    </w:p>
    <w:p w14:paraId="28A85979" w14:textId="52D16415" w:rsidR="00B27AAD" w:rsidRPr="00116057" w:rsidRDefault="00B27AAD" w:rsidP="00B27AAD">
      <w:pPr>
        <w:ind w:firstLine="708"/>
        <w:rPr>
          <w:sz w:val="28"/>
          <w:szCs w:val="28"/>
        </w:rPr>
      </w:pPr>
      <w:r w:rsidRPr="00200DA5">
        <w:rPr>
          <w:bCs/>
          <w:color w:val="000000"/>
          <w:sz w:val="28"/>
          <w:szCs w:val="28"/>
        </w:rPr>
        <w:t xml:space="preserve">Всего доходы Компании, </w:t>
      </w:r>
      <w:bookmarkStart w:id="1" w:name="_Toc335377703"/>
      <w:bookmarkStart w:id="2" w:name="_Toc335239503"/>
      <w:r w:rsidRPr="00200DA5">
        <w:rPr>
          <w:bCs/>
          <w:color w:val="000000"/>
          <w:sz w:val="28"/>
          <w:szCs w:val="28"/>
        </w:rPr>
        <w:t>за 201</w:t>
      </w:r>
      <w:r w:rsidR="00AC56DE" w:rsidRPr="00200DA5">
        <w:rPr>
          <w:bCs/>
          <w:color w:val="000000"/>
          <w:sz w:val="28"/>
          <w:szCs w:val="28"/>
        </w:rPr>
        <w:t>9</w:t>
      </w:r>
      <w:r w:rsidRPr="00200DA5">
        <w:rPr>
          <w:bCs/>
          <w:color w:val="000000"/>
          <w:sz w:val="28"/>
          <w:szCs w:val="28"/>
        </w:rPr>
        <w:t xml:space="preserve"> год составили </w:t>
      </w:r>
      <w:r w:rsidR="00C004D2">
        <w:rPr>
          <w:bCs/>
          <w:sz w:val="28"/>
          <w:szCs w:val="28"/>
        </w:rPr>
        <w:t xml:space="preserve">269 329 567 </w:t>
      </w:r>
      <w:r w:rsidRPr="00116057">
        <w:rPr>
          <w:bCs/>
          <w:sz w:val="28"/>
          <w:szCs w:val="28"/>
        </w:rPr>
        <w:t xml:space="preserve">тыс. </w:t>
      </w:r>
      <w:r w:rsidRPr="00116057">
        <w:rPr>
          <w:sz w:val="28"/>
          <w:szCs w:val="28"/>
        </w:rPr>
        <w:t xml:space="preserve">тенге, в том числе от основной деятельности </w:t>
      </w:r>
      <w:r w:rsidR="00D061EB">
        <w:rPr>
          <w:sz w:val="28"/>
          <w:szCs w:val="28"/>
        </w:rPr>
        <w:t>263 162 073</w:t>
      </w:r>
      <w:r w:rsidR="00B83830" w:rsidRPr="00116057">
        <w:rPr>
          <w:sz w:val="20"/>
          <w:szCs w:val="20"/>
        </w:rPr>
        <w:t xml:space="preserve"> </w:t>
      </w:r>
      <w:r w:rsidRPr="00116057">
        <w:rPr>
          <w:sz w:val="28"/>
          <w:szCs w:val="28"/>
        </w:rPr>
        <w:t xml:space="preserve">тыс. тенге. </w:t>
      </w:r>
    </w:p>
    <w:bookmarkEnd w:id="1"/>
    <w:bookmarkEnd w:id="2"/>
    <w:p w14:paraId="5D7D4A5A" w14:textId="330F9B93" w:rsidR="00B27AAD" w:rsidRPr="00200DA5" w:rsidRDefault="00B27AAD" w:rsidP="00B27AAD">
      <w:pPr>
        <w:ind w:firstLine="708"/>
        <w:rPr>
          <w:color w:val="000000"/>
          <w:sz w:val="28"/>
          <w:szCs w:val="28"/>
        </w:rPr>
      </w:pPr>
      <w:r w:rsidRPr="00116057">
        <w:rPr>
          <w:bCs/>
          <w:sz w:val="28"/>
          <w:szCs w:val="28"/>
        </w:rPr>
        <w:t>Всего расходы Компании</w:t>
      </w:r>
      <w:r w:rsidRPr="00116057">
        <w:rPr>
          <w:sz w:val="28"/>
          <w:szCs w:val="28"/>
        </w:rPr>
        <w:t xml:space="preserve"> </w:t>
      </w:r>
      <w:r w:rsidR="00AC56DE" w:rsidRPr="00116057">
        <w:rPr>
          <w:bCs/>
          <w:sz w:val="28"/>
          <w:szCs w:val="28"/>
        </w:rPr>
        <w:t xml:space="preserve">за </w:t>
      </w:r>
      <w:r w:rsidR="00D061EB">
        <w:rPr>
          <w:bCs/>
          <w:sz w:val="28"/>
          <w:szCs w:val="28"/>
        </w:rPr>
        <w:t>2019 год</w:t>
      </w:r>
      <w:r w:rsidR="00AC56DE" w:rsidRPr="00116057">
        <w:rPr>
          <w:bCs/>
          <w:sz w:val="28"/>
          <w:szCs w:val="28"/>
        </w:rPr>
        <w:t xml:space="preserve"> </w:t>
      </w:r>
      <w:r w:rsidR="00D061EB">
        <w:rPr>
          <w:bCs/>
          <w:sz w:val="28"/>
          <w:szCs w:val="28"/>
        </w:rPr>
        <w:t>составил</w:t>
      </w:r>
      <w:r w:rsidR="00AA6BE7">
        <w:rPr>
          <w:bCs/>
          <w:sz w:val="28"/>
          <w:szCs w:val="28"/>
        </w:rPr>
        <w:t>и</w:t>
      </w:r>
      <w:r w:rsidRPr="00116057">
        <w:rPr>
          <w:bCs/>
          <w:sz w:val="28"/>
          <w:szCs w:val="28"/>
        </w:rPr>
        <w:t xml:space="preserve"> </w:t>
      </w:r>
      <w:r w:rsidR="00C004D2">
        <w:rPr>
          <w:bCs/>
          <w:sz w:val="28"/>
          <w:szCs w:val="28"/>
        </w:rPr>
        <w:t>228 580 597</w:t>
      </w:r>
      <w:r w:rsidR="00B71155" w:rsidRPr="00D061EB">
        <w:rPr>
          <w:bCs/>
          <w:sz w:val="28"/>
          <w:szCs w:val="28"/>
        </w:rPr>
        <w:t xml:space="preserve"> </w:t>
      </w:r>
      <w:r w:rsidRPr="00200DA5">
        <w:rPr>
          <w:bCs/>
          <w:color w:val="000000"/>
          <w:sz w:val="28"/>
          <w:szCs w:val="28"/>
        </w:rPr>
        <w:t xml:space="preserve">тыс. </w:t>
      </w:r>
      <w:r w:rsidRPr="00200DA5">
        <w:rPr>
          <w:color w:val="000000"/>
          <w:sz w:val="28"/>
          <w:szCs w:val="28"/>
        </w:rPr>
        <w:t>тенге.</w:t>
      </w:r>
    </w:p>
    <w:p w14:paraId="2A9A3EE8" w14:textId="77777777" w:rsidR="007B4C66" w:rsidRDefault="00DC2525" w:rsidP="00BC7A4C">
      <w:pPr>
        <w:ind w:firstLine="708"/>
        <w:rPr>
          <w:sz w:val="28"/>
          <w:szCs w:val="28"/>
        </w:rPr>
      </w:pPr>
      <w:r w:rsidRPr="00200DA5">
        <w:rPr>
          <w:sz w:val="28"/>
          <w:szCs w:val="28"/>
        </w:rPr>
        <w:tab/>
      </w:r>
    </w:p>
    <w:p w14:paraId="14014488" w14:textId="77777777" w:rsidR="00F553C5" w:rsidRDefault="00F553C5" w:rsidP="00BC7A4C">
      <w:pPr>
        <w:ind w:firstLine="708"/>
        <w:rPr>
          <w:sz w:val="28"/>
          <w:szCs w:val="28"/>
        </w:rPr>
      </w:pPr>
    </w:p>
    <w:p w14:paraId="0FAED313" w14:textId="77777777" w:rsidR="00F553C5" w:rsidRDefault="00F553C5" w:rsidP="00BC7A4C">
      <w:pPr>
        <w:ind w:firstLine="708"/>
        <w:rPr>
          <w:sz w:val="28"/>
          <w:szCs w:val="28"/>
        </w:rPr>
      </w:pPr>
    </w:p>
    <w:p w14:paraId="03438F85" w14:textId="77777777" w:rsidR="00024843" w:rsidRPr="00200DA5" w:rsidRDefault="00024843" w:rsidP="00BC7A4C">
      <w:pPr>
        <w:ind w:firstLine="708"/>
        <w:rPr>
          <w:sz w:val="28"/>
          <w:szCs w:val="28"/>
        </w:rPr>
      </w:pPr>
    </w:p>
    <w:p w14:paraId="7A6C0672" w14:textId="77777777" w:rsidR="007C60F3" w:rsidRPr="00200DA5" w:rsidRDefault="007C60F3" w:rsidP="007C60F3">
      <w:pPr>
        <w:rPr>
          <w:b/>
          <w:color w:val="000000"/>
          <w:sz w:val="28"/>
          <w:szCs w:val="28"/>
        </w:rPr>
      </w:pPr>
      <w:r w:rsidRPr="00200DA5">
        <w:rPr>
          <w:b/>
          <w:color w:val="000000"/>
          <w:sz w:val="28"/>
          <w:szCs w:val="28"/>
        </w:rPr>
        <w:lastRenderedPageBreak/>
        <w:t>Доходы</w:t>
      </w:r>
    </w:p>
    <w:p w14:paraId="1D403E26" w14:textId="78D02440" w:rsidR="007C60F3" w:rsidRPr="00200DA5" w:rsidRDefault="007C60F3" w:rsidP="007C60F3">
      <w:pPr>
        <w:pStyle w:val="afc"/>
        <w:spacing w:before="0" w:beforeAutospacing="0" w:after="0" w:afterAutospacing="0"/>
        <w:ind w:firstLine="709"/>
        <w:rPr>
          <w:sz w:val="28"/>
          <w:szCs w:val="28"/>
          <w:lang w:val="ru-RU"/>
        </w:rPr>
      </w:pPr>
      <w:r w:rsidRPr="00200DA5">
        <w:rPr>
          <w:sz w:val="28"/>
          <w:szCs w:val="28"/>
          <w:lang w:val="ru-RU"/>
        </w:rPr>
        <w:t xml:space="preserve">Доходы от основной деятельности </w:t>
      </w:r>
      <w:r w:rsidR="00B83830">
        <w:rPr>
          <w:bCs/>
          <w:color w:val="000000"/>
          <w:sz w:val="28"/>
          <w:szCs w:val="28"/>
          <w:lang w:val="ru-RU"/>
        </w:rPr>
        <w:t xml:space="preserve">за </w:t>
      </w:r>
      <w:r w:rsidR="00D061EB">
        <w:rPr>
          <w:bCs/>
          <w:color w:val="000000"/>
          <w:sz w:val="28"/>
          <w:szCs w:val="28"/>
          <w:lang w:val="ru-RU"/>
        </w:rPr>
        <w:t>2019 год</w:t>
      </w:r>
      <w:r w:rsidR="00AC56DE" w:rsidRPr="00200DA5">
        <w:rPr>
          <w:bCs/>
          <w:color w:val="000000"/>
          <w:sz w:val="28"/>
          <w:szCs w:val="28"/>
          <w:lang w:val="ru-RU"/>
        </w:rPr>
        <w:t xml:space="preserve"> </w:t>
      </w:r>
      <w:r w:rsidR="00D061EB">
        <w:rPr>
          <w:sz w:val="28"/>
          <w:szCs w:val="28"/>
          <w:lang w:val="ru-RU"/>
        </w:rPr>
        <w:t>составил</w:t>
      </w:r>
      <w:r w:rsidR="00AA6BE7">
        <w:rPr>
          <w:sz w:val="28"/>
          <w:szCs w:val="28"/>
          <w:lang w:val="ru-RU"/>
        </w:rPr>
        <w:t>и</w:t>
      </w:r>
      <w:r w:rsidRPr="00200DA5">
        <w:rPr>
          <w:sz w:val="28"/>
          <w:szCs w:val="28"/>
          <w:lang w:val="ru-RU"/>
        </w:rPr>
        <w:t xml:space="preserve"> </w:t>
      </w:r>
      <w:r w:rsidR="00D061EB">
        <w:rPr>
          <w:color w:val="000000"/>
          <w:sz w:val="28"/>
          <w:szCs w:val="28"/>
          <w:lang w:val="ru-RU"/>
        </w:rPr>
        <w:t>263 162 073</w:t>
      </w:r>
      <w:r w:rsidR="00B83830" w:rsidRPr="00B83830">
        <w:rPr>
          <w:color w:val="000000"/>
          <w:sz w:val="20"/>
          <w:szCs w:val="20"/>
          <w:lang w:val="ru-RU"/>
        </w:rPr>
        <w:t xml:space="preserve"> </w:t>
      </w:r>
      <w:r w:rsidRPr="00200DA5">
        <w:rPr>
          <w:rFonts w:cs="Helv"/>
          <w:sz w:val="28"/>
          <w:szCs w:val="28"/>
          <w:lang w:val="ru-RU"/>
        </w:rPr>
        <w:t>тыс</w:t>
      </w:r>
      <w:r w:rsidRPr="00200DA5">
        <w:rPr>
          <w:sz w:val="28"/>
          <w:szCs w:val="28"/>
          <w:lang w:val="ru-RU"/>
        </w:rPr>
        <w:t xml:space="preserve">. тенге, что выше уровня </w:t>
      </w:r>
      <w:r w:rsidR="00AC56DE" w:rsidRPr="00200DA5">
        <w:rPr>
          <w:sz w:val="28"/>
          <w:szCs w:val="28"/>
          <w:lang w:val="ru-RU"/>
        </w:rPr>
        <w:t xml:space="preserve">аналогичного периода </w:t>
      </w:r>
      <w:r w:rsidRPr="00200DA5">
        <w:rPr>
          <w:sz w:val="28"/>
          <w:szCs w:val="28"/>
          <w:lang w:val="ru-RU"/>
        </w:rPr>
        <w:t>201</w:t>
      </w:r>
      <w:r w:rsidR="00AC56DE" w:rsidRPr="00200DA5">
        <w:rPr>
          <w:sz w:val="28"/>
          <w:szCs w:val="28"/>
          <w:lang w:val="ru-RU"/>
        </w:rPr>
        <w:t>8</w:t>
      </w:r>
      <w:r w:rsidRPr="00200DA5">
        <w:rPr>
          <w:sz w:val="28"/>
          <w:szCs w:val="28"/>
          <w:lang w:val="ru-RU"/>
        </w:rPr>
        <w:t xml:space="preserve"> года на </w:t>
      </w:r>
      <w:r w:rsidR="00D173A1">
        <w:rPr>
          <w:sz w:val="28"/>
          <w:szCs w:val="28"/>
          <w:lang w:val="ru-RU"/>
        </w:rPr>
        <w:t>50</w:t>
      </w:r>
      <w:r w:rsidRPr="00200DA5">
        <w:rPr>
          <w:sz w:val="28"/>
          <w:szCs w:val="28"/>
          <w:lang w:val="ru-RU"/>
        </w:rPr>
        <w:t xml:space="preserve">% или </w:t>
      </w:r>
      <w:r w:rsidR="00D173A1">
        <w:rPr>
          <w:color w:val="000000"/>
          <w:sz w:val="28"/>
          <w:szCs w:val="28"/>
          <w:lang w:val="ru-RU"/>
        </w:rPr>
        <w:t>87 364 687</w:t>
      </w:r>
      <w:r w:rsidR="00B83830" w:rsidRPr="00B75B60">
        <w:rPr>
          <w:color w:val="000000"/>
          <w:sz w:val="20"/>
          <w:szCs w:val="20"/>
          <w:lang w:val="ru-RU"/>
        </w:rPr>
        <w:t xml:space="preserve">  </w:t>
      </w:r>
      <w:r w:rsidRPr="00200DA5">
        <w:rPr>
          <w:rFonts w:cs="Helv"/>
          <w:sz w:val="28"/>
          <w:szCs w:val="28"/>
          <w:lang w:val="ru-RU"/>
        </w:rPr>
        <w:t>тыс</w:t>
      </w:r>
      <w:r w:rsidRPr="00200DA5">
        <w:rPr>
          <w:sz w:val="28"/>
          <w:szCs w:val="28"/>
          <w:lang w:val="ru-RU"/>
        </w:rPr>
        <w:t>. тенге.</w:t>
      </w:r>
    </w:p>
    <w:p w14:paraId="449CFFA9" w14:textId="02F0B011" w:rsidR="00A1731D" w:rsidRDefault="007C60F3" w:rsidP="00A1731D">
      <w:pPr>
        <w:pStyle w:val="afc"/>
        <w:spacing w:before="0" w:beforeAutospacing="0" w:after="0" w:afterAutospacing="0"/>
        <w:ind w:firstLine="709"/>
        <w:rPr>
          <w:sz w:val="28"/>
          <w:szCs w:val="28"/>
          <w:lang w:val="ru-RU"/>
        </w:rPr>
      </w:pPr>
      <w:r w:rsidRPr="00200DA5">
        <w:rPr>
          <w:bCs/>
          <w:color w:val="000000"/>
          <w:sz w:val="28"/>
          <w:szCs w:val="28"/>
          <w:lang w:val="ru-RU"/>
        </w:rPr>
        <w:t xml:space="preserve">В следующей таблице представлены консолидированные данные </w:t>
      </w:r>
      <w:r w:rsidRPr="00200DA5">
        <w:rPr>
          <w:bCs/>
          <w:color w:val="000000"/>
          <w:sz w:val="28"/>
          <w:szCs w:val="28"/>
        </w:rPr>
        <w:t>KEGOC</w:t>
      </w:r>
      <w:r w:rsidRPr="00200DA5">
        <w:rPr>
          <w:bCs/>
          <w:color w:val="000000"/>
          <w:sz w:val="28"/>
          <w:szCs w:val="28"/>
          <w:lang w:val="ru-RU"/>
        </w:rPr>
        <w:t xml:space="preserve"> по доходам от реализации услуг </w:t>
      </w:r>
      <w:r w:rsidR="00AC56DE" w:rsidRPr="00200DA5">
        <w:rPr>
          <w:bCs/>
          <w:color w:val="000000"/>
          <w:sz w:val="28"/>
          <w:szCs w:val="28"/>
          <w:lang w:val="ru-RU"/>
        </w:rPr>
        <w:t>за 2019 год</w:t>
      </w:r>
      <w:r w:rsidR="005B46DE" w:rsidRPr="00200DA5">
        <w:rPr>
          <w:sz w:val="28"/>
          <w:szCs w:val="28"/>
          <w:lang w:val="ru-RU"/>
        </w:rPr>
        <w:t>, закончивши</w:t>
      </w:r>
      <w:r w:rsidR="00C0514E" w:rsidRPr="00200DA5">
        <w:rPr>
          <w:sz w:val="28"/>
          <w:szCs w:val="28"/>
          <w:lang w:val="ru-RU"/>
        </w:rPr>
        <w:t>й</w:t>
      </w:r>
      <w:r w:rsidR="005B46DE" w:rsidRPr="00200DA5">
        <w:rPr>
          <w:sz w:val="28"/>
          <w:szCs w:val="28"/>
          <w:lang w:val="ru-RU"/>
        </w:rPr>
        <w:t xml:space="preserve">ся </w:t>
      </w:r>
      <w:r w:rsidR="00D173A1">
        <w:rPr>
          <w:sz w:val="28"/>
          <w:szCs w:val="28"/>
          <w:lang w:val="ru-RU"/>
        </w:rPr>
        <w:t>31</w:t>
      </w:r>
      <w:r w:rsidR="00C0514E" w:rsidRPr="00200DA5">
        <w:rPr>
          <w:sz w:val="28"/>
          <w:szCs w:val="28"/>
          <w:lang w:val="ru-RU"/>
        </w:rPr>
        <w:t xml:space="preserve"> </w:t>
      </w:r>
      <w:r w:rsidR="00D173A1">
        <w:rPr>
          <w:sz w:val="28"/>
          <w:szCs w:val="28"/>
          <w:lang w:val="ru-RU"/>
        </w:rPr>
        <w:t>декабря</w:t>
      </w:r>
      <w:r w:rsidR="00AC56DE" w:rsidRPr="00200DA5">
        <w:rPr>
          <w:sz w:val="28"/>
          <w:szCs w:val="28"/>
          <w:lang w:val="ru-RU"/>
        </w:rPr>
        <w:t xml:space="preserve"> </w:t>
      </w:r>
      <w:r w:rsidR="005B46DE" w:rsidRPr="00200DA5">
        <w:rPr>
          <w:sz w:val="28"/>
          <w:szCs w:val="28"/>
          <w:lang w:val="ru-RU"/>
        </w:rPr>
        <w:t>201</w:t>
      </w:r>
      <w:r w:rsidR="00AC56DE" w:rsidRPr="00200DA5">
        <w:rPr>
          <w:sz w:val="28"/>
          <w:szCs w:val="28"/>
          <w:lang w:val="ru-RU"/>
        </w:rPr>
        <w:t>9</w:t>
      </w:r>
      <w:r w:rsidR="005B46DE" w:rsidRPr="00200DA5">
        <w:rPr>
          <w:sz w:val="28"/>
          <w:szCs w:val="28"/>
          <w:lang w:val="ru-RU"/>
        </w:rPr>
        <w:t xml:space="preserve"> и 201</w:t>
      </w:r>
      <w:r w:rsidR="00AC56DE" w:rsidRPr="00200DA5">
        <w:rPr>
          <w:sz w:val="28"/>
          <w:szCs w:val="28"/>
          <w:lang w:val="ru-RU"/>
        </w:rPr>
        <w:t>8</w:t>
      </w:r>
      <w:r w:rsidR="005B46DE" w:rsidRPr="00200DA5">
        <w:rPr>
          <w:sz w:val="28"/>
          <w:szCs w:val="28"/>
          <w:lang w:val="ru-RU"/>
        </w:rPr>
        <w:t xml:space="preserve"> года</w:t>
      </w:r>
      <w:r w:rsidRPr="00200DA5">
        <w:rPr>
          <w:sz w:val="28"/>
          <w:szCs w:val="28"/>
          <w:lang w:val="ru-RU"/>
        </w:rPr>
        <w:t>:</w:t>
      </w:r>
    </w:p>
    <w:p w14:paraId="51838B87" w14:textId="77777777" w:rsidR="00ED75BE" w:rsidRPr="00A1731D" w:rsidRDefault="00ED75BE" w:rsidP="00A1731D">
      <w:pPr>
        <w:pStyle w:val="afc"/>
        <w:spacing w:before="0" w:beforeAutospacing="0" w:after="0" w:afterAutospacing="0"/>
        <w:ind w:firstLine="709"/>
        <w:rPr>
          <w:sz w:val="28"/>
          <w:szCs w:val="28"/>
          <w:lang w:val="ru-RU"/>
        </w:rPr>
      </w:pPr>
    </w:p>
    <w:tbl>
      <w:tblPr>
        <w:tblW w:w="4840" w:type="pct"/>
        <w:tblInd w:w="58" w:type="dxa"/>
        <w:tblLayout w:type="fixed"/>
        <w:tblCellMar>
          <w:left w:w="58" w:type="dxa"/>
          <w:bottom w:w="29" w:type="dxa"/>
          <w:right w:w="58" w:type="dxa"/>
        </w:tblCellMar>
        <w:tblLook w:val="0000" w:firstRow="0" w:lastRow="0" w:firstColumn="0" w:lastColumn="0" w:noHBand="0" w:noVBand="0"/>
      </w:tblPr>
      <w:tblGrid>
        <w:gridCol w:w="4183"/>
        <w:gridCol w:w="1424"/>
        <w:gridCol w:w="1437"/>
        <w:gridCol w:w="282"/>
        <w:gridCol w:w="1216"/>
        <w:gridCol w:w="926"/>
      </w:tblGrid>
      <w:tr w:rsidR="007D649A" w:rsidRPr="007D649A" w14:paraId="40C4AC4A" w14:textId="77777777" w:rsidTr="00194C10">
        <w:trPr>
          <w:trHeight w:val="187"/>
          <w:tblHeader/>
        </w:trPr>
        <w:tc>
          <w:tcPr>
            <w:tcW w:w="2209" w:type="pct"/>
            <w:vAlign w:val="bottom"/>
          </w:tcPr>
          <w:p w14:paraId="5608D7A7" w14:textId="77777777" w:rsidR="007D649A" w:rsidRPr="007D649A" w:rsidRDefault="007D649A" w:rsidP="003C7AC7">
            <w:pPr>
              <w:pStyle w:val="la2"/>
              <w:spacing w:line="240" w:lineRule="auto"/>
              <w:rPr>
                <w:noProof w:val="0"/>
                <w:color w:val="000000"/>
                <w:sz w:val="20"/>
                <w:szCs w:val="20"/>
                <w:lang w:val="ru-RU"/>
              </w:rPr>
            </w:pPr>
          </w:p>
        </w:tc>
        <w:tc>
          <w:tcPr>
            <w:tcW w:w="1511" w:type="pct"/>
            <w:gridSpan w:val="2"/>
          </w:tcPr>
          <w:p w14:paraId="2C45F2AB" w14:textId="1DB79BED" w:rsidR="007D649A" w:rsidRPr="007D649A" w:rsidRDefault="00522139" w:rsidP="003C7AC7">
            <w:pPr>
              <w:pStyle w:val="afc"/>
              <w:spacing w:before="0" w:beforeAutospacing="0" w:after="0" w:afterAutospacing="0"/>
              <w:ind w:right="-57"/>
              <w:jc w:val="center"/>
              <w:rPr>
                <w:b/>
                <w:sz w:val="20"/>
                <w:szCs w:val="20"/>
                <w:lang w:val="ru-RU"/>
              </w:rPr>
            </w:pPr>
            <w:r>
              <w:rPr>
                <w:b/>
                <w:sz w:val="20"/>
                <w:szCs w:val="20"/>
                <w:lang w:val="ru-RU"/>
              </w:rPr>
              <w:t>За 12</w:t>
            </w:r>
            <w:r w:rsidR="007D649A" w:rsidRPr="007D649A">
              <w:rPr>
                <w:b/>
                <w:sz w:val="20"/>
                <w:szCs w:val="20"/>
                <w:lang w:val="ru-RU"/>
              </w:rPr>
              <w:t xml:space="preserve"> месяцев, </w:t>
            </w:r>
          </w:p>
          <w:p w14:paraId="127B4B29" w14:textId="1886E9C0" w:rsidR="007D649A" w:rsidRPr="007D649A" w:rsidRDefault="00522139" w:rsidP="00522139">
            <w:pPr>
              <w:pStyle w:val="afc"/>
              <w:spacing w:before="0" w:beforeAutospacing="0" w:after="0" w:afterAutospacing="0"/>
              <w:ind w:right="-57"/>
              <w:jc w:val="center"/>
              <w:rPr>
                <w:color w:val="000000"/>
                <w:sz w:val="20"/>
                <w:szCs w:val="20"/>
                <w:lang w:val="ru-RU"/>
              </w:rPr>
            </w:pPr>
            <w:r>
              <w:rPr>
                <w:b/>
                <w:sz w:val="20"/>
                <w:szCs w:val="20"/>
                <w:lang w:val="ru-RU"/>
              </w:rPr>
              <w:t>закончившийся 31</w:t>
            </w:r>
            <w:r w:rsidR="007D649A" w:rsidRPr="007D649A">
              <w:rPr>
                <w:b/>
                <w:sz w:val="20"/>
                <w:szCs w:val="20"/>
                <w:lang w:val="ru-RU"/>
              </w:rPr>
              <w:t xml:space="preserve"> </w:t>
            </w:r>
            <w:r>
              <w:rPr>
                <w:b/>
                <w:sz w:val="20"/>
                <w:szCs w:val="20"/>
                <w:lang w:val="ru-RU"/>
              </w:rPr>
              <w:t>декабря</w:t>
            </w:r>
          </w:p>
        </w:tc>
        <w:tc>
          <w:tcPr>
            <w:tcW w:w="149" w:type="pct"/>
          </w:tcPr>
          <w:p w14:paraId="1EFF30D9" w14:textId="77777777" w:rsidR="007D649A" w:rsidRPr="007D649A" w:rsidRDefault="007D649A" w:rsidP="003C7AC7">
            <w:pPr>
              <w:jc w:val="center"/>
              <w:rPr>
                <w:b/>
                <w:color w:val="000000"/>
                <w:sz w:val="20"/>
                <w:szCs w:val="20"/>
              </w:rPr>
            </w:pPr>
          </w:p>
        </w:tc>
        <w:tc>
          <w:tcPr>
            <w:tcW w:w="1131" w:type="pct"/>
            <w:gridSpan w:val="2"/>
            <w:tcMar>
              <w:bottom w:w="29" w:type="dxa"/>
            </w:tcMar>
          </w:tcPr>
          <w:p w14:paraId="3F01BD37" w14:textId="77777777" w:rsidR="007D649A" w:rsidRPr="007D649A" w:rsidRDefault="007D649A" w:rsidP="003C7AC7">
            <w:pPr>
              <w:jc w:val="center"/>
              <w:rPr>
                <w:color w:val="000000"/>
                <w:sz w:val="20"/>
                <w:szCs w:val="20"/>
              </w:rPr>
            </w:pPr>
            <w:r w:rsidRPr="007D649A">
              <w:rPr>
                <w:b/>
                <w:color w:val="000000"/>
                <w:sz w:val="20"/>
                <w:szCs w:val="20"/>
              </w:rPr>
              <w:t>Отклонение</w:t>
            </w:r>
          </w:p>
        </w:tc>
      </w:tr>
      <w:tr w:rsidR="007D649A" w:rsidRPr="007D649A" w14:paraId="15CDB7B4" w14:textId="77777777" w:rsidTr="00194C10">
        <w:trPr>
          <w:trHeight w:val="305"/>
          <w:tblHeader/>
        </w:trPr>
        <w:tc>
          <w:tcPr>
            <w:tcW w:w="2209" w:type="pct"/>
            <w:vAlign w:val="bottom"/>
          </w:tcPr>
          <w:p w14:paraId="54126D65" w14:textId="77777777" w:rsidR="007D649A" w:rsidRPr="007D649A" w:rsidRDefault="007D649A" w:rsidP="003C7AC7">
            <w:pPr>
              <w:pStyle w:val="afc"/>
              <w:tabs>
                <w:tab w:val="right" w:leader="dot" w:pos="5598"/>
              </w:tabs>
              <w:spacing w:before="0" w:beforeAutospacing="0" w:after="0" w:afterAutospacing="0"/>
              <w:ind w:left="240" w:hanging="240"/>
              <w:rPr>
                <w:color w:val="000000"/>
                <w:sz w:val="20"/>
                <w:szCs w:val="20"/>
                <w:lang w:val="ru-RU"/>
              </w:rPr>
            </w:pPr>
            <w:r w:rsidRPr="007D649A">
              <w:rPr>
                <w:b/>
                <w:i/>
                <w:color w:val="000000"/>
                <w:sz w:val="20"/>
                <w:szCs w:val="20"/>
                <w:lang w:val="ru-RU"/>
              </w:rPr>
              <w:t xml:space="preserve">(в </w:t>
            </w:r>
            <w:r w:rsidRPr="007D649A">
              <w:rPr>
                <w:b/>
                <w:i/>
                <w:sz w:val="20"/>
                <w:szCs w:val="20"/>
                <w:lang w:val="ru-RU"/>
              </w:rPr>
              <w:t xml:space="preserve">тысячах </w:t>
            </w:r>
            <w:r w:rsidRPr="007D649A">
              <w:rPr>
                <w:b/>
                <w:i/>
                <w:color w:val="000000"/>
                <w:sz w:val="20"/>
                <w:szCs w:val="20"/>
                <w:lang w:val="ru-RU"/>
              </w:rPr>
              <w:t>тенге)</w:t>
            </w:r>
          </w:p>
        </w:tc>
        <w:tc>
          <w:tcPr>
            <w:tcW w:w="752" w:type="pct"/>
          </w:tcPr>
          <w:p w14:paraId="61FBA5B7" w14:textId="77777777" w:rsidR="007D649A" w:rsidRPr="007D649A" w:rsidRDefault="007D649A" w:rsidP="007D649A">
            <w:pPr>
              <w:pStyle w:val="afc"/>
              <w:spacing w:before="0" w:beforeAutospacing="0" w:after="0" w:afterAutospacing="0"/>
              <w:ind w:right="50"/>
              <w:jc w:val="center"/>
              <w:rPr>
                <w:b/>
                <w:color w:val="000000"/>
                <w:sz w:val="20"/>
                <w:szCs w:val="20"/>
                <w:lang w:val="ru-RU"/>
              </w:rPr>
            </w:pPr>
            <w:r w:rsidRPr="007D649A">
              <w:rPr>
                <w:b/>
                <w:color w:val="000000"/>
                <w:sz w:val="20"/>
                <w:szCs w:val="20"/>
                <w:lang w:val="ru-RU"/>
              </w:rPr>
              <w:t>2019 г.</w:t>
            </w:r>
          </w:p>
        </w:tc>
        <w:tc>
          <w:tcPr>
            <w:tcW w:w="759" w:type="pct"/>
            <w:tcMar>
              <w:bottom w:w="29" w:type="dxa"/>
            </w:tcMar>
          </w:tcPr>
          <w:p w14:paraId="0E113826" w14:textId="77777777" w:rsidR="007D649A" w:rsidRPr="007D649A" w:rsidRDefault="007D649A" w:rsidP="007D649A">
            <w:pPr>
              <w:pStyle w:val="afc"/>
              <w:spacing w:before="0" w:beforeAutospacing="0" w:after="0" w:afterAutospacing="0"/>
              <w:ind w:right="50"/>
              <w:jc w:val="center"/>
              <w:rPr>
                <w:b/>
                <w:color w:val="000000"/>
                <w:sz w:val="20"/>
                <w:szCs w:val="20"/>
                <w:lang w:val="ru-RU"/>
              </w:rPr>
            </w:pPr>
            <w:r w:rsidRPr="007D649A">
              <w:rPr>
                <w:b/>
                <w:color w:val="000000"/>
                <w:sz w:val="20"/>
                <w:szCs w:val="20"/>
                <w:lang w:val="ru-RU"/>
              </w:rPr>
              <w:t>2018 г.</w:t>
            </w:r>
          </w:p>
        </w:tc>
        <w:tc>
          <w:tcPr>
            <w:tcW w:w="149" w:type="pct"/>
          </w:tcPr>
          <w:p w14:paraId="45A3B50A" w14:textId="77777777" w:rsidR="007D649A" w:rsidRPr="007D649A" w:rsidRDefault="007D649A" w:rsidP="007D649A">
            <w:pPr>
              <w:pStyle w:val="afc"/>
              <w:tabs>
                <w:tab w:val="right" w:leader="dot" w:pos="5598"/>
              </w:tabs>
              <w:spacing w:before="0" w:beforeAutospacing="0" w:after="0" w:afterAutospacing="0"/>
              <w:jc w:val="center"/>
              <w:rPr>
                <w:b/>
                <w:color w:val="000000"/>
                <w:sz w:val="20"/>
                <w:szCs w:val="20"/>
                <w:lang w:val="ru-RU"/>
              </w:rPr>
            </w:pPr>
          </w:p>
        </w:tc>
        <w:tc>
          <w:tcPr>
            <w:tcW w:w="642" w:type="pct"/>
            <w:tcMar>
              <w:top w:w="0" w:type="dxa"/>
              <w:left w:w="58" w:type="dxa"/>
              <w:right w:w="58" w:type="dxa"/>
            </w:tcMar>
          </w:tcPr>
          <w:p w14:paraId="3465130E" w14:textId="77777777" w:rsidR="007D649A" w:rsidRPr="007D649A" w:rsidRDefault="007D649A" w:rsidP="007D649A">
            <w:pPr>
              <w:pStyle w:val="afc"/>
              <w:tabs>
                <w:tab w:val="right" w:leader="dot" w:pos="5598"/>
              </w:tabs>
              <w:spacing w:before="0" w:beforeAutospacing="0" w:after="0" w:afterAutospacing="0"/>
              <w:jc w:val="center"/>
              <w:rPr>
                <w:color w:val="000000"/>
                <w:sz w:val="20"/>
                <w:szCs w:val="20"/>
                <w:lang w:val="ru-RU"/>
              </w:rPr>
            </w:pPr>
            <w:r w:rsidRPr="007D649A">
              <w:rPr>
                <w:b/>
                <w:color w:val="000000"/>
                <w:sz w:val="20"/>
                <w:szCs w:val="20"/>
                <w:lang w:val="ru-RU"/>
              </w:rPr>
              <w:t>абсолютное значение</w:t>
            </w:r>
          </w:p>
        </w:tc>
        <w:tc>
          <w:tcPr>
            <w:tcW w:w="489" w:type="pct"/>
            <w:tcMar>
              <w:left w:w="58" w:type="dxa"/>
              <w:right w:w="58" w:type="dxa"/>
            </w:tcMar>
          </w:tcPr>
          <w:p w14:paraId="2498D26F" w14:textId="77777777" w:rsidR="007D649A" w:rsidRPr="007D649A" w:rsidRDefault="007D649A" w:rsidP="007D649A">
            <w:pPr>
              <w:pStyle w:val="afc"/>
              <w:spacing w:before="0" w:beforeAutospacing="0" w:after="0" w:afterAutospacing="0"/>
              <w:ind w:right="112"/>
              <w:jc w:val="center"/>
              <w:rPr>
                <w:b/>
                <w:bCs/>
                <w:iCs/>
                <w:color w:val="000000"/>
                <w:sz w:val="20"/>
                <w:szCs w:val="20"/>
                <w:lang w:val="ru-RU"/>
              </w:rPr>
            </w:pPr>
            <w:r w:rsidRPr="007D649A">
              <w:rPr>
                <w:b/>
                <w:bCs/>
                <w:iCs/>
                <w:color w:val="000000"/>
                <w:sz w:val="20"/>
                <w:szCs w:val="20"/>
                <w:lang w:val="ru-RU"/>
              </w:rPr>
              <w:t>%</w:t>
            </w:r>
          </w:p>
        </w:tc>
      </w:tr>
      <w:tr w:rsidR="007D649A" w:rsidRPr="007D649A" w14:paraId="5C271DC5" w14:textId="77777777" w:rsidTr="00194C10">
        <w:trPr>
          <w:trHeight w:val="187"/>
        </w:trPr>
        <w:tc>
          <w:tcPr>
            <w:tcW w:w="2209" w:type="pct"/>
            <w:tcMar>
              <w:left w:w="58" w:type="dxa"/>
              <w:bottom w:w="29" w:type="dxa"/>
              <w:right w:w="58" w:type="dxa"/>
            </w:tcMar>
          </w:tcPr>
          <w:p w14:paraId="100D43E5" w14:textId="77777777" w:rsidR="007D649A" w:rsidRPr="007D649A" w:rsidRDefault="007D649A" w:rsidP="003C7AC7">
            <w:pPr>
              <w:pStyle w:val="afc"/>
              <w:tabs>
                <w:tab w:val="right" w:leader="dot" w:pos="5598"/>
              </w:tabs>
              <w:spacing w:before="0" w:beforeAutospacing="0" w:after="0" w:afterAutospacing="0"/>
              <w:ind w:left="240" w:hanging="240"/>
              <w:rPr>
                <w:b/>
                <w:bCs/>
                <w:color w:val="000000"/>
                <w:sz w:val="20"/>
                <w:szCs w:val="20"/>
                <w:lang w:val="ru-RU"/>
              </w:rPr>
            </w:pPr>
          </w:p>
        </w:tc>
        <w:tc>
          <w:tcPr>
            <w:tcW w:w="752" w:type="pct"/>
            <w:tcMar>
              <w:left w:w="58" w:type="dxa"/>
              <w:bottom w:w="29" w:type="dxa"/>
              <w:right w:w="58" w:type="dxa"/>
            </w:tcMar>
            <w:vAlign w:val="bottom"/>
          </w:tcPr>
          <w:p w14:paraId="67F250F3" w14:textId="77777777" w:rsidR="007D649A" w:rsidRPr="007D649A" w:rsidRDefault="007D649A" w:rsidP="007D649A">
            <w:pPr>
              <w:pStyle w:val="afc"/>
              <w:spacing w:before="0" w:beforeAutospacing="0" w:after="0" w:afterAutospacing="0"/>
              <w:ind w:right="50"/>
              <w:jc w:val="center"/>
              <w:rPr>
                <w:color w:val="000000"/>
                <w:sz w:val="20"/>
                <w:szCs w:val="20"/>
                <w:lang w:val="ru-RU"/>
              </w:rPr>
            </w:pPr>
          </w:p>
        </w:tc>
        <w:tc>
          <w:tcPr>
            <w:tcW w:w="759" w:type="pct"/>
            <w:tcMar>
              <w:left w:w="58" w:type="dxa"/>
              <w:bottom w:w="29" w:type="dxa"/>
              <w:right w:w="58" w:type="dxa"/>
            </w:tcMar>
            <w:vAlign w:val="bottom"/>
          </w:tcPr>
          <w:p w14:paraId="56187349" w14:textId="77777777" w:rsidR="007D649A" w:rsidRPr="007D649A" w:rsidRDefault="007D649A" w:rsidP="007D649A">
            <w:pPr>
              <w:pStyle w:val="afc"/>
              <w:spacing w:before="0" w:beforeAutospacing="0" w:after="0" w:afterAutospacing="0"/>
              <w:ind w:right="50"/>
              <w:jc w:val="center"/>
              <w:rPr>
                <w:color w:val="000000"/>
                <w:sz w:val="20"/>
                <w:szCs w:val="20"/>
                <w:lang w:val="ru-RU"/>
              </w:rPr>
            </w:pPr>
          </w:p>
        </w:tc>
        <w:tc>
          <w:tcPr>
            <w:tcW w:w="149" w:type="pct"/>
          </w:tcPr>
          <w:p w14:paraId="030B9EC6" w14:textId="77777777" w:rsidR="007D649A" w:rsidRPr="007D649A" w:rsidRDefault="007D649A" w:rsidP="007D649A">
            <w:pPr>
              <w:pStyle w:val="afc"/>
              <w:tabs>
                <w:tab w:val="right" w:leader="dot" w:pos="5598"/>
              </w:tabs>
              <w:spacing w:before="0" w:beforeAutospacing="0" w:after="0" w:afterAutospacing="0"/>
              <w:ind w:left="240" w:hanging="240"/>
              <w:jc w:val="center"/>
              <w:rPr>
                <w:color w:val="000000"/>
                <w:sz w:val="20"/>
                <w:szCs w:val="20"/>
                <w:lang w:val="ru-RU"/>
              </w:rPr>
            </w:pPr>
          </w:p>
        </w:tc>
        <w:tc>
          <w:tcPr>
            <w:tcW w:w="642" w:type="pct"/>
            <w:noWrap/>
            <w:tcMar>
              <w:top w:w="0" w:type="dxa"/>
              <w:left w:w="58" w:type="dxa"/>
              <w:bottom w:w="29" w:type="dxa"/>
              <w:right w:w="58" w:type="dxa"/>
            </w:tcMar>
            <w:vAlign w:val="bottom"/>
          </w:tcPr>
          <w:p w14:paraId="6FD6D0F1" w14:textId="77777777" w:rsidR="007D649A" w:rsidRPr="007D649A" w:rsidRDefault="007D649A" w:rsidP="007D649A">
            <w:pPr>
              <w:pStyle w:val="afc"/>
              <w:tabs>
                <w:tab w:val="right" w:leader="dot" w:pos="5598"/>
              </w:tabs>
              <w:spacing w:before="0" w:beforeAutospacing="0" w:after="0" w:afterAutospacing="0"/>
              <w:ind w:left="240" w:hanging="240"/>
              <w:jc w:val="center"/>
              <w:rPr>
                <w:color w:val="000000"/>
                <w:sz w:val="20"/>
                <w:szCs w:val="20"/>
                <w:lang w:val="ru-RU"/>
              </w:rPr>
            </w:pPr>
          </w:p>
        </w:tc>
        <w:tc>
          <w:tcPr>
            <w:tcW w:w="489" w:type="pct"/>
            <w:tcMar>
              <w:left w:w="58" w:type="dxa"/>
              <w:bottom w:w="29" w:type="dxa"/>
              <w:right w:w="58" w:type="dxa"/>
            </w:tcMar>
            <w:vAlign w:val="bottom"/>
          </w:tcPr>
          <w:p w14:paraId="1F1AA48B" w14:textId="77777777" w:rsidR="007D649A" w:rsidRPr="007D649A" w:rsidRDefault="007D649A" w:rsidP="007D649A">
            <w:pPr>
              <w:pStyle w:val="afc"/>
              <w:spacing w:before="0" w:beforeAutospacing="0" w:after="0" w:afterAutospacing="0"/>
              <w:ind w:right="112"/>
              <w:jc w:val="center"/>
              <w:rPr>
                <w:color w:val="000000"/>
                <w:sz w:val="20"/>
                <w:szCs w:val="20"/>
                <w:lang w:val="ru-RU"/>
              </w:rPr>
            </w:pPr>
          </w:p>
        </w:tc>
      </w:tr>
      <w:tr w:rsidR="00ED75BE" w:rsidRPr="007D649A" w14:paraId="1D0EDE3C" w14:textId="77777777" w:rsidTr="00194C10">
        <w:trPr>
          <w:trHeight w:val="195"/>
        </w:trPr>
        <w:tc>
          <w:tcPr>
            <w:tcW w:w="2209" w:type="pct"/>
            <w:tcMar>
              <w:left w:w="58" w:type="dxa"/>
              <w:bottom w:w="29" w:type="dxa"/>
              <w:right w:w="58" w:type="dxa"/>
            </w:tcMar>
            <w:vAlign w:val="center"/>
          </w:tcPr>
          <w:p w14:paraId="229145C1" w14:textId="5A41438F" w:rsidR="00ED75BE" w:rsidRPr="007D649A" w:rsidRDefault="00ED75BE" w:rsidP="00ED75BE">
            <w:pPr>
              <w:rPr>
                <w:color w:val="000000"/>
                <w:sz w:val="20"/>
                <w:szCs w:val="20"/>
              </w:rPr>
            </w:pPr>
            <w:r w:rsidRPr="007D649A">
              <w:rPr>
                <w:color w:val="000000"/>
                <w:sz w:val="20"/>
                <w:szCs w:val="20"/>
              </w:rPr>
              <w:t>Передача электроэнергии (с учетом скидок)</w:t>
            </w:r>
          </w:p>
        </w:tc>
        <w:tc>
          <w:tcPr>
            <w:tcW w:w="752" w:type="pct"/>
            <w:tcMar>
              <w:left w:w="58" w:type="dxa"/>
              <w:bottom w:w="29" w:type="dxa"/>
              <w:right w:w="58" w:type="dxa"/>
            </w:tcMar>
            <w:vAlign w:val="center"/>
          </w:tcPr>
          <w:p w14:paraId="0B3784D8" w14:textId="5F6B1877" w:rsidR="00ED75BE" w:rsidRPr="007D649A" w:rsidRDefault="00ED75BE" w:rsidP="00ED75BE">
            <w:pPr>
              <w:jc w:val="center"/>
              <w:rPr>
                <w:color w:val="000000"/>
                <w:sz w:val="20"/>
                <w:szCs w:val="20"/>
              </w:rPr>
            </w:pPr>
            <w:r>
              <w:rPr>
                <w:color w:val="000000"/>
                <w:sz w:val="20"/>
                <w:szCs w:val="20"/>
              </w:rPr>
              <w:t>106 160 250</w:t>
            </w:r>
          </w:p>
        </w:tc>
        <w:tc>
          <w:tcPr>
            <w:tcW w:w="759" w:type="pct"/>
            <w:tcMar>
              <w:left w:w="58" w:type="dxa"/>
              <w:bottom w:w="29" w:type="dxa"/>
              <w:right w:w="58" w:type="dxa"/>
            </w:tcMar>
            <w:vAlign w:val="center"/>
          </w:tcPr>
          <w:p w14:paraId="70AE1744" w14:textId="66E03081" w:rsidR="00ED75BE" w:rsidRPr="007D649A" w:rsidRDefault="00ED75BE" w:rsidP="00ED75BE">
            <w:pPr>
              <w:jc w:val="center"/>
              <w:rPr>
                <w:color w:val="000000"/>
                <w:sz w:val="20"/>
                <w:szCs w:val="20"/>
              </w:rPr>
            </w:pPr>
            <w:r>
              <w:rPr>
                <w:color w:val="000000"/>
                <w:sz w:val="20"/>
                <w:szCs w:val="20"/>
              </w:rPr>
              <w:t>108 098 579</w:t>
            </w:r>
          </w:p>
        </w:tc>
        <w:tc>
          <w:tcPr>
            <w:tcW w:w="149" w:type="pct"/>
            <w:vAlign w:val="center"/>
          </w:tcPr>
          <w:p w14:paraId="01763136" w14:textId="1C7D5BFD" w:rsidR="00ED75BE" w:rsidRPr="00FC285B" w:rsidRDefault="00ED75BE" w:rsidP="00ED75BE">
            <w:pPr>
              <w:jc w:val="center"/>
              <w:rPr>
                <w:color w:val="FF0000"/>
                <w:sz w:val="20"/>
                <w:szCs w:val="20"/>
              </w:rPr>
            </w:pPr>
            <w:r w:rsidRPr="007D649A">
              <w:rPr>
                <w:color w:val="FF0000"/>
                <w:sz w:val="20"/>
                <w:szCs w:val="20"/>
              </w:rPr>
              <w:t>▼</w:t>
            </w:r>
          </w:p>
        </w:tc>
        <w:tc>
          <w:tcPr>
            <w:tcW w:w="642" w:type="pct"/>
            <w:noWrap/>
            <w:tcMar>
              <w:top w:w="0" w:type="dxa"/>
              <w:left w:w="58" w:type="dxa"/>
              <w:bottom w:w="29" w:type="dxa"/>
              <w:right w:w="58" w:type="dxa"/>
            </w:tcMar>
            <w:vAlign w:val="center"/>
          </w:tcPr>
          <w:p w14:paraId="7D974F73" w14:textId="5FBCC62A" w:rsidR="00ED75BE" w:rsidRPr="007D649A" w:rsidRDefault="00ED75BE" w:rsidP="00ED75BE">
            <w:pPr>
              <w:jc w:val="center"/>
              <w:rPr>
                <w:color w:val="000000"/>
                <w:sz w:val="20"/>
                <w:szCs w:val="20"/>
              </w:rPr>
            </w:pPr>
            <w:r>
              <w:rPr>
                <w:color w:val="000000"/>
                <w:sz w:val="20"/>
                <w:szCs w:val="20"/>
              </w:rPr>
              <w:t>(1 938 329)</w:t>
            </w:r>
          </w:p>
        </w:tc>
        <w:tc>
          <w:tcPr>
            <w:tcW w:w="489" w:type="pct"/>
            <w:tcMar>
              <w:left w:w="58" w:type="dxa"/>
              <w:bottom w:w="29" w:type="dxa"/>
              <w:right w:w="58" w:type="dxa"/>
            </w:tcMar>
            <w:vAlign w:val="center"/>
          </w:tcPr>
          <w:p w14:paraId="597949BE" w14:textId="7A07AF08" w:rsidR="00ED75BE" w:rsidRPr="007D649A" w:rsidRDefault="00ED75BE" w:rsidP="00ED75BE">
            <w:pPr>
              <w:jc w:val="center"/>
              <w:rPr>
                <w:color w:val="000000"/>
                <w:sz w:val="20"/>
                <w:szCs w:val="20"/>
                <w:lang w:val="en-US"/>
              </w:rPr>
            </w:pPr>
            <w:r>
              <w:rPr>
                <w:color w:val="000000"/>
                <w:sz w:val="20"/>
                <w:szCs w:val="20"/>
              </w:rPr>
              <w:t>(2)</w:t>
            </w:r>
          </w:p>
        </w:tc>
      </w:tr>
      <w:tr w:rsidR="00ED75BE" w:rsidRPr="007D649A" w14:paraId="3CEFF2EA" w14:textId="77777777" w:rsidTr="00194C10">
        <w:trPr>
          <w:trHeight w:val="735"/>
        </w:trPr>
        <w:tc>
          <w:tcPr>
            <w:tcW w:w="2209" w:type="pct"/>
            <w:tcMar>
              <w:left w:w="58" w:type="dxa"/>
              <w:bottom w:w="29" w:type="dxa"/>
              <w:right w:w="58" w:type="dxa"/>
            </w:tcMar>
            <w:vAlign w:val="center"/>
          </w:tcPr>
          <w:p w14:paraId="46272CE0" w14:textId="2D280533" w:rsidR="00ED75BE" w:rsidRPr="007D649A" w:rsidRDefault="00ED75BE" w:rsidP="00ED75BE">
            <w:pPr>
              <w:rPr>
                <w:color w:val="000000"/>
                <w:sz w:val="20"/>
                <w:szCs w:val="20"/>
              </w:rPr>
            </w:pPr>
            <w:r w:rsidRPr="007D649A">
              <w:rPr>
                <w:color w:val="000000"/>
                <w:sz w:val="20"/>
                <w:szCs w:val="20"/>
              </w:rPr>
              <w:t xml:space="preserve">Доход от реализации услуг по </w:t>
            </w:r>
            <w:r w:rsidR="00AA6BE7" w:rsidRPr="007D649A">
              <w:rPr>
                <w:color w:val="000000"/>
                <w:sz w:val="20"/>
                <w:szCs w:val="20"/>
              </w:rPr>
              <w:t>обеспечению</w:t>
            </w:r>
            <w:r w:rsidRPr="007D649A">
              <w:rPr>
                <w:color w:val="000000"/>
                <w:sz w:val="20"/>
                <w:szCs w:val="20"/>
              </w:rPr>
              <w:t xml:space="preserve"> готовности мощности к несению нагрузки           (ТОО РФЦ по ВИЭ)</w:t>
            </w:r>
          </w:p>
        </w:tc>
        <w:tc>
          <w:tcPr>
            <w:tcW w:w="752" w:type="pct"/>
            <w:tcMar>
              <w:left w:w="58" w:type="dxa"/>
              <w:bottom w:w="29" w:type="dxa"/>
              <w:right w:w="58" w:type="dxa"/>
            </w:tcMar>
            <w:vAlign w:val="center"/>
          </w:tcPr>
          <w:p w14:paraId="67F15980" w14:textId="567E2CEC" w:rsidR="00ED75BE" w:rsidRPr="007D649A" w:rsidRDefault="00ED75BE" w:rsidP="00ED75BE">
            <w:pPr>
              <w:jc w:val="center"/>
              <w:rPr>
                <w:sz w:val="20"/>
                <w:szCs w:val="20"/>
              </w:rPr>
            </w:pPr>
            <w:r>
              <w:rPr>
                <w:color w:val="000000"/>
                <w:sz w:val="20"/>
                <w:szCs w:val="20"/>
              </w:rPr>
              <w:t>67 727 113</w:t>
            </w:r>
          </w:p>
        </w:tc>
        <w:tc>
          <w:tcPr>
            <w:tcW w:w="759" w:type="pct"/>
            <w:tcMar>
              <w:left w:w="58" w:type="dxa"/>
              <w:bottom w:w="29" w:type="dxa"/>
              <w:right w:w="58" w:type="dxa"/>
            </w:tcMar>
            <w:vAlign w:val="center"/>
          </w:tcPr>
          <w:p w14:paraId="31037252" w14:textId="77777777" w:rsidR="00ED75BE" w:rsidRPr="007D649A" w:rsidRDefault="00ED75BE" w:rsidP="00ED75BE">
            <w:pPr>
              <w:jc w:val="center"/>
              <w:rPr>
                <w:bCs/>
                <w:color w:val="000000"/>
                <w:sz w:val="20"/>
                <w:szCs w:val="20"/>
              </w:rPr>
            </w:pPr>
          </w:p>
        </w:tc>
        <w:tc>
          <w:tcPr>
            <w:tcW w:w="149" w:type="pct"/>
            <w:vAlign w:val="center"/>
          </w:tcPr>
          <w:p w14:paraId="1033EF26" w14:textId="77777777" w:rsidR="00ED75BE" w:rsidRPr="007D649A" w:rsidRDefault="00ED75BE" w:rsidP="00ED75BE">
            <w:pPr>
              <w:jc w:val="center"/>
              <w:rPr>
                <w:color w:val="00B050"/>
                <w:sz w:val="20"/>
                <w:szCs w:val="20"/>
              </w:rPr>
            </w:pPr>
            <w:r w:rsidRPr="007D649A">
              <w:rPr>
                <w:color w:val="00B050"/>
                <w:sz w:val="20"/>
                <w:szCs w:val="20"/>
              </w:rPr>
              <w:t>▲</w:t>
            </w:r>
          </w:p>
          <w:p w14:paraId="6C458010" w14:textId="77777777" w:rsidR="00ED75BE" w:rsidRPr="007D649A" w:rsidRDefault="00ED75BE" w:rsidP="00ED75BE">
            <w:pPr>
              <w:jc w:val="center"/>
              <w:rPr>
                <w:color w:val="FF0000"/>
                <w:sz w:val="20"/>
                <w:szCs w:val="20"/>
              </w:rPr>
            </w:pPr>
          </w:p>
        </w:tc>
        <w:tc>
          <w:tcPr>
            <w:tcW w:w="642" w:type="pct"/>
            <w:noWrap/>
            <w:tcMar>
              <w:top w:w="0" w:type="dxa"/>
              <w:left w:w="58" w:type="dxa"/>
              <w:bottom w:w="29" w:type="dxa"/>
              <w:right w:w="58" w:type="dxa"/>
            </w:tcMar>
            <w:vAlign w:val="center"/>
          </w:tcPr>
          <w:p w14:paraId="414EE291" w14:textId="6E285E55" w:rsidR="00ED75BE" w:rsidRPr="007D649A" w:rsidRDefault="00ED75BE" w:rsidP="00ED75BE">
            <w:pPr>
              <w:jc w:val="center"/>
              <w:rPr>
                <w:color w:val="000000"/>
                <w:sz w:val="20"/>
                <w:szCs w:val="20"/>
              </w:rPr>
            </w:pPr>
            <w:r>
              <w:rPr>
                <w:color w:val="000000"/>
                <w:sz w:val="20"/>
                <w:szCs w:val="20"/>
              </w:rPr>
              <w:t>67 727 113</w:t>
            </w:r>
          </w:p>
        </w:tc>
        <w:tc>
          <w:tcPr>
            <w:tcW w:w="489" w:type="pct"/>
            <w:tcMar>
              <w:left w:w="58" w:type="dxa"/>
              <w:bottom w:w="29" w:type="dxa"/>
              <w:right w:w="58" w:type="dxa"/>
            </w:tcMar>
            <w:vAlign w:val="center"/>
          </w:tcPr>
          <w:p w14:paraId="0A56BF27" w14:textId="77777777" w:rsidR="00ED75BE" w:rsidRPr="007D649A" w:rsidRDefault="00ED75BE" w:rsidP="00ED75BE">
            <w:pPr>
              <w:jc w:val="center"/>
              <w:rPr>
                <w:color w:val="000000"/>
                <w:sz w:val="20"/>
                <w:szCs w:val="20"/>
              </w:rPr>
            </w:pPr>
          </w:p>
        </w:tc>
      </w:tr>
      <w:tr w:rsidR="00E23562" w:rsidRPr="007D649A" w14:paraId="3CE47599" w14:textId="77777777" w:rsidTr="00194C10">
        <w:trPr>
          <w:trHeight w:val="735"/>
        </w:trPr>
        <w:tc>
          <w:tcPr>
            <w:tcW w:w="2209" w:type="pct"/>
            <w:tcMar>
              <w:left w:w="58" w:type="dxa"/>
              <w:bottom w:w="29" w:type="dxa"/>
              <w:right w:w="58" w:type="dxa"/>
            </w:tcMar>
            <w:vAlign w:val="center"/>
          </w:tcPr>
          <w:p w14:paraId="7EA8EDFE" w14:textId="59249223" w:rsidR="00E23562" w:rsidRPr="007D649A" w:rsidRDefault="00E23562" w:rsidP="00E23562">
            <w:pPr>
              <w:rPr>
                <w:color w:val="000000"/>
                <w:sz w:val="20"/>
                <w:szCs w:val="20"/>
              </w:rPr>
            </w:pPr>
            <w:r w:rsidRPr="007D649A">
              <w:rPr>
                <w:color w:val="000000"/>
                <w:sz w:val="20"/>
                <w:szCs w:val="20"/>
              </w:rPr>
              <w:t>Доход от реализации покупной электроэнергии   (ТОО РФЦ по ВИЭ)</w:t>
            </w:r>
          </w:p>
        </w:tc>
        <w:tc>
          <w:tcPr>
            <w:tcW w:w="752" w:type="pct"/>
            <w:tcMar>
              <w:left w:w="58" w:type="dxa"/>
              <w:bottom w:w="29" w:type="dxa"/>
              <w:right w:w="58" w:type="dxa"/>
            </w:tcMar>
            <w:vAlign w:val="center"/>
          </w:tcPr>
          <w:p w14:paraId="31BF3205" w14:textId="6B072ED7" w:rsidR="00E23562" w:rsidRDefault="00E23562" w:rsidP="00E23562">
            <w:pPr>
              <w:jc w:val="center"/>
              <w:rPr>
                <w:color w:val="000000"/>
                <w:sz w:val="20"/>
                <w:szCs w:val="20"/>
              </w:rPr>
            </w:pPr>
            <w:r>
              <w:rPr>
                <w:color w:val="000000"/>
                <w:sz w:val="20"/>
                <w:szCs w:val="20"/>
              </w:rPr>
              <w:t>40 826 184</w:t>
            </w:r>
          </w:p>
        </w:tc>
        <w:tc>
          <w:tcPr>
            <w:tcW w:w="759" w:type="pct"/>
            <w:tcMar>
              <w:left w:w="58" w:type="dxa"/>
              <w:bottom w:w="29" w:type="dxa"/>
              <w:right w:w="58" w:type="dxa"/>
            </w:tcMar>
            <w:vAlign w:val="center"/>
          </w:tcPr>
          <w:p w14:paraId="0EEEB054" w14:textId="0D9CDE0D" w:rsidR="00E23562" w:rsidRPr="007D649A" w:rsidRDefault="00E23562" w:rsidP="00E23562">
            <w:pPr>
              <w:jc w:val="center"/>
              <w:rPr>
                <w:bCs/>
                <w:color w:val="000000"/>
                <w:sz w:val="20"/>
                <w:szCs w:val="20"/>
              </w:rPr>
            </w:pPr>
            <w:r>
              <w:rPr>
                <w:color w:val="000000"/>
                <w:sz w:val="20"/>
                <w:szCs w:val="20"/>
              </w:rPr>
              <w:t>21 066 623</w:t>
            </w:r>
          </w:p>
        </w:tc>
        <w:tc>
          <w:tcPr>
            <w:tcW w:w="149" w:type="pct"/>
            <w:vAlign w:val="center"/>
          </w:tcPr>
          <w:p w14:paraId="75EF3711" w14:textId="55FF5A95" w:rsidR="00E23562" w:rsidRPr="007D649A" w:rsidRDefault="00E23562" w:rsidP="00E23562">
            <w:pPr>
              <w:jc w:val="center"/>
              <w:rPr>
                <w:color w:val="00B050"/>
                <w:sz w:val="20"/>
                <w:szCs w:val="20"/>
              </w:rPr>
            </w:pPr>
            <w:r w:rsidRPr="007D649A">
              <w:rPr>
                <w:color w:val="00B050"/>
                <w:sz w:val="20"/>
                <w:szCs w:val="20"/>
              </w:rPr>
              <w:t>▲</w:t>
            </w:r>
          </w:p>
        </w:tc>
        <w:tc>
          <w:tcPr>
            <w:tcW w:w="642" w:type="pct"/>
            <w:noWrap/>
            <w:tcMar>
              <w:top w:w="0" w:type="dxa"/>
              <w:left w:w="58" w:type="dxa"/>
              <w:bottom w:w="29" w:type="dxa"/>
              <w:right w:w="58" w:type="dxa"/>
            </w:tcMar>
            <w:vAlign w:val="center"/>
          </w:tcPr>
          <w:p w14:paraId="75207BFC" w14:textId="4042F95E" w:rsidR="00E23562" w:rsidRDefault="00E23562" w:rsidP="00E23562">
            <w:pPr>
              <w:jc w:val="center"/>
              <w:rPr>
                <w:color w:val="000000"/>
                <w:sz w:val="20"/>
                <w:szCs w:val="20"/>
              </w:rPr>
            </w:pPr>
            <w:r>
              <w:rPr>
                <w:color w:val="000000"/>
                <w:sz w:val="20"/>
                <w:szCs w:val="20"/>
              </w:rPr>
              <w:t>19 759 561</w:t>
            </w:r>
          </w:p>
        </w:tc>
        <w:tc>
          <w:tcPr>
            <w:tcW w:w="489" w:type="pct"/>
            <w:tcMar>
              <w:left w:w="58" w:type="dxa"/>
              <w:bottom w:w="29" w:type="dxa"/>
              <w:right w:w="58" w:type="dxa"/>
            </w:tcMar>
            <w:vAlign w:val="center"/>
          </w:tcPr>
          <w:p w14:paraId="7A4179A4" w14:textId="646572EC" w:rsidR="00E23562" w:rsidRPr="007D649A" w:rsidRDefault="00E23562" w:rsidP="00E23562">
            <w:pPr>
              <w:jc w:val="center"/>
              <w:rPr>
                <w:color w:val="000000"/>
                <w:sz w:val="20"/>
                <w:szCs w:val="20"/>
              </w:rPr>
            </w:pPr>
            <w:r>
              <w:rPr>
                <w:color w:val="000000"/>
                <w:sz w:val="20"/>
                <w:szCs w:val="20"/>
              </w:rPr>
              <w:t>94</w:t>
            </w:r>
          </w:p>
        </w:tc>
      </w:tr>
      <w:tr w:rsidR="00ED75BE" w:rsidRPr="007D649A" w14:paraId="10798000" w14:textId="77777777" w:rsidTr="00194C10">
        <w:trPr>
          <w:trHeight w:val="187"/>
        </w:trPr>
        <w:tc>
          <w:tcPr>
            <w:tcW w:w="2209" w:type="pct"/>
            <w:tcMar>
              <w:left w:w="58" w:type="dxa"/>
              <w:bottom w:w="29" w:type="dxa"/>
              <w:right w:w="58" w:type="dxa"/>
            </w:tcMar>
            <w:vAlign w:val="center"/>
          </w:tcPr>
          <w:p w14:paraId="5E705FF6" w14:textId="77777777" w:rsidR="00ED75BE" w:rsidRPr="007D649A" w:rsidRDefault="00ED75BE" w:rsidP="00ED75BE">
            <w:pPr>
              <w:rPr>
                <w:color w:val="000000"/>
                <w:sz w:val="20"/>
                <w:szCs w:val="20"/>
              </w:rPr>
            </w:pPr>
            <w:r w:rsidRPr="007D649A">
              <w:rPr>
                <w:color w:val="000000"/>
                <w:sz w:val="20"/>
                <w:szCs w:val="20"/>
                <w:lang w:val="en-US"/>
              </w:rPr>
              <w:t>Услуги по технической диспетчеризации</w:t>
            </w:r>
          </w:p>
        </w:tc>
        <w:tc>
          <w:tcPr>
            <w:tcW w:w="752" w:type="pct"/>
            <w:tcMar>
              <w:left w:w="58" w:type="dxa"/>
              <w:bottom w:w="29" w:type="dxa"/>
              <w:right w:w="58" w:type="dxa"/>
            </w:tcMar>
            <w:vAlign w:val="center"/>
          </w:tcPr>
          <w:p w14:paraId="181E5B1A" w14:textId="0A87FB9C" w:rsidR="00ED75BE" w:rsidRPr="007D649A" w:rsidRDefault="00ED75BE" w:rsidP="00ED75BE">
            <w:pPr>
              <w:jc w:val="center"/>
              <w:rPr>
                <w:color w:val="000000"/>
                <w:sz w:val="20"/>
                <w:szCs w:val="20"/>
              </w:rPr>
            </w:pPr>
            <w:r>
              <w:rPr>
                <w:color w:val="000000"/>
                <w:sz w:val="20"/>
                <w:szCs w:val="20"/>
              </w:rPr>
              <w:t>23 003 501</w:t>
            </w:r>
          </w:p>
        </w:tc>
        <w:tc>
          <w:tcPr>
            <w:tcW w:w="759" w:type="pct"/>
            <w:tcMar>
              <w:left w:w="58" w:type="dxa"/>
              <w:bottom w:w="29" w:type="dxa"/>
              <w:right w:w="58" w:type="dxa"/>
            </w:tcMar>
            <w:vAlign w:val="center"/>
          </w:tcPr>
          <w:p w14:paraId="5F99BC26" w14:textId="3E786EA7" w:rsidR="00ED75BE" w:rsidRPr="007D649A" w:rsidRDefault="00ED75BE" w:rsidP="00ED75BE">
            <w:pPr>
              <w:jc w:val="center"/>
              <w:rPr>
                <w:color w:val="000000"/>
                <w:sz w:val="20"/>
                <w:szCs w:val="20"/>
              </w:rPr>
            </w:pPr>
            <w:r>
              <w:rPr>
                <w:color w:val="000000"/>
                <w:sz w:val="20"/>
                <w:szCs w:val="20"/>
              </w:rPr>
              <w:t>23 825 594</w:t>
            </w:r>
          </w:p>
        </w:tc>
        <w:tc>
          <w:tcPr>
            <w:tcW w:w="149" w:type="pct"/>
            <w:vAlign w:val="center"/>
          </w:tcPr>
          <w:p w14:paraId="27D3F77D" w14:textId="77777777" w:rsidR="00ED75BE" w:rsidRPr="007D649A" w:rsidRDefault="00ED75BE" w:rsidP="00ED75BE">
            <w:pPr>
              <w:jc w:val="center"/>
              <w:rPr>
                <w:color w:val="000000"/>
                <w:sz w:val="20"/>
                <w:szCs w:val="20"/>
              </w:rPr>
            </w:pPr>
            <w:r w:rsidRPr="007D649A">
              <w:rPr>
                <w:color w:val="FF0000"/>
                <w:sz w:val="20"/>
                <w:szCs w:val="20"/>
              </w:rPr>
              <w:t>▼</w:t>
            </w:r>
          </w:p>
        </w:tc>
        <w:tc>
          <w:tcPr>
            <w:tcW w:w="642" w:type="pct"/>
            <w:noWrap/>
            <w:tcMar>
              <w:top w:w="0" w:type="dxa"/>
              <w:left w:w="58" w:type="dxa"/>
              <w:bottom w:w="29" w:type="dxa"/>
              <w:right w:w="58" w:type="dxa"/>
            </w:tcMar>
            <w:vAlign w:val="center"/>
          </w:tcPr>
          <w:p w14:paraId="09CA4FA7" w14:textId="0AE5DC05" w:rsidR="00ED75BE" w:rsidRPr="007D649A" w:rsidRDefault="00ED75BE" w:rsidP="00ED75BE">
            <w:pPr>
              <w:jc w:val="center"/>
              <w:rPr>
                <w:color w:val="000000"/>
                <w:sz w:val="20"/>
                <w:szCs w:val="20"/>
              </w:rPr>
            </w:pPr>
            <w:r>
              <w:rPr>
                <w:color w:val="000000"/>
                <w:sz w:val="20"/>
                <w:szCs w:val="20"/>
              </w:rPr>
              <w:t>(822 093)</w:t>
            </w:r>
          </w:p>
        </w:tc>
        <w:tc>
          <w:tcPr>
            <w:tcW w:w="489" w:type="pct"/>
            <w:tcMar>
              <w:left w:w="58" w:type="dxa"/>
              <w:bottom w:w="29" w:type="dxa"/>
              <w:right w:w="58" w:type="dxa"/>
            </w:tcMar>
            <w:vAlign w:val="center"/>
          </w:tcPr>
          <w:p w14:paraId="315E79F5" w14:textId="1E2EF66D" w:rsidR="00ED75BE" w:rsidRPr="007D649A" w:rsidRDefault="00ED75BE" w:rsidP="00ED75BE">
            <w:pPr>
              <w:jc w:val="center"/>
              <w:rPr>
                <w:color w:val="000000"/>
                <w:sz w:val="20"/>
                <w:szCs w:val="20"/>
                <w:lang w:val="en-US"/>
              </w:rPr>
            </w:pPr>
            <w:r>
              <w:rPr>
                <w:color w:val="000000"/>
                <w:sz w:val="20"/>
                <w:szCs w:val="20"/>
              </w:rPr>
              <w:t>(3)</w:t>
            </w:r>
          </w:p>
        </w:tc>
      </w:tr>
      <w:tr w:rsidR="00ED75BE" w:rsidRPr="007D649A" w14:paraId="6007C087" w14:textId="77777777" w:rsidTr="00194C10">
        <w:trPr>
          <w:trHeight w:val="187"/>
        </w:trPr>
        <w:tc>
          <w:tcPr>
            <w:tcW w:w="2209" w:type="pct"/>
            <w:tcMar>
              <w:left w:w="58" w:type="dxa"/>
              <w:bottom w:w="29" w:type="dxa"/>
              <w:right w:w="58" w:type="dxa"/>
            </w:tcMar>
            <w:vAlign w:val="center"/>
          </w:tcPr>
          <w:p w14:paraId="20304B3B" w14:textId="77777777" w:rsidR="00ED75BE" w:rsidRPr="007D649A" w:rsidRDefault="00ED75BE" w:rsidP="00ED75BE">
            <w:pPr>
              <w:rPr>
                <w:color w:val="000000"/>
                <w:sz w:val="20"/>
                <w:szCs w:val="20"/>
              </w:rPr>
            </w:pPr>
            <w:r w:rsidRPr="007D649A">
              <w:rPr>
                <w:color w:val="000000"/>
                <w:sz w:val="20"/>
                <w:szCs w:val="20"/>
              </w:rPr>
              <w:t>Услуги по организации балансирования производства и потребления электроэнергии</w:t>
            </w:r>
          </w:p>
        </w:tc>
        <w:tc>
          <w:tcPr>
            <w:tcW w:w="752" w:type="pct"/>
            <w:tcMar>
              <w:left w:w="58" w:type="dxa"/>
              <w:bottom w:w="29" w:type="dxa"/>
              <w:right w:w="58" w:type="dxa"/>
            </w:tcMar>
            <w:vAlign w:val="center"/>
          </w:tcPr>
          <w:p w14:paraId="77C2D7FE" w14:textId="1D715BB7" w:rsidR="00ED75BE" w:rsidRPr="007D649A" w:rsidRDefault="00ED75BE" w:rsidP="00ED75BE">
            <w:pPr>
              <w:jc w:val="center"/>
              <w:rPr>
                <w:color w:val="000000"/>
                <w:sz w:val="20"/>
                <w:szCs w:val="20"/>
              </w:rPr>
            </w:pPr>
            <w:r>
              <w:rPr>
                <w:color w:val="000000"/>
                <w:sz w:val="20"/>
                <w:szCs w:val="20"/>
              </w:rPr>
              <w:t>16 493 329</w:t>
            </w:r>
          </w:p>
        </w:tc>
        <w:tc>
          <w:tcPr>
            <w:tcW w:w="759" w:type="pct"/>
            <w:tcMar>
              <w:left w:w="58" w:type="dxa"/>
              <w:bottom w:w="29" w:type="dxa"/>
              <w:right w:w="58" w:type="dxa"/>
            </w:tcMar>
            <w:vAlign w:val="center"/>
          </w:tcPr>
          <w:p w14:paraId="08E52902" w14:textId="204941C8" w:rsidR="00ED75BE" w:rsidRPr="007D649A" w:rsidRDefault="00ED75BE" w:rsidP="00ED75BE">
            <w:pPr>
              <w:jc w:val="center"/>
              <w:rPr>
                <w:color w:val="000000"/>
                <w:sz w:val="20"/>
                <w:szCs w:val="20"/>
              </w:rPr>
            </w:pPr>
            <w:r>
              <w:rPr>
                <w:color w:val="000000"/>
                <w:sz w:val="20"/>
                <w:szCs w:val="20"/>
              </w:rPr>
              <w:t>16 387 265</w:t>
            </w:r>
          </w:p>
        </w:tc>
        <w:tc>
          <w:tcPr>
            <w:tcW w:w="149" w:type="pct"/>
            <w:vAlign w:val="center"/>
          </w:tcPr>
          <w:p w14:paraId="5A62DD69" w14:textId="38130B06" w:rsidR="00ED75BE" w:rsidRPr="007D649A" w:rsidRDefault="00ED75BE" w:rsidP="00ED75BE">
            <w:pPr>
              <w:jc w:val="center"/>
              <w:rPr>
                <w:color w:val="000000"/>
                <w:sz w:val="20"/>
                <w:szCs w:val="20"/>
              </w:rPr>
            </w:pPr>
            <w:r w:rsidRPr="007D649A">
              <w:rPr>
                <w:color w:val="00B050"/>
                <w:sz w:val="20"/>
                <w:szCs w:val="20"/>
              </w:rPr>
              <w:t>▲</w:t>
            </w:r>
          </w:p>
        </w:tc>
        <w:tc>
          <w:tcPr>
            <w:tcW w:w="642" w:type="pct"/>
            <w:noWrap/>
            <w:tcMar>
              <w:top w:w="0" w:type="dxa"/>
              <w:left w:w="58" w:type="dxa"/>
              <w:bottom w:w="29" w:type="dxa"/>
              <w:right w:w="58" w:type="dxa"/>
            </w:tcMar>
            <w:vAlign w:val="center"/>
          </w:tcPr>
          <w:p w14:paraId="1DD4DB04" w14:textId="34407F60" w:rsidR="00ED75BE" w:rsidRPr="007D649A" w:rsidRDefault="00ED75BE" w:rsidP="00ED75BE">
            <w:pPr>
              <w:jc w:val="center"/>
              <w:rPr>
                <w:color w:val="000000"/>
                <w:sz w:val="20"/>
                <w:szCs w:val="20"/>
              </w:rPr>
            </w:pPr>
            <w:r>
              <w:rPr>
                <w:color w:val="000000"/>
                <w:sz w:val="20"/>
                <w:szCs w:val="20"/>
              </w:rPr>
              <w:t>106 064</w:t>
            </w:r>
          </w:p>
        </w:tc>
        <w:tc>
          <w:tcPr>
            <w:tcW w:w="489" w:type="pct"/>
            <w:tcMar>
              <w:left w:w="58" w:type="dxa"/>
              <w:bottom w:w="29" w:type="dxa"/>
              <w:right w:w="58" w:type="dxa"/>
            </w:tcMar>
            <w:vAlign w:val="center"/>
          </w:tcPr>
          <w:p w14:paraId="09E2E214" w14:textId="625EF80B" w:rsidR="00ED75BE" w:rsidRPr="007D649A" w:rsidRDefault="00ED75BE" w:rsidP="00ED75BE">
            <w:pPr>
              <w:jc w:val="center"/>
              <w:rPr>
                <w:color w:val="000000"/>
                <w:sz w:val="20"/>
                <w:szCs w:val="20"/>
                <w:lang w:val="en-US"/>
              </w:rPr>
            </w:pPr>
            <w:r>
              <w:rPr>
                <w:color w:val="000000"/>
                <w:sz w:val="20"/>
                <w:szCs w:val="20"/>
              </w:rPr>
              <w:t>1</w:t>
            </w:r>
          </w:p>
        </w:tc>
      </w:tr>
      <w:tr w:rsidR="00ED75BE" w:rsidRPr="007D649A" w14:paraId="5124D56F" w14:textId="77777777" w:rsidTr="00194C10">
        <w:trPr>
          <w:trHeight w:val="187"/>
        </w:trPr>
        <w:tc>
          <w:tcPr>
            <w:tcW w:w="2209" w:type="pct"/>
            <w:tcMar>
              <w:left w:w="58" w:type="dxa"/>
              <w:bottom w:w="29" w:type="dxa"/>
              <w:right w:w="58" w:type="dxa"/>
            </w:tcMar>
            <w:vAlign w:val="center"/>
          </w:tcPr>
          <w:p w14:paraId="149A86E0" w14:textId="77777777" w:rsidR="00ED75BE" w:rsidRPr="007D649A" w:rsidRDefault="00ED75BE" w:rsidP="00ED75BE">
            <w:pPr>
              <w:rPr>
                <w:color w:val="000000"/>
                <w:sz w:val="20"/>
                <w:szCs w:val="20"/>
              </w:rPr>
            </w:pPr>
            <w:r w:rsidRPr="007D649A">
              <w:rPr>
                <w:color w:val="000000"/>
                <w:sz w:val="20"/>
                <w:szCs w:val="20"/>
              </w:rPr>
              <w:t xml:space="preserve">Доходы от продажи электроэнергии с целью компенсации почасовых объемов отклонений межгосударственного сальдо перетоков электрической энергии </w:t>
            </w:r>
          </w:p>
        </w:tc>
        <w:tc>
          <w:tcPr>
            <w:tcW w:w="752" w:type="pct"/>
            <w:tcMar>
              <w:left w:w="58" w:type="dxa"/>
              <w:bottom w:w="29" w:type="dxa"/>
              <w:right w:w="58" w:type="dxa"/>
            </w:tcMar>
            <w:vAlign w:val="center"/>
          </w:tcPr>
          <w:p w14:paraId="0734EBF6" w14:textId="70316C59" w:rsidR="00ED75BE" w:rsidRPr="007D649A" w:rsidRDefault="00ED75BE" w:rsidP="00ED75BE">
            <w:pPr>
              <w:jc w:val="center"/>
              <w:rPr>
                <w:color w:val="000000"/>
                <w:sz w:val="20"/>
                <w:szCs w:val="20"/>
              </w:rPr>
            </w:pPr>
            <w:r>
              <w:rPr>
                <w:color w:val="000000"/>
                <w:sz w:val="20"/>
                <w:szCs w:val="20"/>
              </w:rPr>
              <w:t>6 326 309</w:t>
            </w:r>
          </w:p>
        </w:tc>
        <w:tc>
          <w:tcPr>
            <w:tcW w:w="759" w:type="pct"/>
            <w:tcMar>
              <w:left w:w="58" w:type="dxa"/>
              <w:bottom w:w="29" w:type="dxa"/>
              <w:right w:w="58" w:type="dxa"/>
            </w:tcMar>
            <w:vAlign w:val="center"/>
          </w:tcPr>
          <w:p w14:paraId="144CF2C5" w14:textId="003A8EF9" w:rsidR="00ED75BE" w:rsidRPr="007D649A" w:rsidRDefault="00ED75BE" w:rsidP="00ED75BE">
            <w:pPr>
              <w:jc w:val="center"/>
              <w:rPr>
                <w:color w:val="000000"/>
                <w:sz w:val="20"/>
                <w:szCs w:val="20"/>
              </w:rPr>
            </w:pPr>
            <w:r>
              <w:rPr>
                <w:color w:val="000000"/>
                <w:sz w:val="20"/>
                <w:szCs w:val="20"/>
              </w:rPr>
              <w:t>4 213 782</w:t>
            </w:r>
          </w:p>
        </w:tc>
        <w:tc>
          <w:tcPr>
            <w:tcW w:w="149" w:type="pct"/>
            <w:vAlign w:val="center"/>
          </w:tcPr>
          <w:p w14:paraId="670A1E18" w14:textId="4D9AB773" w:rsidR="00ED75BE" w:rsidRPr="007D649A" w:rsidRDefault="00ED75BE" w:rsidP="00ED75BE">
            <w:pPr>
              <w:jc w:val="center"/>
              <w:rPr>
                <w:color w:val="000000"/>
                <w:sz w:val="20"/>
                <w:szCs w:val="20"/>
              </w:rPr>
            </w:pPr>
            <w:r w:rsidRPr="007D649A">
              <w:rPr>
                <w:color w:val="00B050"/>
                <w:sz w:val="20"/>
                <w:szCs w:val="20"/>
              </w:rPr>
              <w:t>▲</w:t>
            </w:r>
          </w:p>
        </w:tc>
        <w:tc>
          <w:tcPr>
            <w:tcW w:w="642" w:type="pct"/>
            <w:noWrap/>
            <w:tcMar>
              <w:top w:w="0" w:type="dxa"/>
              <w:left w:w="58" w:type="dxa"/>
              <w:bottom w:w="29" w:type="dxa"/>
              <w:right w:w="58" w:type="dxa"/>
            </w:tcMar>
            <w:vAlign w:val="center"/>
          </w:tcPr>
          <w:p w14:paraId="0A317735" w14:textId="1FDCAB20" w:rsidR="00ED75BE" w:rsidRPr="007D649A" w:rsidRDefault="00ED75BE" w:rsidP="00ED75BE">
            <w:pPr>
              <w:jc w:val="center"/>
              <w:rPr>
                <w:color w:val="000000"/>
                <w:sz w:val="20"/>
                <w:szCs w:val="20"/>
              </w:rPr>
            </w:pPr>
            <w:r>
              <w:rPr>
                <w:color w:val="000000"/>
                <w:sz w:val="20"/>
                <w:szCs w:val="20"/>
              </w:rPr>
              <w:t>2 112 527</w:t>
            </w:r>
          </w:p>
        </w:tc>
        <w:tc>
          <w:tcPr>
            <w:tcW w:w="489" w:type="pct"/>
            <w:tcMar>
              <w:left w:w="58" w:type="dxa"/>
              <w:bottom w:w="29" w:type="dxa"/>
              <w:right w:w="58" w:type="dxa"/>
            </w:tcMar>
            <w:vAlign w:val="center"/>
          </w:tcPr>
          <w:p w14:paraId="26B6E2BB" w14:textId="0DA4732A" w:rsidR="00ED75BE" w:rsidRPr="007D649A" w:rsidRDefault="00ED75BE" w:rsidP="00ED75BE">
            <w:pPr>
              <w:jc w:val="center"/>
              <w:rPr>
                <w:color w:val="000000"/>
                <w:sz w:val="20"/>
                <w:szCs w:val="20"/>
              </w:rPr>
            </w:pPr>
            <w:r>
              <w:rPr>
                <w:color w:val="000000"/>
                <w:sz w:val="20"/>
                <w:szCs w:val="20"/>
              </w:rPr>
              <w:t>50</w:t>
            </w:r>
          </w:p>
        </w:tc>
      </w:tr>
      <w:tr w:rsidR="00E23562" w:rsidRPr="007D649A" w14:paraId="7D998A60" w14:textId="77777777" w:rsidTr="00194C10">
        <w:trPr>
          <w:trHeight w:val="187"/>
        </w:trPr>
        <w:tc>
          <w:tcPr>
            <w:tcW w:w="2209" w:type="pct"/>
            <w:tcMar>
              <w:left w:w="58" w:type="dxa"/>
              <w:bottom w:w="29" w:type="dxa"/>
              <w:right w:w="58" w:type="dxa"/>
            </w:tcMar>
            <w:vAlign w:val="center"/>
          </w:tcPr>
          <w:p w14:paraId="75A10972" w14:textId="6CCDD02D" w:rsidR="00E23562" w:rsidRPr="007D649A" w:rsidRDefault="00E23562" w:rsidP="00E23562">
            <w:pPr>
              <w:rPr>
                <w:color w:val="000000"/>
                <w:sz w:val="20"/>
                <w:szCs w:val="20"/>
              </w:rPr>
            </w:pPr>
            <w:r w:rsidRPr="007D649A">
              <w:rPr>
                <w:color w:val="000000"/>
                <w:sz w:val="20"/>
                <w:szCs w:val="20"/>
              </w:rPr>
              <w:t>Доход от оказания иных услуг</w:t>
            </w:r>
          </w:p>
        </w:tc>
        <w:tc>
          <w:tcPr>
            <w:tcW w:w="752" w:type="pct"/>
            <w:tcMar>
              <w:left w:w="58" w:type="dxa"/>
              <w:bottom w:w="29" w:type="dxa"/>
              <w:right w:w="58" w:type="dxa"/>
            </w:tcMar>
            <w:vAlign w:val="center"/>
          </w:tcPr>
          <w:p w14:paraId="3DF452D3" w14:textId="2EB83035" w:rsidR="00E23562" w:rsidRDefault="00E23562" w:rsidP="00E23562">
            <w:pPr>
              <w:jc w:val="center"/>
              <w:rPr>
                <w:color w:val="000000"/>
                <w:sz w:val="20"/>
                <w:szCs w:val="20"/>
              </w:rPr>
            </w:pPr>
            <w:r>
              <w:rPr>
                <w:color w:val="000000"/>
                <w:sz w:val="20"/>
                <w:szCs w:val="20"/>
              </w:rPr>
              <w:t>1 916 922</w:t>
            </w:r>
          </w:p>
        </w:tc>
        <w:tc>
          <w:tcPr>
            <w:tcW w:w="759" w:type="pct"/>
            <w:tcMar>
              <w:left w:w="58" w:type="dxa"/>
              <w:bottom w:w="29" w:type="dxa"/>
              <w:right w:w="58" w:type="dxa"/>
            </w:tcMar>
            <w:vAlign w:val="center"/>
          </w:tcPr>
          <w:p w14:paraId="611A3E98" w14:textId="6B1E1D6B" w:rsidR="00E23562" w:rsidRDefault="00E23562" w:rsidP="00E23562">
            <w:pPr>
              <w:jc w:val="center"/>
              <w:rPr>
                <w:color w:val="000000"/>
                <w:sz w:val="20"/>
                <w:szCs w:val="20"/>
              </w:rPr>
            </w:pPr>
            <w:r>
              <w:rPr>
                <w:color w:val="000000"/>
                <w:sz w:val="20"/>
                <w:szCs w:val="20"/>
              </w:rPr>
              <w:t>1 644 476</w:t>
            </w:r>
          </w:p>
        </w:tc>
        <w:tc>
          <w:tcPr>
            <w:tcW w:w="149" w:type="pct"/>
            <w:vAlign w:val="center"/>
          </w:tcPr>
          <w:p w14:paraId="46E0342C" w14:textId="7D5B8C9A" w:rsidR="00E23562" w:rsidRPr="007D649A" w:rsidRDefault="00E23562" w:rsidP="00E23562">
            <w:pPr>
              <w:jc w:val="center"/>
              <w:rPr>
                <w:color w:val="00B050"/>
                <w:sz w:val="20"/>
                <w:szCs w:val="20"/>
              </w:rPr>
            </w:pPr>
            <w:r w:rsidRPr="007D649A">
              <w:rPr>
                <w:color w:val="00B050"/>
                <w:sz w:val="20"/>
                <w:szCs w:val="20"/>
              </w:rPr>
              <w:t>▲</w:t>
            </w:r>
          </w:p>
        </w:tc>
        <w:tc>
          <w:tcPr>
            <w:tcW w:w="642" w:type="pct"/>
            <w:noWrap/>
            <w:tcMar>
              <w:top w:w="0" w:type="dxa"/>
              <w:left w:w="58" w:type="dxa"/>
              <w:bottom w:w="29" w:type="dxa"/>
              <w:right w:w="58" w:type="dxa"/>
            </w:tcMar>
            <w:vAlign w:val="center"/>
          </w:tcPr>
          <w:p w14:paraId="223E457E" w14:textId="3C2DDE2A" w:rsidR="00E23562" w:rsidRDefault="00E23562" w:rsidP="00E23562">
            <w:pPr>
              <w:jc w:val="center"/>
              <w:rPr>
                <w:color w:val="000000"/>
                <w:sz w:val="20"/>
                <w:szCs w:val="20"/>
              </w:rPr>
            </w:pPr>
            <w:r>
              <w:rPr>
                <w:color w:val="000000"/>
                <w:sz w:val="20"/>
                <w:szCs w:val="20"/>
              </w:rPr>
              <w:t>272 446</w:t>
            </w:r>
          </w:p>
        </w:tc>
        <w:tc>
          <w:tcPr>
            <w:tcW w:w="489" w:type="pct"/>
            <w:tcMar>
              <w:left w:w="58" w:type="dxa"/>
              <w:bottom w:w="29" w:type="dxa"/>
              <w:right w:w="58" w:type="dxa"/>
            </w:tcMar>
            <w:vAlign w:val="center"/>
          </w:tcPr>
          <w:p w14:paraId="49FCAD84" w14:textId="46B0D297" w:rsidR="00E23562" w:rsidRDefault="00E23562" w:rsidP="00E23562">
            <w:pPr>
              <w:jc w:val="center"/>
              <w:rPr>
                <w:color w:val="000000"/>
                <w:sz w:val="20"/>
                <w:szCs w:val="20"/>
              </w:rPr>
            </w:pPr>
            <w:r>
              <w:rPr>
                <w:color w:val="000000"/>
                <w:sz w:val="20"/>
                <w:szCs w:val="20"/>
              </w:rPr>
              <w:t>17</w:t>
            </w:r>
          </w:p>
        </w:tc>
      </w:tr>
      <w:tr w:rsidR="00ED75BE" w:rsidRPr="007D649A" w14:paraId="4F5A28F1" w14:textId="77777777" w:rsidTr="00194C10">
        <w:trPr>
          <w:trHeight w:val="405"/>
        </w:trPr>
        <w:tc>
          <w:tcPr>
            <w:tcW w:w="2209" w:type="pct"/>
            <w:tcMar>
              <w:left w:w="58" w:type="dxa"/>
              <w:bottom w:w="29" w:type="dxa"/>
              <w:right w:w="58" w:type="dxa"/>
            </w:tcMar>
            <w:vAlign w:val="center"/>
          </w:tcPr>
          <w:p w14:paraId="0D1CD154" w14:textId="77777777" w:rsidR="00ED75BE" w:rsidRPr="007D649A" w:rsidRDefault="00ED75BE" w:rsidP="00ED75BE">
            <w:pPr>
              <w:rPr>
                <w:color w:val="000000"/>
                <w:sz w:val="20"/>
                <w:szCs w:val="20"/>
              </w:rPr>
            </w:pPr>
            <w:r w:rsidRPr="007D649A">
              <w:rPr>
                <w:color w:val="000000"/>
                <w:sz w:val="20"/>
                <w:szCs w:val="20"/>
              </w:rPr>
              <w:t>Доход от реализации услуг по регулированию мощности нерезидентам</w:t>
            </w:r>
          </w:p>
        </w:tc>
        <w:tc>
          <w:tcPr>
            <w:tcW w:w="752" w:type="pct"/>
            <w:tcMar>
              <w:left w:w="58" w:type="dxa"/>
              <w:bottom w:w="29" w:type="dxa"/>
              <w:right w:w="58" w:type="dxa"/>
            </w:tcMar>
            <w:vAlign w:val="center"/>
          </w:tcPr>
          <w:p w14:paraId="25973A5D" w14:textId="4521460A" w:rsidR="00ED75BE" w:rsidRPr="007D649A" w:rsidRDefault="00ED75BE" w:rsidP="00ED75BE">
            <w:pPr>
              <w:jc w:val="center"/>
              <w:rPr>
                <w:color w:val="000000"/>
                <w:sz w:val="20"/>
                <w:szCs w:val="20"/>
              </w:rPr>
            </w:pPr>
            <w:r>
              <w:rPr>
                <w:color w:val="000000"/>
                <w:sz w:val="20"/>
                <w:szCs w:val="20"/>
              </w:rPr>
              <w:t>708 465</w:t>
            </w:r>
          </w:p>
        </w:tc>
        <w:tc>
          <w:tcPr>
            <w:tcW w:w="759" w:type="pct"/>
            <w:tcMar>
              <w:left w:w="58" w:type="dxa"/>
              <w:bottom w:w="29" w:type="dxa"/>
              <w:right w:w="58" w:type="dxa"/>
            </w:tcMar>
            <w:vAlign w:val="center"/>
          </w:tcPr>
          <w:p w14:paraId="35A6DA20" w14:textId="218D27D0" w:rsidR="00ED75BE" w:rsidRPr="007D649A" w:rsidRDefault="00ED75BE" w:rsidP="00ED75BE">
            <w:pPr>
              <w:jc w:val="center"/>
              <w:rPr>
                <w:color w:val="000000"/>
                <w:sz w:val="20"/>
                <w:szCs w:val="20"/>
              </w:rPr>
            </w:pPr>
            <w:r>
              <w:rPr>
                <w:color w:val="000000"/>
                <w:sz w:val="20"/>
                <w:szCs w:val="20"/>
              </w:rPr>
              <w:t>561 066</w:t>
            </w:r>
          </w:p>
        </w:tc>
        <w:tc>
          <w:tcPr>
            <w:tcW w:w="149" w:type="pct"/>
            <w:vAlign w:val="center"/>
          </w:tcPr>
          <w:p w14:paraId="5D0ADD62" w14:textId="437CA18D" w:rsidR="00ED75BE" w:rsidRPr="007D649A" w:rsidRDefault="00ED75BE" w:rsidP="00ED75BE">
            <w:pPr>
              <w:jc w:val="center"/>
              <w:rPr>
                <w:color w:val="000000"/>
                <w:sz w:val="20"/>
                <w:szCs w:val="20"/>
              </w:rPr>
            </w:pPr>
            <w:r w:rsidRPr="007D649A">
              <w:rPr>
                <w:color w:val="00B050"/>
                <w:sz w:val="20"/>
                <w:szCs w:val="20"/>
              </w:rPr>
              <w:t>▲</w:t>
            </w:r>
          </w:p>
        </w:tc>
        <w:tc>
          <w:tcPr>
            <w:tcW w:w="642" w:type="pct"/>
            <w:noWrap/>
            <w:tcMar>
              <w:top w:w="0" w:type="dxa"/>
              <w:left w:w="58" w:type="dxa"/>
              <w:bottom w:w="29" w:type="dxa"/>
              <w:right w:w="58" w:type="dxa"/>
            </w:tcMar>
            <w:vAlign w:val="center"/>
          </w:tcPr>
          <w:p w14:paraId="04DBD7B1" w14:textId="2D2AA198" w:rsidR="00ED75BE" w:rsidRPr="007D649A" w:rsidRDefault="00ED75BE" w:rsidP="00ED75BE">
            <w:pPr>
              <w:jc w:val="center"/>
              <w:rPr>
                <w:color w:val="000000"/>
                <w:sz w:val="20"/>
                <w:szCs w:val="20"/>
              </w:rPr>
            </w:pPr>
            <w:r>
              <w:rPr>
                <w:color w:val="000000"/>
                <w:sz w:val="20"/>
                <w:szCs w:val="20"/>
              </w:rPr>
              <w:t>147 399</w:t>
            </w:r>
          </w:p>
        </w:tc>
        <w:tc>
          <w:tcPr>
            <w:tcW w:w="489" w:type="pct"/>
            <w:tcMar>
              <w:left w:w="58" w:type="dxa"/>
              <w:bottom w:w="29" w:type="dxa"/>
              <w:right w:w="58" w:type="dxa"/>
            </w:tcMar>
            <w:vAlign w:val="center"/>
          </w:tcPr>
          <w:p w14:paraId="00EE41AD" w14:textId="4C229AD1" w:rsidR="00ED75BE" w:rsidRPr="007D649A" w:rsidRDefault="00ED75BE" w:rsidP="00ED75BE">
            <w:pPr>
              <w:jc w:val="center"/>
              <w:rPr>
                <w:color w:val="000000"/>
                <w:sz w:val="20"/>
                <w:szCs w:val="20"/>
              </w:rPr>
            </w:pPr>
            <w:r>
              <w:rPr>
                <w:color w:val="000000"/>
                <w:sz w:val="20"/>
                <w:szCs w:val="20"/>
              </w:rPr>
              <w:t>26</w:t>
            </w:r>
          </w:p>
        </w:tc>
      </w:tr>
      <w:tr w:rsidR="00A1731D" w:rsidRPr="007D649A" w14:paraId="2D4D28F5" w14:textId="77777777" w:rsidTr="00194C10">
        <w:trPr>
          <w:trHeight w:val="187"/>
        </w:trPr>
        <w:tc>
          <w:tcPr>
            <w:tcW w:w="2209" w:type="pct"/>
            <w:tcMar>
              <w:left w:w="58" w:type="dxa"/>
              <w:bottom w:w="29" w:type="dxa"/>
              <w:right w:w="58" w:type="dxa"/>
            </w:tcMar>
            <w:vAlign w:val="center"/>
          </w:tcPr>
          <w:p w14:paraId="0BB7E39E" w14:textId="77777777" w:rsidR="00A1731D" w:rsidRPr="007D649A" w:rsidRDefault="00A1731D" w:rsidP="009907A1">
            <w:pPr>
              <w:rPr>
                <w:color w:val="000000"/>
                <w:sz w:val="20"/>
                <w:szCs w:val="20"/>
              </w:rPr>
            </w:pPr>
          </w:p>
        </w:tc>
        <w:tc>
          <w:tcPr>
            <w:tcW w:w="752" w:type="pct"/>
            <w:tcMar>
              <w:left w:w="58" w:type="dxa"/>
              <w:bottom w:w="29" w:type="dxa"/>
              <w:right w:w="58" w:type="dxa"/>
            </w:tcMar>
            <w:vAlign w:val="center"/>
          </w:tcPr>
          <w:p w14:paraId="28A3E909" w14:textId="77777777" w:rsidR="00A1731D" w:rsidRPr="007D649A" w:rsidRDefault="00A1731D" w:rsidP="007D649A">
            <w:pPr>
              <w:jc w:val="center"/>
              <w:rPr>
                <w:color w:val="000000"/>
                <w:sz w:val="20"/>
                <w:szCs w:val="20"/>
              </w:rPr>
            </w:pPr>
          </w:p>
        </w:tc>
        <w:tc>
          <w:tcPr>
            <w:tcW w:w="759" w:type="pct"/>
            <w:tcMar>
              <w:left w:w="58" w:type="dxa"/>
              <w:bottom w:w="29" w:type="dxa"/>
              <w:right w:w="58" w:type="dxa"/>
            </w:tcMar>
            <w:vAlign w:val="center"/>
          </w:tcPr>
          <w:p w14:paraId="332FC06F" w14:textId="77777777" w:rsidR="00A1731D" w:rsidRPr="007D649A" w:rsidRDefault="00A1731D" w:rsidP="007D649A">
            <w:pPr>
              <w:jc w:val="center"/>
              <w:rPr>
                <w:bCs/>
                <w:color w:val="000000"/>
                <w:sz w:val="20"/>
                <w:szCs w:val="20"/>
              </w:rPr>
            </w:pPr>
          </w:p>
        </w:tc>
        <w:tc>
          <w:tcPr>
            <w:tcW w:w="149" w:type="pct"/>
            <w:vAlign w:val="center"/>
          </w:tcPr>
          <w:p w14:paraId="49F624B6" w14:textId="77777777" w:rsidR="00A1731D" w:rsidRPr="007D649A" w:rsidRDefault="00A1731D" w:rsidP="007D649A">
            <w:pPr>
              <w:jc w:val="center"/>
              <w:rPr>
                <w:color w:val="00B050"/>
                <w:sz w:val="20"/>
                <w:szCs w:val="20"/>
              </w:rPr>
            </w:pPr>
          </w:p>
        </w:tc>
        <w:tc>
          <w:tcPr>
            <w:tcW w:w="642" w:type="pct"/>
            <w:noWrap/>
            <w:tcMar>
              <w:top w:w="0" w:type="dxa"/>
              <w:left w:w="58" w:type="dxa"/>
              <w:bottom w:w="29" w:type="dxa"/>
              <w:right w:w="58" w:type="dxa"/>
            </w:tcMar>
            <w:vAlign w:val="bottom"/>
          </w:tcPr>
          <w:p w14:paraId="02EB316A" w14:textId="77777777" w:rsidR="00A1731D" w:rsidRPr="007D649A" w:rsidRDefault="00A1731D" w:rsidP="007D649A">
            <w:pPr>
              <w:jc w:val="center"/>
              <w:rPr>
                <w:color w:val="000000"/>
                <w:sz w:val="20"/>
                <w:szCs w:val="20"/>
              </w:rPr>
            </w:pPr>
          </w:p>
        </w:tc>
        <w:tc>
          <w:tcPr>
            <w:tcW w:w="489" w:type="pct"/>
            <w:tcMar>
              <w:left w:w="58" w:type="dxa"/>
              <w:bottom w:w="29" w:type="dxa"/>
              <w:right w:w="58" w:type="dxa"/>
            </w:tcMar>
            <w:vAlign w:val="center"/>
          </w:tcPr>
          <w:p w14:paraId="13D35413" w14:textId="77777777" w:rsidR="00A1731D" w:rsidRPr="007D649A" w:rsidRDefault="00A1731D" w:rsidP="007D649A">
            <w:pPr>
              <w:jc w:val="center"/>
              <w:rPr>
                <w:color w:val="000000"/>
                <w:sz w:val="20"/>
                <w:szCs w:val="20"/>
              </w:rPr>
            </w:pPr>
          </w:p>
        </w:tc>
      </w:tr>
      <w:tr w:rsidR="00ED75BE" w:rsidRPr="007D649A" w14:paraId="35554657" w14:textId="77777777" w:rsidTr="00194C10">
        <w:trPr>
          <w:trHeight w:val="187"/>
        </w:trPr>
        <w:tc>
          <w:tcPr>
            <w:tcW w:w="2209" w:type="pct"/>
            <w:tcMar>
              <w:left w:w="58" w:type="dxa"/>
              <w:bottom w:w="29" w:type="dxa"/>
              <w:right w:w="58" w:type="dxa"/>
            </w:tcMar>
            <w:vAlign w:val="center"/>
          </w:tcPr>
          <w:p w14:paraId="04291780" w14:textId="77777777" w:rsidR="00ED75BE" w:rsidRPr="007D649A" w:rsidRDefault="00ED75BE" w:rsidP="00ED75BE">
            <w:pPr>
              <w:rPr>
                <w:b/>
                <w:bCs/>
                <w:color w:val="000000"/>
                <w:sz w:val="20"/>
                <w:szCs w:val="20"/>
              </w:rPr>
            </w:pPr>
            <w:r w:rsidRPr="007D649A">
              <w:rPr>
                <w:b/>
                <w:bCs/>
                <w:color w:val="000000"/>
                <w:sz w:val="20"/>
                <w:szCs w:val="20"/>
                <w:lang w:val="en-US"/>
              </w:rPr>
              <w:t>Итого доходы от реализации</w:t>
            </w:r>
          </w:p>
        </w:tc>
        <w:tc>
          <w:tcPr>
            <w:tcW w:w="752" w:type="pct"/>
            <w:tcMar>
              <w:left w:w="58" w:type="dxa"/>
              <w:bottom w:w="29" w:type="dxa"/>
              <w:right w:w="58" w:type="dxa"/>
            </w:tcMar>
            <w:vAlign w:val="center"/>
          </w:tcPr>
          <w:p w14:paraId="37772A78" w14:textId="0CD6FCE0" w:rsidR="00ED75BE" w:rsidRPr="007D649A" w:rsidRDefault="00ED75BE" w:rsidP="00ED75BE">
            <w:pPr>
              <w:jc w:val="right"/>
              <w:rPr>
                <w:b/>
                <w:bCs/>
                <w:color w:val="000000"/>
                <w:sz w:val="20"/>
                <w:szCs w:val="20"/>
              </w:rPr>
            </w:pPr>
            <w:r>
              <w:rPr>
                <w:b/>
                <w:bCs/>
                <w:color w:val="000000"/>
                <w:sz w:val="20"/>
                <w:szCs w:val="20"/>
              </w:rPr>
              <w:t>263 162 073</w:t>
            </w:r>
          </w:p>
        </w:tc>
        <w:tc>
          <w:tcPr>
            <w:tcW w:w="759" w:type="pct"/>
            <w:tcMar>
              <w:left w:w="58" w:type="dxa"/>
              <w:bottom w:w="29" w:type="dxa"/>
              <w:right w:w="58" w:type="dxa"/>
            </w:tcMar>
            <w:vAlign w:val="center"/>
          </w:tcPr>
          <w:p w14:paraId="71A5146F" w14:textId="2C561110" w:rsidR="00ED75BE" w:rsidRPr="007D649A" w:rsidRDefault="00ED75BE" w:rsidP="00ED75BE">
            <w:pPr>
              <w:jc w:val="right"/>
              <w:rPr>
                <w:b/>
                <w:bCs/>
                <w:color w:val="000000"/>
                <w:sz w:val="20"/>
                <w:szCs w:val="20"/>
              </w:rPr>
            </w:pPr>
            <w:r>
              <w:rPr>
                <w:b/>
                <w:bCs/>
                <w:color w:val="000000"/>
                <w:sz w:val="20"/>
                <w:szCs w:val="20"/>
              </w:rPr>
              <w:t>175 797 386</w:t>
            </w:r>
          </w:p>
        </w:tc>
        <w:tc>
          <w:tcPr>
            <w:tcW w:w="149" w:type="pct"/>
            <w:vAlign w:val="center"/>
          </w:tcPr>
          <w:p w14:paraId="650DD42B" w14:textId="77777777" w:rsidR="00ED75BE" w:rsidRPr="007D649A" w:rsidRDefault="00ED75BE" w:rsidP="00ED75BE">
            <w:pPr>
              <w:jc w:val="right"/>
              <w:rPr>
                <w:b/>
                <w:bCs/>
                <w:color w:val="000000"/>
                <w:sz w:val="20"/>
                <w:szCs w:val="20"/>
              </w:rPr>
            </w:pPr>
            <w:r w:rsidRPr="007D649A">
              <w:rPr>
                <w:b/>
                <w:bCs/>
                <w:color w:val="00B050"/>
                <w:sz w:val="20"/>
                <w:szCs w:val="20"/>
              </w:rPr>
              <w:t>▲</w:t>
            </w:r>
          </w:p>
        </w:tc>
        <w:tc>
          <w:tcPr>
            <w:tcW w:w="642" w:type="pct"/>
            <w:noWrap/>
            <w:tcMar>
              <w:top w:w="0" w:type="dxa"/>
              <w:left w:w="58" w:type="dxa"/>
              <w:bottom w:w="29" w:type="dxa"/>
              <w:right w:w="58" w:type="dxa"/>
            </w:tcMar>
            <w:vAlign w:val="center"/>
          </w:tcPr>
          <w:p w14:paraId="5E915A8C" w14:textId="59528D7F" w:rsidR="00ED75BE" w:rsidRPr="007D649A" w:rsidRDefault="00ED75BE" w:rsidP="00ED75BE">
            <w:pPr>
              <w:jc w:val="right"/>
              <w:rPr>
                <w:b/>
                <w:bCs/>
                <w:color w:val="000000"/>
                <w:sz w:val="20"/>
                <w:szCs w:val="20"/>
              </w:rPr>
            </w:pPr>
            <w:r>
              <w:rPr>
                <w:b/>
                <w:bCs/>
                <w:color w:val="000000"/>
                <w:sz w:val="20"/>
                <w:szCs w:val="20"/>
              </w:rPr>
              <w:t>87 364 687</w:t>
            </w:r>
          </w:p>
        </w:tc>
        <w:tc>
          <w:tcPr>
            <w:tcW w:w="489" w:type="pct"/>
            <w:tcMar>
              <w:left w:w="58" w:type="dxa"/>
              <w:bottom w:w="29" w:type="dxa"/>
              <w:right w:w="58" w:type="dxa"/>
            </w:tcMar>
            <w:vAlign w:val="center"/>
          </w:tcPr>
          <w:p w14:paraId="094BA067" w14:textId="7C74E82E" w:rsidR="00ED75BE" w:rsidRPr="007D649A" w:rsidRDefault="00ED75BE" w:rsidP="00ED75BE">
            <w:pPr>
              <w:jc w:val="center"/>
              <w:rPr>
                <w:b/>
                <w:bCs/>
                <w:color w:val="000000"/>
                <w:sz w:val="20"/>
                <w:szCs w:val="20"/>
              </w:rPr>
            </w:pPr>
            <w:r>
              <w:rPr>
                <w:b/>
                <w:bCs/>
                <w:color w:val="000000"/>
                <w:sz w:val="20"/>
                <w:szCs w:val="20"/>
              </w:rPr>
              <w:t>50</w:t>
            </w:r>
          </w:p>
        </w:tc>
      </w:tr>
    </w:tbl>
    <w:p w14:paraId="237856EB" w14:textId="77777777" w:rsidR="000B0194" w:rsidRDefault="000B0194" w:rsidP="00121507">
      <w:pPr>
        <w:ind w:firstLine="709"/>
        <w:rPr>
          <w:sz w:val="28"/>
          <w:szCs w:val="28"/>
          <w:highlight w:val="green"/>
        </w:rPr>
      </w:pPr>
    </w:p>
    <w:p w14:paraId="5AAB2AA5" w14:textId="77777777" w:rsidR="00121507" w:rsidRPr="00901CC8" w:rsidRDefault="00121507" w:rsidP="00121507">
      <w:pPr>
        <w:ind w:firstLine="709"/>
        <w:rPr>
          <w:color w:val="000000"/>
          <w:sz w:val="28"/>
          <w:szCs w:val="28"/>
        </w:rPr>
      </w:pPr>
      <w:r w:rsidRPr="00901CC8">
        <w:rPr>
          <w:sz w:val="28"/>
          <w:szCs w:val="28"/>
        </w:rPr>
        <w:t>В таблице ниже представлен расчет доходов по регулируемым услугам АО «</w:t>
      </w:r>
      <w:r w:rsidRPr="00901CC8">
        <w:rPr>
          <w:sz w:val="28"/>
          <w:szCs w:val="28"/>
          <w:lang w:val="en-US"/>
        </w:rPr>
        <w:t>KEGOC</w:t>
      </w:r>
      <w:r w:rsidRPr="00901CC8">
        <w:rPr>
          <w:sz w:val="28"/>
          <w:szCs w:val="28"/>
        </w:rPr>
        <w:t xml:space="preserve">» с учетом тарифов, утвержденных </w:t>
      </w:r>
      <w:r w:rsidRPr="00901CC8">
        <w:rPr>
          <w:sz w:val="28"/>
          <w:szCs w:val="22"/>
        </w:rPr>
        <w:t>КРЕМ</w:t>
      </w:r>
      <w:r w:rsidRPr="00901CC8">
        <w:rPr>
          <w:sz w:val="28"/>
          <w:szCs w:val="28"/>
        </w:rPr>
        <w:t xml:space="preserve"> на 2019 и 2018 год</w:t>
      </w:r>
      <w:r w:rsidRPr="00901CC8">
        <w:rPr>
          <w:color w:val="000000"/>
          <w:sz w:val="28"/>
          <w:szCs w:val="28"/>
        </w:rPr>
        <w:t>:</w:t>
      </w:r>
    </w:p>
    <w:p w14:paraId="738FDB66" w14:textId="77777777" w:rsidR="00121507" w:rsidRPr="00901CC8" w:rsidRDefault="00121507" w:rsidP="00121507">
      <w:pPr>
        <w:rPr>
          <w:b/>
          <w:sz w:val="28"/>
          <w:szCs w:val="28"/>
        </w:rPr>
      </w:pPr>
    </w:p>
    <w:p w14:paraId="70E0C1A0" w14:textId="77777777" w:rsidR="00121507" w:rsidRPr="00901CC8" w:rsidRDefault="00121507" w:rsidP="00121507">
      <w:pPr>
        <w:rPr>
          <w:sz w:val="28"/>
          <w:szCs w:val="28"/>
        </w:rPr>
      </w:pPr>
      <w:r w:rsidRPr="00901CC8">
        <w:rPr>
          <w:b/>
          <w:sz w:val="28"/>
          <w:szCs w:val="28"/>
        </w:rPr>
        <w:t>Передача электроэнергии</w:t>
      </w:r>
      <w:r w:rsidRPr="00901CC8">
        <w:rPr>
          <w:sz w:val="28"/>
          <w:szCs w:val="28"/>
        </w:rPr>
        <w:t xml:space="preserve"> </w:t>
      </w:r>
    </w:p>
    <w:p w14:paraId="797114C7" w14:textId="042C1D4F" w:rsidR="00121507" w:rsidRDefault="00121507" w:rsidP="00121507">
      <w:pPr>
        <w:pStyle w:val="afc"/>
        <w:spacing w:before="0" w:beforeAutospacing="0" w:after="0" w:afterAutospacing="0"/>
        <w:ind w:right="-57"/>
        <w:jc w:val="center"/>
        <w:rPr>
          <w:b/>
          <w:sz w:val="20"/>
          <w:szCs w:val="20"/>
          <w:shd w:val="clear" w:color="auto" w:fill="FFFF00"/>
          <w:lang w:val="ru-RU"/>
        </w:rPr>
      </w:pPr>
      <w:r w:rsidRPr="00901CC8">
        <w:rPr>
          <w:b/>
          <w:sz w:val="20"/>
          <w:szCs w:val="20"/>
          <w:lang w:val="ru-RU"/>
        </w:rPr>
        <w:t xml:space="preserve">               </w:t>
      </w:r>
      <w:r w:rsidRPr="00901CC8">
        <w:rPr>
          <w:b/>
          <w:sz w:val="20"/>
          <w:szCs w:val="20"/>
          <w:lang w:val="ru-RU"/>
        </w:rPr>
        <w:tab/>
      </w:r>
      <w:r w:rsidRPr="00901CC8">
        <w:rPr>
          <w:b/>
          <w:sz w:val="20"/>
          <w:szCs w:val="20"/>
          <w:lang w:val="ru-RU"/>
        </w:rPr>
        <w:tab/>
      </w:r>
      <w:r w:rsidRPr="00901CC8">
        <w:rPr>
          <w:b/>
          <w:sz w:val="20"/>
          <w:szCs w:val="20"/>
          <w:lang w:val="ru-RU"/>
        </w:rPr>
        <w:tab/>
      </w:r>
      <w:r w:rsidRPr="00901CC8">
        <w:rPr>
          <w:b/>
          <w:sz w:val="20"/>
          <w:szCs w:val="20"/>
          <w:lang w:val="ru-RU"/>
        </w:rPr>
        <w:tab/>
      </w:r>
      <w:r w:rsidRPr="00901CC8">
        <w:rPr>
          <w:b/>
          <w:sz w:val="20"/>
          <w:szCs w:val="20"/>
          <w:lang w:val="ru-RU"/>
        </w:rPr>
        <w:tab/>
      </w:r>
      <w:r w:rsidRPr="00901CC8">
        <w:rPr>
          <w:b/>
          <w:sz w:val="20"/>
          <w:szCs w:val="20"/>
          <w:lang w:val="ru-RU"/>
        </w:rPr>
        <w:tab/>
      </w:r>
    </w:p>
    <w:p w14:paraId="39C41DF2" w14:textId="176476BE" w:rsidR="0071340A" w:rsidRPr="00BF50C0" w:rsidRDefault="0071340A" w:rsidP="0071340A">
      <w:pPr>
        <w:pStyle w:val="afc"/>
        <w:spacing w:before="0" w:beforeAutospacing="0" w:after="0" w:afterAutospacing="0"/>
        <w:ind w:right="-57"/>
        <w:jc w:val="center"/>
        <w:rPr>
          <w:b/>
          <w:sz w:val="20"/>
          <w:szCs w:val="20"/>
          <w:lang w:val="ru-RU"/>
        </w:rPr>
      </w:pPr>
      <w:r>
        <w:rPr>
          <w:b/>
          <w:sz w:val="20"/>
          <w:szCs w:val="20"/>
          <w:lang w:val="ru-RU"/>
        </w:rPr>
        <w:t xml:space="preserve">                                                                                        За год, закончившийся 31 декабря</w:t>
      </w:r>
    </w:p>
    <w:p w14:paraId="023707AA" w14:textId="77777777" w:rsidR="00121507" w:rsidRPr="00BF50C0" w:rsidRDefault="00121507" w:rsidP="00121507">
      <w:pPr>
        <w:pStyle w:val="afc"/>
        <w:spacing w:before="0" w:beforeAutospacing="0" w:after="0" w:afterAutospacing="0"/>
        <w:ind w:right="-57"/>
        <w:jc w:val="center"/>
        <w:rPr>
          <w:b/>
          <w:sz w:val="20"/>
          <w:szCs w:val="20"/>
          <w:lang w:val="ru-RU"/>
        </w:rPr>
      </w:pPr>
      <w:r w:rsidRPr="00BF50C0">
        <w:rPr>
          <w:b/>
          <w:sz w:val="20"/>
          <w:szCs w:val="20"/>
          <w:lang w:val="ru-RU"/>
        </w:rPr>
        <w:t xml:space="preserve">  </w:t>
      </w:r>
      <w:r w:rsidRPr="00BF50C0">
        <w:rPr>
          <w:b/>
          <w:sz w:val="20"/>
          <w:szCs w:val="20"/>
          <w:lang w:val="ru-RU"/>
        </w:rPr>
        <w:tab/>
      </w:r>
      <w:r w:rsidRPr="00BF50C0">
        <w:rPr>
          <w:b/>
          <w:sz w:val="20"/>
          <w:szCs w:val="20"/>
          <w:lang w:val="ru-RU"/>
        </w:rPr>
        <w:tab/>
        <w:t xml:space="preserve">                                             Ед. изм.</w:t>
      </w:r>
      <w:r w:rsidRPr="00BF50C0">
        <w:rPr>
          <w:sz w:val="20"/>
          <w:szCs w:val="20"/>
          <w:lang w:val="ru-RU"/>
        </w:rPr>
        <w:t xml:space="preserve">                            </w:t>
      </w:r>
      <w:r w:rsidRPr="00BF50C0">
        <w:rPr>
          <w:b/>
          <w:sz w:val="20"/>
          <w:szCs w:val="20"/>
          <w:lang w:val="ru-RU"/>
        </w:rPr>
        <w:t xml:space="preserve">2019                   2018              %, изм. </w:t>
      </w:r>
    </w:p>
    <w:tbl>
      <w:tblPr>
        <w:tblpPr w:leftFromText="180" w:rightFromText="180" w:vertAnchor="text" w:tblpY="1"/>
        <w:tblOverlap w:val="never"/>
        <w:tblW w:w="9654" w:type="dxa"/>
        <w:tblLayout w:type="fixed"/>
        <w:tblCellMar>
          <w:left w:w="115" w:type="dxa"/>
          <w:bottom w:w="29" w:type="dxa"/>
          <w:right w:w="115" w:type="dxa"/>
        </w:tblCellMar>
        <w:tblLook w:val="00A0" w:firstRow="1" w:lastRow="0" w:firstColumn="1" w:lastColumn="0" w:noHBand="0" w:noVBand="0"/>
      </w:tblPr>
      <w:tblGrid>
        <w:gridCol w:w="4024"/>
        <w:gridCol w:w="1724"/>
        <w:gridCol w:w="1437"/>
        <w:gridCol w:w="1436"/>
        <w:gridCol w:w="1033"/>
      </w:tblGrid>
      <w:tr w:rsidR="00121507" w:rsidRPr="00BF50C0" w14:paraId="7EBD7E7B" w14:textId="77777777" w:rsidTr="00891A69">
        <w:trPr>
          <w:trHeight w:val="447"/>
        </w:trPr>
        <w:tc>
          <w:tcPr>
            <w:tcW w:w="4024" w:type="dxa"/>
            <w:tcBorders>
              <w:top w:val="single" w:sz="4" w:space="0" w:color="auto"/>
            </w:tcBorders>
            <w:vAlign w:val="center"/>
          </w:tcPr>
          <w:p w14:paraId="142DB17E" w14:textId="77777777" w:rsidR="00121507" w:rsidRPr="00BF50C0" w:rsidRDefault="00121507" w:rsidP="00891A69">
            <w:pPr>
              <w:spacing w:line="240" w:lineRule="atLeast"/>
              <w:contextualSpacing/>
              <w:jc w:val="left"/>
              <w:rPr>
                <w:sz w:val="20"/>
                <w:szCs w:val="20"/>
              </w:rPr>
            </w:pPr>
            <w:r w:rsidRPr="00BF50C0">
              <w:rPr>
                <w:sz w:val="20"/>
                <w:szCs w:val="20"/>
              </w:rPr>
              <w:t xml:space="preserve">Доход от передачи электроэнергии </w:t>
            </w:r>
          </w:p>
          <w:p w14:paraId="37FEF31C" w14:textId="77777777" w:rsidR="00121507" w:rsidRPr="00BF50C0" w:rsidRDefault="00121507" w:rsidP="00891A69">
            <w:pPr>
              <w:spacing w:line="240" w:lineRule="atLeast"/>
              <w:contextualSpacing/>
              <w:jc w:val="left"/>
              <w:rPr>
                <w:sz w:val="20"/>
                <w:szCs w:val="20"/>
              </w:rPr>
            </w:pPr>
            <w:r w:rsidRPr="00BF50C0">
              <w:rPr>
                <w:sz w:val="20"/>
                <w:szCs w:val="20"/>
              </w:rPr>
              <w:t>(с учетом скидок)</w:t>
            </w:r>
          </w:p>
        </w:tc>
        <w:tc>
          <w:tcPr>
            <w:tcW w:w="1724" w:type="dxa"/>
            <w:tcBorders>
              <w:top w:val="single" w:sz="4" w:space="0" w:color="auto"/>
            </w:tcBorders>
            <w:vAlign w:val="center"/>
          </w:tcPr>
          <w:p w14:paraId="4AC15CD3" w14:textId="77777777" w:rsidR="00121507" w:rsidRPr="00BF50C0" w:rsidRDefault="00121507" w:rsidP="00891A69">
            <w:pPr>
              <w:jc w:val="left"/>
              <w:rPr>
                <w:sz w:val="20"/>
                <w:szCs w:val="20"/>
              </w:rPr>
            </w:pPr>
            <w:r w:rsidRPr="00BF50C0">
              <w:rPr>
                <w:sz w:val="20"/>
                <w:szCs w:val="20"/>
              </w:rPr>
              <w:t>тыс. тенге</w:t>
            </w:r>
          </w:p>
        </w:tc>
        <w:tc>
          <w:tcPr>
            <w:tcW w:w="1437" w:type="dxa"/>
            <w:tcBorders>
              <w:top w:val="single" w:sz="4" w:space="0" w:color="auto"/>
            </w:tcBorders>
            <w:vAlign w:val="center"/>
          </w:tcPr>
          <w:p w14:paraId="7712FAD1" w14:textId="5B83CD51" w:rsidR="00121507" w:rsidRPr="00BF50C0" w:rsidRDefault="002C59E4" w:rsidP="007D649A">
            <w:pPr>
              <w:jc w:val="center"/>
              <w:rPr>
                <w:color w:val="000000"/>
                <w:sz w:val="20"/>
                <w:szCs w:val="20"/>
              </w:rPr>
            </w:pPr>
            <w:r w:rsidRPr="00BF50C0">
              <w:rPr>
                <w:color w:val="000000"/>
                <w:sz w:val="20"/>
                <w:szCs w:val="20"/>
              </w:rPr>
              <w:t>106 160 250</w:t>
            </w:r>
          </w:p>
        </w:tc>
        <w:tc>
          <w:tcPr>
            <w:tcW w:w="1436" w:type="dxa"/>
            <w:tcBorders>
              <w:top w:val="single" w:sz="4" w:space="0" w:color="auto"/>
            </w:tcBorders>
            <w:vAlign w:val="center"/>
          </w:tcPr>
          <w:p w14:paraId="2E2D20E8" w14:textId="2D12BEBB" w:rsidR="00121507" w:rsidRPr="00BF50C0" w:rsidRDefault="002C59E4" w:rsidP="007D649A">
            <w:pPr>
              <w:jc w:val="center"/>
              <w:rPr>
                <w:color w:val="000000"/>
                <w:sz w:val="20"/>
                <w:szCs w:val="20"/>
              </w:rPr>
            </w:pPr>
            <w:r w:rsidRPr="00BF50C0">
              <w:rPr>
                <w:color w:val="000000"/>
                <w:sz w:val="20"/>
                <w:szCs w:val="20"/>
              </w:rPr>
              <w:t>108 098 579</w:t>
            </w:r>
          </w:p>
        </w:tc>
        <w:tc>
          <w:tcPr>
            <w:tcW w:w="1033" w:type="dxa"/>
            <w:tcBorders>
              <w:top w:val="single" w:sz="4" w:space="0" w:color="auto"/>
            </w:tcBorders>
            <w:vAlign w:val="center"/>
          </w:tcPr>
          <w:p w14:paraId="14543D39" w14:textId="77777777" w:rsidR="00121507" w:rsidRPr="00BF50C0" w:rsidRDefault="00121507" w:rsidP="007D649A">
            <w:pPr>
              <w:jc w:val="center"/>
              <w:rPr>
                <w:color w:val="000000"/>
                <w:sz w:val="20"/>
                <w:szCs w:val="20"/>
              </w:rPr>
            </w:pPr>
            <w:r w:rsidRPr="00BF50C0">
              <w:rPr>
                <w:color w:val="000000"/>
                <w:sz w:val="20"/>
                <w:szCs w:val="20"/>
                <w:lang w:val="en-US"/>
              </w:rPr>
              <w:t>-</w:t>
            </w:r>
            <w:r w:rsidRPr="00BF50C0">
              <w:rPr>
                <w:color w:val="000000"/>
                <w:sz w:val="20"/>
                <w:szCs w:val="20"/>
              </w:rPr>
              <w:t>2</w:t>
            </w:r>
          </w:p>
        </w:tc>
      </w:tr>
      <w:tr w:rsidR="00121507" w:rsidRPr="00BF50C0" w14:paraId="0C69933E" w14:textId="77777777" w:rsidTr="00BF50C0">
        <w:trPr>
          <w:trHeight w:val="447"/>
        </w:trPr>
        <w:tc>
          <w:tcPr>
            <w:tcW w:w="4024" w:type="dxa"/>
            <w:shd w:val="clear" w:color="auto" w:fill="auto"/>
            <w:vAlign w:val="center"/>
          </w:tcPr>
          <w:p w14:paraId="46AA3F87" w14:textId="77777777" w:rsidR="00121507" w:rsidRPr="00BF50C0" w:rsidRDefault="00121507" w:rsidP="00891A69">
            <w:pPr>
              <w:spacing w:line="240" w:lineRule="atLeast"/>
              <w:contextualSpacing/>
              <w:jc w:val="left"/>
              <w:rPr>
                <w:sz w:val="20"/>
                <w:szCs w:val="20"/>
              </w:rPr>
            </w:pPr>
            <w:r w:rsidRPr="00BF50C0">
              <w:rPr>
                <w:sz w:val="20"/>
                <w:szCs w:val="20"/>
              </w:rPr>
              <w:t>Фактический объем передачи электроэнергии</w:t>
            </w:r>
          </w:p>
        </w:tc>
        <w:tc>
          <w:tcPr>
            <w:tcW w:w="1724" w:type="dxa"/>
            <w:shd w:val="clear" w:color="auto" w:fill="auto"/>
            <w:vAlign w:val="center"/>
          </w:tcPr>
          <w:p w14:paraId="0C53E7DA" w14:textId="77777777" w:rsidR="00121507" w:rsidRPr="00BF50C0" w:rsidRDefault="00121507" w:rsidP="00891A69">
            <w:pPr>
              <w:jc w:val="left"/>
              <w:rPr>
                <w:sz w:val="20"/>
                <w:szCs w:val="20"/>
              </w:rPr>
            </w:pPr>
            <w:r w:rsidRPr="00BF50C0">
              <w:rPr>
                <w:sz w:val="20"/>
                <w:szCs w:val="20"/>
              </w:rPr>
              <w:t>млн. кВтч</w:t>
            </w:r>
          </w:p>
        </w:tc>
        <w:tc>
          <w:tcPr>
            <w:tcW w:w="1437" w:type="dxa"/>
            <w:shd w:val="clear" w:color="auto" w:fill="auto"/>
            <w:vAlign w:val="center"/>
          </w:tcPr>
          <w:p w14:paraId="09F24674" w14:textId="37F6A366" w:rsidR="00121507" w:rsidRPr="00BF50C0" w:rsidRDefault="00AE3459" w:rsidP="007D649A">
            <w:pPr>
              <w:jc w:val="center"/>
              <w:rPr>
                <w:bCs/>
                <w:iCs/>
                <w:sz w:val="20"/>
                <w:szCs w:val="20"/>
              </w:rPr>
            </w:pPr>
            <w:r>
              <w:rPr>
                <w:bCs/>
                <w:iCs/>
                <w:sz w:val="20"/>
                <w:szCs w:val="20"/>
              </w:rPr>
              <w:t>43 972</w:t>
            </w:r>
          </w:p>
        </w:tc>
        <w:tc>
          <w:tcPr>
            <w:tcW w:w="1436" w:type="dxa"/>
            <w:shd w:val="clear" w:color="auto" w:fill="auto"/>
            <w:vAlign w:val="center"/>
          </w:tcPr>
          <w:p w14:paraId="2E8582B8" w14:textId="0F114447" w:rsidR="00121507" w:rsidRPr="00BF50C0" w:rsidRDefault="00F0396D" w:rsidP="007D649A">
            <w:pPr>
              <w:jc w:val="center"/>
              <w:rPr>
                <w:bCs/>
                <w:iCs/>
                <w:sz w:val="20"/>
                <w:szCs w:val="20"/>
              </w:rPr>
            </w:pPr>
            <w:r w:rsidRPr="00BF50C0">
              <w:rPr>
                <w:sz w:val="20"/>
                <w:szCs w:val="20"/>
              </w:rPr>
              <w:t>44 709</w:t>
            </w:r>
          </w:p>
        </w:tc>
        <w:tc>
          <w:tcPr>
            <w:tcW w:w="1033" w:type="dxa"/>
            <w:shd w:val="clear" w:color="auto" w:fill="auto"/>
            <w:vAlign w:val="center"/>
          </w:tcPr>
          <w:p w14:paraId="52F4979F" w14:textId="31EFF6B2" w:rsidR="00121507" w:rsidRPr="00BF50C0" w:rsidRDefault="00121507" w:rsidP="007D649A">
            <w:pPr>
              <w:jc w:val="center"/>
              <w:rPr>
                <w:sz w:val="20"/>
                <w:szCs w:val="20"/>
              </w:rPr>
            </w:pPr>
            <w:r w:rsidRPr="00BF50C0">
              <w:rPr>
                <w:sz w:val="20"/>
                <w:szCs w:val="20"/>
                <w:lang w:val="en-US"/>
              </w:rPr>
              <w:t>-</w:t>
            </w:r>
            <w:r w:rsidR="00F0396D" w:rsidRPr="00BF50C0">
              <w:rPr>
                <w:sz w:val="20"/>
                <w:szCs w:val="20"/>
              </w:rPr>
              <w:t>1,7</w:t>
            </w:r>
          </w:p>
        </w:tc>
      </w:tr>
      <w:tr w:rsidR="00121507" w:rsidRPr="00BF50C0" w14:paraId="16A31538" w14:textId="77777777" w:rsidTr="00891A69">
        <w:trPr>
          <w:trHeight w:val="464"/>
        </w:trPr>
        <w:tc>
          <w:tcPr>
            <w:tcW w:w="4024" w:type="dxa"/>
            <w:vAlign w:val="center"/>
          </w:tcPr>
          <w:p w14:paraId="49427B41" w14:textId="77777777" w:rsidR="00121507" w:rsidRPr="00BF50C0" w:rsidRDefault="00121507" w:rsidP="00891A69">
            <w:pPr>
              <w:spacing w:line="240" w:lineRule="atLeast"/>
              <w:ind w:left="709"/>
              <w:contextualSpacing/>
              <w:jc w:val="left"/>
              <w:rPr>
                <w:sz w:val="20"/>
                <w:szCs w:val="20"/>
              </w:rPr>
            </w:pPr>
            <w:r w:rsidRPr="00BF50C0">
              <w:rPr>
                <w:i/>
                <w:sz w:val="20"/>
                <w:szCs w:val="20"/>
              </w:rPr>
              <w:t>в т. ч. оплачиваемый объем передачи электроэнергии</w:t>
            </w:r>
          </w:p>
        </w:tc>
        <w:tc>
          <w:tcPr>
            <w:tcW w:w="1724" w:type="dxa"/>
            <w:vAlign w:val="center"/>
          </w:tcPr>
          <w:p w14:paraId="167F3C44" w14:textId="77777777" w:rsidR="00121507" w:rsidRPr="00BF50C0" w:rsidRDefault="00121507" w:rsidP="00891A69">
            <w:pPr>
              <w:jc w:val="left"/>
              <w:rPr>
                <w:sz w:val="20"/>
                <w:szCs w:val="20"/>
              </w:rPr>
            </w:pPr>
            <w:r w:rsidRPr="00BF50C0">
              <w:rPr>
                <w:i/>
                <w:sz w:val="20"/>
                <w:szCs w:val="20"/>
              </w:rPr>
              <w:t>млн. кВтч</w:t>
            </w:r>
          </w:p>
        </w:tc>
        <w:tc>
          <w:tcPr>
            <w:tcW w:w="1437" w:type="dxa"/>
            <w:shd w:val="clear" w:color="auto" w:fill="auto"/>
            <w:vAlign w:val="center"/>
          </w:tcPr>
          <w:p w14:paraId="2A37B367" w14:textId="1F4310B7" w:rsidR="00121507" w:rsidRPr="00BF50C0" w:rsidRDefault="002C59E4" w:rsidP="007D649A">
            <w:pPr>
              <w:jc w:val="center"/>
              <w:rPr>
                <w:sz w:val="20"/>
                <w:szCs w:val="20"/>
              </w:rPr>
            </w:pPr>
            <w:r w:rsidRPr="00BF50C0">
              <w:rPr>
                <w:sz w:val="20"/>
                <w:szCs w:val="20"/>
              </w:rPr>
              <w:t>42 532</w:t>
            </w:r>
          </w:p>
        </w:tc>
        <w:tc>
          <w:tcPr>
            <w:tcW w:w="1436" w:type="dxa"/>
            <w:vAlign w:val="center"/>
          </w:tcPr>
          <w:p w14:paraId="35EA40D3" w14:textId="05E75B25" w:rsidR="00121507" w:rsidRPr="00BF50C0" w:rsidRDefault="002C59E4" w:rsidP="007D649A">
            <w:pPr>
              <w:jc w:val="center"/>
              <w:rPr>
                <w:sz w:val="20"/>
                <w:szCs w:val="20"/>
              </w:rPr>
            </w:pPr>
            <w:r w:rsidRPr="00BF50C0">
              <w:rPr>
                <w:sz w:val="20"/>
                <w:szCs w:val="20"/>
              </w:rPr>
              <w:t>43 339</w:t>
            </w:r>
          </w:p>
        </w:tc>
        <w:tc>
          <w:tcPr>
            <w:tcW w:w="1033" w:type="dxa"/>
            <w:vAlign w:val="center"/>
          </w:tcPr>
          <w:p w14:paraId="76C5A049" w14:textId="77777777" w:rsidR="00121507" w:rsidRPr="00BF50C0" w:rsidRDefault="00121507" w:rsidP="007D649A">
            <w:pPr>
              <w:jc w:val="center"/>
              <w:rPr>
                <w:sz w:val="20"/>
                <w:szCs w:val="20"/>
              </w:rPr>
            </w:pPr>
            <w:r w:rsidRPr="00BF50C0">
              <w:rPr>
                <w:sz w:val="20"/>
                <w:szCs w:val="20"/>
                <w:lang w:val="en-US"/>
              </w:rPr>
              <w:t>-2</w:t>
            </w:r>
          </w:p>
        </w:tc>
      </w:tr>
      <w:tr w:rsidR="00121507" w:rsidRPr="00BF50C0" w14:paraId="0AFCB061" w14:textId="77777777" w:rsidTr="00891A69">
        <w:trPr>
          <w:trHeight w:val="292"/>
        </w:trPr>
        <w:tc>
          <w:tcPr>
            <w:tcW w:w="4024" w:type="dxa"/>
            <w:tcBorders>
              <w:bottom w:val="single" w:sz="4" w:space="0" w:color="auto"/>
            </w:tcBorders>
            <w:vAlign w:val="center"/>
          </w:tcPr>
          <w:p w14:paraId="0971D333" w14:textId="77777777" w:rsidR="00121507" w:rsidRPr="00BF50C0" w:rsidRDefault="00121507" w:rsidP="00891A69">
            <w:pPr>
              <w:spacing w:line="240" w:lineRule="atLeast"/>
              <w:contextualSpacing/>
              <w:jc w:val="left"/>
              <w:rPr>
                <w:sz w:val="20"/>
                <w:szCs w:val="20"/>
              </w:rPr>
            </w:pPr>
            <w:r w:rsidRPr="00BF50C0">
              <w:rPr>
                <w:sz w:val="20"/>
                <w:szCs w:val="20"/>
              </w:rPr>
              <w:t>Средний тариф</w:t>
            </w:r>
          </w:p>
        </w:tc>
        <w:tc>
          <w:tcPr>
            <w:tcW w:w="1724" w:type="dxa"/>
            <w:tcBorders>
              <w:bottom w:val="single" w:sz="4" w:space="0" w:color="auto"/>
            </w:tcBorders>
            <w:vAlign w:val="center"/>
          </w:tcPr>
          <w:p w14:paraId="6EBFF470" w14:textId="77777777" w:rsidR="00121507" w:rsidRPr="00BF50C0" w:rsidRDefault="00121507" w:rsidP="00891A69">
            <w:pPr>
              <w:jc w:val="left"/>
              <w:rPr>
                <w:sz w:val="20"/>
                <w:szCs w:val="20"/>
              </w:rPr>
            </w:pPr>
            <w:r w:rsidRPr="00BF50C0">
              <w:rPr>
                <w:sz w:val="20"/>
                <w:szCs w:val="20"/>
              </w:rPr>
              <w:t>тенге/кВтч</w:t>
            </w:r>
          </w:p>
        </w:tc>
        <w:tc>
          <w:tcPr>
            <w:tcW w:w="1437" w:type="dxa"/>
            <w:tcBorders>
              <w:bottom w:val="single" w:sz="4" w:space="0" w:color="auto"/>
            </w:tcBorders>
            <w:vAlign w:val="center"/>
          </w:tcPr>
          <w:p w14:paraId="55114D45" w14:textId="77777777" w:rsidR="00121507" w:rsidRPr="00BF50C0" w:rsidRDefault="00121507" w:rsidP="007D649A">
            <w:pPr>
              <w:jc w:val="center"/>
              <w:rPr>
                <w:bCs/>
                <w:iCs/>
                <w:sz w:val="20"/>
                <w:szCs w:val="20"/>
                <w:lang w:val="en-US"/>
              </w:rPr>
            </w:pPr>
            <w:r w:rsidRPr="00BF50C0">
              <w:rPr>
                <w:bCs/>
                <w:iCs/>
                <w:sz w:val="20"/>
                <w:szCs w:val="20"/>
              </w:rPr>
              <w:t>2,496</w:t>
            </w:r>
          </w:p>
        </w:tc>
        <w:tc>
          <w:tcPr>
            <w:tcW w:w="1436" w:type="dxa"/>
            <w:tcBorders>
              <w:bottom w:val="single" w:sz="4" w:space="0" w:color="auto"/>
            </w:tcBorders>
            <w:vAlign w:val="center"/>
          </w:tcPr>
          <w:p w14:paraId="13CE2F27" w14:textId="7933A090" w:rsidR="00121507" w:rsidRPr="00BF50C0" w:rsidRDefault="00121507" w:rsidP="007D649A">
            <w:pPr>
              <w:jc w:val="center"/>
              <w:rPr>
                <w:bCs/>
                <w:iCs/>
                <w:sz w:val="20"/>
                <w:szCs w:val="20"/>
              </w:rPr>
            </w:pPr>
            <w:r w:rsidRPr="00BF50C0">
              <w:rPr>
                <w:bCs/>
                <w:iCs/>
                <w:sz w:val="20"/>
                <w:szCs w:val="20"/>
              </w:rPr>
              <w:t>2,49</w:t>
            </w:r>
            <w:r w:rsidR="002C59E4" w:rsidRPr="00BF50C0">
              <w:rPr>
                <w:bCs/>
                <w:iCs/>
                <w:sz w:val="20"/>
                <w:szCs w:val="20"/>
              </w:rPr>
              <w:t>4</w:t>
            </w:r>
          </w:p>
        </w:tc>
        <w:tc>
          <w:tcPr>
            <w:tcW w:w="1033" w:type="dxa"/>
            <w:tcBorders>
              <w:bottom w:val="single" w:sz="4" w:space="0" w:color="auto"/>
            </w:tcBorders>
            <w:vAlign w:val="center"/>
          </w:tcPr>
          <w:p w14:paraId="67F3B1E6" w14:textId="3B85696A" w:rsidR="00121507" w:rsidRPr="00BF50C0" w:rsidRDefault="00121507" w:rsidP="007D649A">
            <w:pPr>
              <w:jc w:val="center"/>
              <w:rPr>
                <w:sz w:val="20"/>
                <w:szCs w:val="20"/>
                <w:lang w:val="en-US"/>
              </w:rPr>
            </w:pPr>
            <w:r w:rsidRPr="00BF50C0">
              <w:rPr>
                <w:sz w:val="20"/>
                <w:szCs w:val="20"/>
              </w:rPr>
              <w:t>0,</w:t>
            </w:r>
            <w:r w:rsidRPr="00BF50C0">
              <w:rPr>
                <w:sz w:val="20"/>
                <w:szCs w:val="20"/>
                <w:lang w:val="en-US"/>
              </w:rPr>
              <w:t>0</w:t>
            </w:r>
            <w:r w:rsidR="002C59E4" w:rsidRPr="00BF50C0">
              <w:rPr>
                <w:sz w:val="20"/>
                <w:szCs w:val="20"/>
                <w:lang w:val="en-US"/>
              </w:rPr>
              <w:t>7</w:t>
            </w:r>
          </w:p>
        </w:tc>
      </w:tr>
    </w:tbl>
    <w:p w14:paraId="46B76789" w14:textId="77777777" w:rsidR="002C59E4" w:rsidRPr="00BF50C0" w:rsidRDefault="002C59E4" w:rsidP="00BF50C0">
      <w:pPr>
        <w:ind w:firstLine="709"/>
        <w:rPr>
          <w:color w:val="000000" w:themeColor="text1"/>
          <w:sz w:val="28"/>
          <w:szCs w:val="28"/>
        </w:rPr>
      </w:pPr>
      <w:r w:rsidRPr="00BF50C0">
        <w:rPr>
          <w:color w:val="000000" w:themeColor="text1"/>
          <w:sz w:val="28"/>
          <w:szCs w:val="28"/>
        </w:rPr>
        <w:t>Уменьшение доходов от услуг по передаче электроэнергии составило 1 938 329 тыс. тенге обусловлено снижением объемов услуг по передаче электрической энергии.</w:t>
      </w:r>
      <w:r w:rsidRPr="00BF50C0">
        <w:rPr>
          <w:color w:val="000000" w:themeColor="text1"/>
          <w:sz w:val="28"/>
          <w:szCs w:val="28"/>
          <w:lang w:val="kk-KZ"/>
        </w:rPr>
        <w:t xml:space="preserve"> При</w:t>
      </w:r>
      <w:r w:rsidRPr="00BF50C0">
        <w:rPr>
          <w:color w:val="000000" w:themeColor="text1"/>
          <w:sz w:val="28"/>
          <w:szCs w:val="28"/>
        </w:rPr>
        <w:t xml:space="preserve"> </w:t>
      </w:r>
      <w:r w:rsidRPr="00BF50C0">
        <w:rPr>
          <w:color w:val="000000" w:themeColor="text1"/>
          <w:sz w:val="28"/>
          <w:szCs w:val="28"/>
          <w:lang w:val="kk-KZ"/>
        </w:rPr>
        <w:t xml:space="preserve">этом из-за </w:t>
      </w:r>
      <w:r w:rsidRPr="00BF50C0">
        <w:rPr>
          <w:color w:val="000000" w:themeColor="text1"/>
          <w:sz w:val="28"/>
          <w:szCs w:val="28"/>
        </w:rPr>
        <w:t>увеличения тарифа по передаче электрической энергии</w:t>
      </w:r>
      <w:r w:rsidRPr="00BF50C0">
        <w:rPr>
          <w:color w:val="000000" w:themeColor="text1"/>
          <w:sz w:val="28"/>
          <w:szCs w:val="28"/>
          <w:lang w:val="kk-KZ"/>
        </w:rPr>
        <w:t xml:space="preserve"> (</w:t>
      </w:r>
      <w:r w:rsidRPr="00BF50C0">
        <w:rPr>
          <w:color w:val="000000" w:themeColor="text1"/>
          <w:sz w:val="28"/>
          <w:szCs w:val="28"/>
        </w:rPr>
        <w:t xml:space="preserve">доходы увеличились на </w:t>
      </w:r>
      <w:r w:rsidRPr="00BF50C0">
        <w:rPr>
          <w:color w:val="000000" w:themeColor="text1"/>
          <w:sz w:val="28"/>
          <w:szCs w:val="28"/>
          <w:lang w:val="kk-KZ"/>
        </w:rPr>
        <w:t xml:space="preserve">73 310 </w:t>
      </w:r>
      <w:r w:rsidRPr="00BF50C0">
        <w:rPr>
          <w:color w:val="000000" w:themeColor="text1"/>
          <w:sz w:val="28"/>
          <w:szCs w:val="28"/>
        </w:rPr>
        <w:t>тыс. тенге).</w:t>
      </w:r>
    </w:p>
    <w:p w14:paraId="7F7BC0EE" w14:textId="0599FB16" w:rsidR="00850109" w:rsidRPr="00BF50C0" w:rsidRDefault="00850109" w:rsidP="00BF50C0">
      <w:pPr>
        <w:ind w:firstLine="709"/>
        <w:rPr>
          <w:color w:val="000000" w:themeColor="text1"/>
          <w:sz w:val="28"/>
          <w:szCs w:val="28"/>
        </w:rPr>
      </w:pPr>
      <w:r w:rsidRPr="00BF50C0">
        <w:rPr>
          <w:color w:val="000000" w:themeColor="text1"/>
          <w:sz w:val="28"/>
          <w:szCs w:val="28"/>
        </w:rPr>
        <w:lastRenderedPageBreak/>
        <w:t xml:space="preserve">Фактический объём услуг по передаче электроэнергии по национальной электрической сети за 2019 год составил </w:t>
      </w:r>
      <w:r w:rsidR="00FC44B5" w:rsidRPr="00BF50C0">
        <w:rPr>
          <w:color w:val="000000" w:themeColor="text1"/>
          <w:sz w:val="28"/>
          <w:szCs w:val="28"/>
          <w:lang w:val="kk-KZ"/>
        </w:rPr>
        <w:t>43,9</w:t>
      </w:r>
      <w:r w:rsidRPr="00BF50C0">
        <w:rPr>
          <w:color w:val="000000" w:themeColor="text1"/>
          <w:sz w:val="28"/>
          <w:szCs w:val="28"/>
        </w:rPr>
        <w:t xml:space="preserve"> млрд. кВтч. В сравнении с показателями 2018 года наблюдается снижение на </w:t>
      </w:r>
      <w:r w:rsidR="00FC44B5" w:rsidRPr="00BF50C0">
        <w:rPr>
          <w:color w:val="000000" w:themeColor="text1"/>
          <w:sz w:val="28"/>
          <w:szCs w:val="28"/>
        </w:rPr>
        <w:t>0,76</w:t>
      </w:r>
      <w:r w:rsidRPr="00BF50C0">
        <w:rPr>
          <w:color w:val="000000" w:themeColor="text1"/>
          <w:sz w:val="28"/>
          <w:szCs w:val="28"/>
        </w:rPr>
        <w:t xml:space="preserve"> млрд. кВтч или на </w:t>
      </w:r>
      <w:r w:rsidR="00FC44B5" w:rsidRPr="00BF50C0">
        <w:rPr>
          <w:color w:val="000000" w:themeColor="text1"/>
          <w:sz w:val="28"/>
          <w:szCs w:val="28"/>
          <w:lang w:val="kk-KZ"/>
        </w:rPr>
        <w:t>1,7</w:t>
      </w:r>
      <w:r w:rsidRPr="00BF50C0">
        <w:rPr>
          <w:color w:val="000000" w:themeColor="text1"/>
          <w:sz w:val="28"/>
          <w:szCs w:val="28"/>
        </w:rPr>
        <w:t xml:space="preserve">%, что обусловлено </w:t>
      </w:r>
      <w:r w:rsidRPr="00BF50C0">
        <w:rPr>
          <w:color w:val="000000" w:themeColor="text1"/>
          <w:sz w:val="28"/>
          <w:szCs w:val="28"/>
          <w:lang w:val="kk-KZ"/>
        </w:rPr>
        <w:t>снижением</w:t>
      </w:r>
      <w:r w:rsidRPr="00BF50C0">
        <w:rPr>
          <w:color w:val="000000" w:themeColor="text1"/>
          <w:sz w:val="28"/>
          <w:szCs w:val="28"/>
        </w:rPr>
        <w:t xml:space="preserve"> экспорта электрической энергии на </w:t>
      </w:r>
      <w:r w:rsidR="00FC44B5" w:rsidRPr="00BF50C0">
        <w:rPr>
          <w:color w:val="000000" w:themeColor="text1"/>
          <w:sz w:val="28"/>
          <w:szCs w:val="28"/>
        </w:rPr>
        <w:t>2,79</w:t>
      </w:r>
      <w:r w:rsidRPr="00BF50C0">
        <w:rPr>
          <w:color w:val="000000" w:themeColor="text1"/>
          <w:sz w:val="28"/>
          <w:szCs w:val="28"/>
        </w:rPr>
        <w:t xml:space="preserve"> млрд. кВтч. Одновременно с этим наблюдается рост услуг по передаче электроэнергии для субъектов оптового рынка РК на 0,</w:t>
      </w:r>
      <w:r w:rsidR="00FC44B5" w:rsidRPr="00BF50C0">
        <w:rPr>
          <w:color w:val="000000" w:themeColor="text1"/>
          <w:sz w:val="28"/>
          <w:szCs w:val="28"/>
          <w:lang w:val="kk-KZ"/>
        </w:rPr>
        <w:t>67</w:t>
      </w:r>
      <w:r w:rsidRPr="00BF50C0">
        <w:rPr>
          <w:color w:val="000000" w:themeColor="text1"/>
          <w:sz w:val="28"/>
          <w:szCs w:val="28"/>
        </w:rPr>
        <w:t xml:space="preserve"> млрд. кВтч, а также рост межгосударственного транзита (РФ-РК-РФ) на 1,</w:t>
      </w:r>
      <w:r w:rsidRPr="00BF50C0">
        <w:rPr>
          <w:color w:val="000000" w:themeColor="text1"/>
          <w:sz w:val="28"/>
          <w:szCs w:val="28"/>
          <w:lang w:val="kk-KZ"/>
        </w:rPr>
        <w:t>3</w:t>
      </w:r>
      <w:r w:rsidR="00522139" w:rsidRPr="00BF50C0">
        <w:rPr>
          <w:color w:val="000000" w:themeColor="text1"/>
          <w:sz w:val="28"/>
          <w:szCs w:val="28"/>
          <w:lang w:val="kk-KZ"/>
        </w:rPr>
        <w:t>57</w:t>
      </w:r>
      <w:r w:rsidRPr="00BF50C0">
        <w:rPr>
          <w:color w:val="000000" w:themeColor="text1"/>
          <w:sz w:val="28"/>
          <w:szCs w:val="28"/>
        </w:rPr>
        <w:t xml:space="preserve"> млрд. кВтч. </w:t>
      </w:r>
    </w:p>
    <w:p w14:paraId="49A56C3D" w14:textId="77777777" w:rsidR="00850109" w:rsidRPr="00BF50C0" w:rsidRDefault="00850109" w:rsidP="00BF50C0">
      <w:pPr>
        <w:ind w:firstLine="709"/>
        <w:rPr>
          <w:color w:val="000000" w:themeColor="text1"/>
          <w:sz w:val="28"/>
          <w:szCs w:val="28"/>
        </w:rPr>
      </w:pPr>
    </w:p>
    <w:p w14:paraId="075B59DD" w14:textId="77777777" w:rsidR="003C6302" w:rsidRPr="00BF50C0" w:rsidRDefault="003C6302" w:rsidP="003C6302">
      <w:pPr>
        <w:pStyle w:val="afc"/>
        <w:spacing w:before="0" w:beforeAutospacing="0" w:after="0" w:afterAutospacing="0"/>
        <w:rPr>
          <w:b/>
          <w:sz w:val="28"/>
          <w:szCs w:val="28"/>
          <w:lang w:val="ru-RU"/>
        </w:rPr>
      </w:pPr>
      <w:r w:rsidRPr="00BF50C0">
        <w:rPr>
          <w:b/>
          <w:sz w:val="28"/>
          <w:szCs w:val="28"/>
          <w:lang w:val="ru-RU"/>
        </w:rPr>
        <w:t xml:space="preserve">Доход от реализации услуг по обеспечению готовности мощности к несению нагрузки </w:t>
      </w:r>
    </w:p>
    <w:p w14:paraId="56931A8C" w14:textId="77777777" w:rsidR="003C6302" w:rsidRPr="00BF50C0" w:rsidRDefault="003C6302" w:rsidP="003C6302">
      <w:pPr>
        <w:shd w:val="clear" w:color="auto" w:fill="FFFFFF" w:themeFill="background1"/>
        <w:ind w:firstLine="709"/>
        <w:rPr>
          <w:color w:val="000000" w:themeColor="text1"/>
          <w:sz w:val="28"/>
          <w:szCs w:val="28"/>
        </w:rPr>
      </w:pPr>
      <w:r w:rsidRPr="00BF50C0">
        <w:rPr>
          <w:color w:val="000000" w:themeColor="text1"/>
          <w:sz w:val="28"/>
          <w:szCs w:val="28"/>
        </w:rPr>
        <w:t xml:space="preserve">Доход от реализации услуг по обеспечению готовности мощности к несению нагрузки за год, закончившийся 31 декабря 2019 года составил 67 727 113 тыс. тенге. </w:t>
      </w:r>
      <w:r w:rsidRPr="00BF50C0">
        <w:rPr>
          <w:color w:val="000000"/>
          <w:sz w:val="28"/>
          <w:szCs w:val="28"/>
        </w:rPr>
        <w:t xml:space="preserve">Доходы получены ТОО «РФЦ по ВИЭ» в рамках функционирования рынка мощности с 01 января 2019 года. </w:t>
      </w:r>
    </w:p>
    <w:p w14:paraId="24310361" w14:textId="77777777" w:rsidR="003C6302" w:rsidRDefault="003C6302" w:rsidP="00BF50C0">
      <w:pPr>
        <w:rPr>
          <w:b/>
          <w:sz w:val="28"/>
          <w:szCs w:val="28"/>
        </w:rPr>
      </w:pPr>
    </w:p>
    <w:p w14:paraId="4C8647D3" w14:textId="77777777" w:rsidR="003C6302" w:rsidRPr="00BF50C0" w:rsidRDefault="003C6302" w:rsidP="003C6302">
      <w:pPr>
        <w:rPr>
          <w:sz w:val="28"/>
          <w:szCs w:val="28"/>
        </w:rPr>
      </w:pPr>
      <w:r w:rsidRPr="00BF50C0">
        <w:rPr>
          <w:b/>
          <w:sz w:val="28"/>
          <w:szCs w:val="28"/>
        </w:rPr>
        <w:t>Доход от продажи электроэнергии с целью компенсации почасовых объемов отклонений межгосударственного сальдо перетоков электрической энергии</w:t>
      </w:r>
    </w:p>
    <w:p w14:paraId="567E51BA" w14:textId="77777777" w:rsidR="003C6302" w:rsidRPr="00BF50C0" w:rsidRDefault="003C6302" w:rsidP="003C6302">
      <w:pPr>
        <w:ind w:firstLine="709"/>
        <w:rPr>
          <w:sz w:val="28"/>
          <w:szCs w:val="28"/>
        </w:rPr>
      </w:pPr>
      <w:r w:rsidRPr="00BF50C0">
        <w:rPr>
          <w:sz w:val="28"/>
          <w:szCs w:val="28"/>
        </w:rPr>
        <w:t>Доход от продажи электроэнергии с целью компенсации почасовых объемов отклонений межгосударственного сальдо перетоков электрической энергии за 2019 год увеличился на 50,1%, или 2 112 527 тыс. тенге, до 6 326 309 тыс. тенге, по сравнению с 4 213 782 тыс. тенге за 2018 года. Причиной роста дохода стало увеличение объемов продажи электроэнергии из РК в РФ на 166 млн. кВт*ч (или на 666 328 тыс. тенге) и средневзвешенной цены с 4,01 до 5,20 тенге/ кВт*ч (или на 1 446 198 тыс. тенге).</w:t>
      </w:r>
    </w:p>
    <w:p w14:paraId="7A77445B" w14:textId="77777777" w:rsidR="003C6302" w:rsidRDefault="003C6302" w:rsidP="00BF50C0">
      <w:pPr>
        <w:rPr>
          <w:b/>
          <w:sz w:val="28"/>
          <w:szCs w:val="28"/>
        </w:rPr>
      </w:pPr>
    </w:p>
    <w:p w14:paraId="3CC9F666" w14:textId="77777777" w:rsidR="003C6302" w:rsidRPr="00BF50C0" w:rsidRDefault="003C6302" w:rsidP="003C6302">
      <w:pPr>
        <w:rPr>
          <w:b/>
          <w:sz w:val="28"/>
          <w:szCs w:val="28"/>
        </w:rPr>
      </w:pPr>
      <w:r w:rsidRPr="00BF50C0">
        <w:rPr>
          <w:b/>
          <w:sz w:val="28"/>
          <w:szCs w:val="28"/>
        </w:rPr>
        <w:t>Доходы от услуг по технической диспетчеризации</w:t>
      </w:r>
    </w:p>
    <w:p w14:paraId="2AFE7030" w14:textId="77777777" w:rsidR="003C6302" w:rsidRPr="00BF50C0" w:rsidRDefault="003C6302" w:rsidP="003C6302">
      <w:pPr>
        <w:tabs>
          <w:tab w:val="left" w:pos="8505"/>
        </w:tabs>
        <w:ind w:left="3545" w:firstLine="709"/>
        <w:jc w:val="center"/>
        <w:rPr>
          <w:b/>
          <w:sz w:val="20"/>
          <w:szCs w:val="20"/>
        </w:rPr>
      </w:pPr>
      <w:bookmarkStart w:id="3" w:name="_Hlk31722588"/>
      <w:r w:rsidRPr="00BF50C0">
        <w:rPr>
          <w:b/>
          <w:sz w:val="20"/>
          <w:szCs w:val="20"/>
        </w:rPr>
        <w:t>За год, закончившийся 31 декабря</w:t>
      </w:r>
      <w:bookmarkEnd w:id="3"/>
      <w:r w:rsidRPr="00BF50C0">
        <w:rPr>
          <w:b/>
          <w:sz w:val="20"/>
          <w:szCs w:val="20"/>
          <w:lang w:val="kk-KZ"/>
        </w:rPr>
        <w:t xml:space="preserve">                                                                       </w:t>
      </w:r>
      <w:r w:rsidRPr="00BF50C0">
        <w:rPr>
          <w:b/>
          <w:sz w:val="20"/>
          <w:szCs w:val="20"/>
        </w:rPr>
        <w:t xml:space="preserve">   Ед. изм.</w:t>
      </w:r>
      <w:r w:rsidRPr="00BF50C0">
        <w:rPr>
          <w:sz w:val="20"/>
          <w:szCs w:val="20"/>
        </w:rPr>
        <w:t xml:space="preserve">                                   </w:t>
      </w:r>
      <w:r w:rsidRPr="00BF50C0">
        <w:rPr>
          <w:b/>
          <w:sz w:val="20"/>
          <w:szCs w:val="20"/>
        </w:rPr>
        <w:t>2019                     2018                 %, изм.</w:t>
      </w:r>
    </w:p>
    <w:tbl>
      <w:tblPr>
        <w:tblpPr w:leftFromText="180" w:rightFromText="180" w:vertAnchor="text" w:tblpY="1"/>
        <w:tblOverlap w:val="never"/>
        <w:tblW w:w="9639" w:type="dxa"/>
        <w:shd w:val="clear" w:color="auto" w:fill="FFFFFF" w:themeFill="background1"/>
        <w:tblLayout w:type="fixed"/>
        <w:tblCellMar>
          <w:left w:w="115" w:type="dxa"/>
          <w:bottom w:w="29" w:type="dxa"/>
          <w:right w:w="115" w:type="dxa"/>
        </w:tblCellMar>
        <w:tblLook w:val="00A0" w:firstRow="1" w:lastRow="0" w:firstColumn="1" w:lastColumn="0" w:noHBand="0" w:noVBand="0"/>
      </w:tblPr>
      <w:tblGrid>
        <w:gridCol w:w="3943"/>
        <w:gridCol w:w="1559"/>
        <w:gridCol w:w="1417"/>
        <w:gridCol w:w="1418"/>
        <w:gridCol w:w="1302"/>
      </w:tblGrid>
      <w:tr w:rsidR="003C6302" w:rsidRPr="00BF50C0" w14:paraId="69E5EC91" w14:textId="77777777" w:rsidTr="00924F52">
        <w:tc>
          <w:tcPr>
            <w:tcW w:w="3943" w:type="dxa"/>
            <w:tcBorders>
              <w:top w:val="single" w:sz="4" w:space="0" w:color="auto"/>
            </w:tcBorders>
            <w:shd w:val="clear" w:color="auto" w:fill="FFFFFF" w:themeFill="background1"/>
            <w:vAlign w:val="center"/>
          </w:tcPr>
          <w:p w14:paraId="7E229FB3" w14:textId="77777777" w:rsidR="003C6302" w:rsidRPr="00BF50C0" w:rsidRDefault="003C6302" w:rsidP="00924F52">
            <w:pPr>
              <w:spacing w:line="240" w:lineRule="atLeast"/>
              <w:contextualSpacing/>
              <w:rPr>
                <w:sz w:val="20"/>
                <w:szCs w:val="20"/>
              </w:rPr>
            </w:pPr>
            <w:r w:rsidRPr="00BF50C0">
              <w:rPr>
                <w:sz w:val="20"/>
                <w:szCs w:val="20"/>
              </w:rPr>
              <w:t>Доход от технической диспетчеризации</w:t>
            </w:r>
          </w:p>
        </w:tc>
        <w:tc>
          <w:tcPr>
            <w:tcW w:w="1559" w:type="dxa"/>
            <w:tcBorders>
              <w:top w:val="single" w:sz="4" w:space="0" w:color="auto"/>
            </w:tcBorders>
            <w:shd w:val="clear" w:color="auto" w:fill="FFFFFF" w:themeFill="background1"/>
            <w:vAlign w:val="center"/>
          </w:tcPr>
          <w:p w14:paraId="1155940F" w14:textId="77777777" w:rsidR="003C6302" w:rsidRPr="00BF50C0" w:rsidRDefault="003C6302" w:rsidP="00924F52">
            <w:pPr>
              <w:jc w:val="center"/>
              <w:rPr>
                <w:sz w:val="20"/>
                <w:szCs w:val="20"/>
              </w:rPr>
            </w:pPr>
            <w:r w:rsidRPr="00BF50C0">
              <w:rPr>
                <w:sz w:val="20"/>
                <w:szCs w:val="20"/>
              </w:rPr>
              <w:t>тыс. тенге</w:t>
            </w:r>
          </w:p>
        </w:tc>
        <w:tc>
          <w:tcPr>
            <w:tcW w:w="1417" w:type="dxa"/>
            <w:tcBorders>
              <w:top w:val="single" w:sz="4" w:space="0" w:color="auto"/>
            </w:tcBorders>
            <w:shd w:val="clear" w:color="auto" w:fill="FFFFFF" w:themeFill="background1"/>
            <w:vAlign w:val="center"/>
          </w:tcPr>
          <w:p w14:paraId="1B1DCB02" w14:textId="77777777" w:rsidR="003C6302" w:rsidRPr="00BF50C0" w:rsidRDefault="003C6302" w:rsidP="00924F52">
            <w:pPr>
              <w:jc w:val="center"/>
              <w:rPr>
                <w:sz w:val="20"/>
                <w:szCs w:val="20"/>
              </w:rPr>
            </w:pPr>
            <w:r w:rsidRPr="00BF50C0">
              <w:rPr>
                <w:color w:val="000000"/>
                <w:sz w:val="20"/>
                <w:szCs w:val="20"/>
              </w:rPr>
              <w:t>23 003 501</w:t>
            </w:r>
          </w:p>
        </w:tc>
        <w:tc>
          <w:tcPr>
            <w:tcW w:w="1418" w:type="dxa"/>
            <w:tcBorders>
              <w:top w:val="single" w:sz="4" w:space="0" w:color="auto"/>
            </w:tcBorders>
            <w:shd w:val="clear" w:color="auto" w:fill="FFFFFF" w:themeFill="background1"/>
            <w:vAlign w:val="center"/>
          </w:tcPr>
          <w:p w14:paraId="6101D11C" w14:textId="77777777" w:rsidR="003C6302" w:rsidRPr="00BF50C0" w:rsidRDefault="003C6302" w:rsidP="00924F52">
            <w:pPr>
              <w:jc w:val="center"/>
              <w:rPr>
                <w:sz w:val="20"/>
                <w:szCs w:val="20"/>
              </w:rPr>
            </w:pPr>
            <w:r w:rsidRPr="00BF50C0">
              <w:rPr>
                <w:color w:val="000000"/>
                <w:sz w:val="20"/>
                <w:szCs w:val="20"/>
              </w:rPr>
              <w:t>23 825 594</w:t>
            </w:r>
          </w:p>
        </w:tc>
        <w:tc>
          <w:tcPr>
            <w:tcW w:w="1302" w:type="dxa"/>
            <w:tcBorders>
              <w:top w:val="single" w:sz="4" w:space="0" w:color="auto"/>
            </w:tcBorders>
            <w:shd w:val="clear" w:color="auto" w:fill="FFFFFF" w:themeFill="background1"/>
            <w:vAlign w:val="center"/>
          </w:tcPr>
          <w:p w14:paraId="1DC000A8" w14:textId="77777777" w:rsidR="003C6302" w:rsidRPr="00BF50C0" w:rsidRDefault="003C6302" w:rsidP="00924F52">
            <w:pPr>
              <w:ind w:left="-230"/>
              <w:jc w:val="center"/>
              <w:rPr>
                <w:color w:val="000000"/>
                <w:sz w:val="20"/>
                <w:szCs w:val="20"/>
              </w:rPr>
            </w:pPr>
            <w:r w:rsidRPr="00BF50C0">
              <w:rPr>
                <w:color w:val="000000" w:themeColor="text1"/>
                <w:sz w:val="20"/>
                <w:szCs w:val="20"/>
                <w:lang w:val="en-US"/>
              </w:rPr>
              <w:t>-</w:t>
            </w:r>
            <w:r w:rsidRPr="00BF50C0">
              <w:rPr>
                <w:color w:val="000000" w:themeColor="text1"/>
                <w:sz w:val="20"/>
                <w:szCs w:val="20"/>
              </w:rPr>
              <w:t>3</w:t>
            </w:r>
          </w:p>
        </w:tc>
      </w:tr>
      <w:tr w:rsidR="003C6302" w:rsidRPr="00BF50C0" w14:paraId="6D466DCE" w14:textId="77777777" w:rsidTr="00924F52">
        <w:tc>
          <w:tcPr>
            <w:tcW w:w="3943" w:type="dxa"/>
            <w:shd w:val="clear" w:color="auto" w:fill="auto"/>
            <w:vAlign w:val="center"/>
          </w:tcPr>
          <w:p w14:paraId="34B17814" w14:textId="77777777" w:rsidR="003C6302" w:rsidRPr="00BF50C0" w:rsidRDefault="003C6302" w:rsidP="00924F52">
            <w:pPr>
              <w:spacing w:line="240" w:lineRule="atLeast"/>
              <w:contextualSpacing/>
              <w:rPr>
                <w:sz w:val="20"/>
                <w:szCs w:val="20"/>
              </w:rPr>
            </w:pPr>
            <w:r w:rsidRPr="00BF50C0">
              <w:rPr>
                <w:sz w:val="20"/>
              </w:rPr>
              <w:t>Объем услуг по технической диспетчеризации</w:t>
            </w:r>
          </w:p>
        </w:tc>
        <w:tc>
          <w:tcPr>
            <w:tcW w:w="1559" w:type="dxa"/>
            <w:shd w:val="clear" w:color="auto" w:fill="auto"/>
            <w:vAlign w:val="center"/>
          </w:tcPr>
          <w:p w14:paraId="17586558" w14:textId="77777777" w:rsidR="003C6302" w:rsidRPr="00BF50C0" w:rsidRDefault="003C6302" w:rsidP="00924F52">
            <w:pPr>
              <w:jc w:val="center"/>
              <w:rPr>
                <w:sz w:val="20"/>
                <w:szCs w:val="20"/>
              </w:rPr>
            </w:pPr>
            <w:r w:rsidRPr="00BF50C0">
              <w:rPr>
                <w:sz w:val="20"/>
              </w:rPr>
              <w:t>млн. кВтч</w:t>
            </w:r>
          </w:p>
        </w:tc>
        <w:tc>
          <w:tcPr>
            <w:tcW w:w="1417" w:type="dxa"/>
            <w:shd w:val="clear" w:color="auto" w:fill="auto"/>
            <w:vAlign w:val="center"/>
          </w:tcPr>
          <w:p w14:paraId="35349EC9" w14:textId="77777777" w:rsidR="003C6302" w:rsidRPr="00BF50C0" w:rsidRDefault="003C6302" w:rsidP="00924F52">
            <w:pPr>
              <w:jc w:val="center"/>
              <w:rPr>
                <w:bCs/>
                <w:sz w:val="20"/>
                <w:szCs w:val="20"/>
              </w:rPr>
            </w:pPr>
            <w:r w:rsidRPr="00BF50C0">
              <w:rPr>
                <w:bCs/>
                <w:sz w:val="20"/>
                <w:szCs w:val="20"/>
              </w:rPr>
              <w:t>97 061</w:t>
            </w:r>
          </w:p>
        </w:tc>
        <w:tc>
          <w:tcPr>
            <w:tcW w:w="1418" w:type="dxa"/>
            <w:shd w:val="clear" w:color="auto" w:fill="auto"/>
            <w:vAlign w:val="center"/>
          </w:tcPr>
          <w:p w14:paraId="3EBC593D" w14:textId="77777777" w:rsidR="003C6302" w:rsidRPr="00BF50C0" w:rsidRDefault="003C6302" w:rsidP="00924F52">
            <w:pPr>
              <w:jc w:val="center"/>
              <w:rPr>
                <w:bCs/>
                <w:sz w:val="20"/>
                <w:szCs w:val="20"/>
              </w:rPr>
            </w:pPr>
            <w:r w:rsidRPr="00BF50C0">
              <w:rPr>
                <w:bCs/>
                <w:sz w:val="20"/>
                <w:szCs w:val="20"/>
              </w:rPr>
              <w:t>97 646</w:t>
            </w:r>
          </w:p>
        </w:tc>
        <w:tc>
          <w:tcPr>
            <w:tcW w:w="1302" w:type="dxa"/>
            <w:shd w:val="clear" w:color="auto" w:fill="auto"/>
            <w:vAlign w:val="center"/>
          </w:tcPr>
          <w:p w14:paraId="5AB8594B" w14:textId="77777777" w:rsidR="003C6302" w:rsidRPr="00BF50C0" w:rsidRDefault="003C6302" w:rsidP="00924F52">
            <w:pPr>
              <w:ind w:left="-230"/>
              <w:jc w:val="center"/>
              <w:rPr>
                <w:sz w:val="20"/>
                <w:szCs w:val="20"/>
                <w:lang w:val="kk-KZ"/>
              </w:rPr>
            </w:pPr>
            <w:r w:rsidRPr="00BF50C0">
              <w:rPr>
                <w:sz w:val="20"/>
                <w:szCs w:val="20"/>
                <w:lang w:val="en-US"/>
              </w:rPr>
              <w:t>-</w:t>
            </w:r>
            <w:r w:rsidRPr="00BF50C0">
              <w:rPr>
                <w:sz w:val="20"/>
                <w:szCs w:val="20"/>
                <w:lang w:val="kk-KZ"/>
              </w:rPr>
              <w:t>0,6</w:t>
            </w:r>
          </w:p>
        </w:tc>
      </w:tr>
      <w:tr w:rsidR="003C6302" w:rsidRPr="00BF50C0" w14:paraId="54719151" w14:textId="77777777" w:rsidTr="00924F52">
        <w:tc>
          <w:tcPr>
            <w:tcW w:w="3943" w:type="dxa"/>
            <w:tcBorders>
              <w:bottom w:val="single" w:sz="4" w:space="0" w:color="auto"/>
            </w:tcBorders>
            <w:shd w:val="clear" w:color="auto" w:fill="FFFFFF" w:themeFill="background1"/>
            <w:vAlign w:val="center"/>
          </w:tcPr>
          <w:p w14:paraId="41EF76B1" w14:textId="77777777" w:rsidR="003C6302" w:rsidRPr="00BF50C0" w:rsidRDefault="003C6302" w:rsidP="00924F52">
            <w:pPr>
              <w:spacing w:line="240" w:lineRule="atLeast"/>
              <w:contextualSpacing/>
              <w:rPr>
                <w:sz w:val="20"/>
                <w:szCs w:val="20"/>
              </w:rPr>
            </w:pPr>
            <w:r w:rsidRPr="00BF50C0">
              <w:rPr>
                <w:sz w:val="20"/>
                <w:szCs w:val="20"/>
              </w:rPr>
              <w:t>Средний тариф</w:t>
            </w:r>
          </w:p>
        </w:tc>
        <w:tc>
          <w:tcPr>
            <w:tcW w:w="1559" w:type="dxa"/>
            <w:tcBorders>
              <w:bottom w:val="single" w:sz="4" w:space="0" w:color="auto"/>
            </w:tcBorders>
            <w:shd w:val="clear" w:color="auto" w:fill="FFFFFF" w:themeFill="background1"/>
            <w:vAlign w:val="center"/>
          </w:tcPr>
          <w:p w14:paraId="1AA92BB6" w14:textId="77777777" w:rsidR="003C6302" w:rsidRPr="00BF50C0" w:rsidRDefault="003C6302" w:rsidP="00924F52">
            <w:pPr>
              <w:jc w:val="center"/>
              <w:rPr>
                <w:sz w:val="20"/>
                <w:szCs w:val="20"/>
              </w:rPr>
            </w:pPr>
            <w:r w:rsidRPr="00BF50C0">
              <w:rPr>
                <w:sz w:val="20"/>
                <w:szCs w:val="20"/>
              </w:rPr>
              <w:t>тенге/кВтч</w:t>
            </w:r>
          </w:p>
        </w:tc>
        <w:tc>
          <w:tcPr>
            <w:tcW w:w="1417" w:type="dxa"/>
            <w:tcBorders>
              <w:bottom w:val="single" w:sz="4" w:space="0" w:color="auto"/>
            </w:tcBorders>
            <w:shd w:val="clear" w:color="auto" w:fill="FFFFFF" w:themeFill="background1"/>
            <w:vAlign w:val="center"/>
          </w:tcPr>
          <w:p w14:paraId="66FE9C90" w14:textId="77777777" w:rsidR="003C6302" w:rsidRPr="00BF50C0" w:rsidRDefault="003C6302" w:rsidP="00924F52">
            <w:pPr>
              <w:jc w:val="center"/>
              <w:rPr>
                <w:sz w:val="20"/>
                <w:szCs w:val="20"/>
              </w:rPr>
            </w:pPr>
            <w:r w:rsidRPr="00BF50C0">
              <w:rPr>
                <w:sz w:val="20"/>
                <w:szCs w:val="20"/>
              </w:rPr>
              <w:t>0,237</w:t>
            </w:r>
          </w:p>
        </w:tc>
        <w:tc>
          <w:tcPr>
            <w:tcW w:w="1418" w:type="dxa"/>
            <w:tcBorders>
              <w:bottom w:val="single" w:sz="4" w:space="0" w:color="auto"/>
            </w:tcBorders>
            <w:shd w:val="clear" w:color="auto" w:fill="FFFFFF" w:themeFill="background1"/>
            <w:vAlign w:val="center"/>
          </w:tcPr>
          <w:p w14:paraId="50C92A09" w14:textId="77777777" w:rsidR="003C6302" w:rsidRPr="00BF50C0" w:rsidRDefault="003C6302" w:rsidP="00924F52">
            <w:pPr>
              <w:jc w:val="center"/>
              <w:rPr>
                <w:sz w:val="20"/>
                <w:szCs w:val="20"/>
              </w:rPr>
            </w:pPr>
            <w:r w:rsidRPr="00BF50C0">
              <w:rPr>
                <w:sz w:val="20"/>
                <w:szCs w:val="20"/>
              </w:rPr>
              <w:t>0,244</w:t>
            </w:r>
          </w:p>
        </w:tc>
        <w:tc>
          <w:tcPr>
            <w:tcW w:w="1302" w:type="dxa"/>
            <w:tcBorders>
              <w:bottom w:val="single" w:sz="4" w:space="0" w:color="auto"/>
            </w:tcBorders>
            <w:shd w:val="clear" w:color="auto" w:fill="FFFFFF" w:themeFill="background1"/>
            <w:vAlign w:val="center"/>
          </w:tcPr>
          <w:p w14:paraId="505E806C" w14:textId="77777777" w:rsidR="003C6302" w:rsidRPr="00BF50C0" w:rsidRDefault="003C6302" w:rsidP="00924F52">
            <w:pPr>
              <w:ind w:left="-230"/>
              <w:jc w:val="center"/>
              <w:rPr>
                <w:sz w:val="20"/>
                <w:szCs w:val="20"/>
              </w:rPr>
            </w:pPr>
            <w:r w:rsidRPr="00BF50C0">
              <w:rPr>
                <w:sz w:val="20"/>
                <w:szCs w:val="20"/>
              </w:rPr>
              <w:t>-3</w:t>
            </w:r>
          </w:p>
        </w:tc>
      </w:tr>
    </w:tbl>
    <w:p w14:paraId="23E0A15A" w14:textId="77777777" w:rsidR="003C6302" w:rsidRPr="00BF50C0" w:rsidRDefault="003C6302" w:rsidP="003C6302">
      <w:pPr>
        <w:ind w:firstLine="709"/>
        <w:rPr>
          <w:color w:val="000000" w:themeColor="text1"/>
          <w:sz w:val="28"/>
          <w:szCs w:val="28"/>
        </w:rPr>
      </w:pPr>
      <w:r w:rsidRPr="00BF50C0">
        <w:rPr>
          <w:color w:val="000000" w:themeColor="text1"/>
          <w:sz w:val="28"/>
          <w:szCs w:val="28"/>
        </w:rPr>
        <w:t>Уменьшение доходов от услуг по технической диспетчеризации составил</w:t>
      </w:r>
      <w:r>
        <w:rPr>
          <w:color w:val="000000" w:themeColor="text1"/>
          <w:sz w:val="28"/>
          <w:szCs w:val="28"/>
        </w:rPr>
        <w:t>о</w:t>
      </w:r>
      <w:r w:rsidRPr="00BF50C0">
        <w:rPr>
          <w:color w:val="000000" w:themeColor="text1"/>
          <w:sz w:val="28"/>
          <w:szCs w:val="28"/>
        </w:rPr>
        <w:t xml:space="preserve">      822 093 тыс. тенге, в том числе за счет снижения тарифа на услугу по технической диспетчеризации отпуска в сеть и потребления электрической энергии (на 679 442 тыс. тенге) и за счет объемов оказываемых услуг (на 142 651 тыс. тенге).</w:t>
      </w:r>
    </w:p>
    <w:p w14:paraId="7B9AB3C3" w14:textId="77777777" w:rsidR="003C6302" w:rsidRPr="00BF50C0" w:rsidRDefault="003C6302" w:rsidP="003C6302">
      <w:pPr>
        <w:ind w:firstLine="709"/>
        <w:rPr>
          <w:color w:val="000000" w:themeColor="text1"/>
          <w:sz w:val="28"/>
          <w:szCs w:val="28"/>
        </w:rPr>
      </w:pPr>
      <w:r w:rsidRPr="00BF50C0">
        <w:rPr>
          <w:color w:val="000000" w:themeColor="text1"/>
          <w:sz w:val="28"/>
          <w:szCs w:val="28"/>
        </w:rPr>
        <w:t>Фактический объём услуг по технической диспетчеризации отпуска в сеть и потребления электрической энергии за 2019 года составил 97,1 мл</w:t>
      </w:r>
      <w:r w:rsidRPr="00BF50C0">
        <w:rPr>
          <w:color w:val="000000" w:themeColor="text1"/>
          <w:sz w:val="28"/>
          <w:szCs w:val="28"/>
          <w:lang w:val="kk-KZ"/>
        </w:rPr>
        <w:t>рд</w:t>
      </w:r>
      <w:r w:rsidRPr="00BF50C0">
        <w:rPr>
          <w:color w:val="000000" w:themeColor="text1"/>
          <w:sz w:val="28"/>
          <w:szCs w:val="28"/>
        </w:rPr>
        <w:t>. кВтч. В сравнении с показателями 2018 года произошло снижение на 0,6 мл</w:t>
      </w:r>
      <w:r w:rsidRPr="00BF50C0">
        <w:rPr>
          <w:color w:val="000000" w:themeColor="text1"/>
          <w:sz w:val="28"/>
          <w:szCs w:val="28"/>
          <w:lang w:val="kk-KZ"/>
        </w:rPr>
        <w:t>рд</w:t>
      </w:r>
      <w:r w:rsidRPr="00BF50C0">
        <w:rPr>
          <w:color w:val="000000" w:themeColor="text1"/>
          <w:sz w:val="28"/>
          <w:szCs w:val="28"/>
        </w:rPr>
        <w:t>. кВтч или на 0,6%, что обусловлено снижением выработки электрической энергии энергопроизводящими организациями Республики Казахстан.</w:t>
      </w:r>
    </w:p>
    <w:p w14:paraId="59A57D6F" w14:textId="77777777" w:rsidR="003C6302" w:rsidRDefault="003C6302" w:rsidP="00BF50C0">
      <w:pPr>
        <w:rPr>
          <w:b/>
          <w:sz w:val="28"/>
          <w:szCs w:val="28"/>
        </w:rPr>
      </w:pPr>
    </w:p>
    <w:p w14:paraId="0C2866F4" w14:textId="77777777" w:rsidR="003C6302" w:rsidRDefault="003C6302" w:rsidP="00BF50C0">
      <w:pPr>
        <w:rPr>
          <w:b/>
          <w:sz w:val="28"/>
          <w:szCs w:val="28"/>
        </w:rPr>
      </w:pPr>
    </w:p>
    <w:p w14:paraId="05024F20" w14:textId="77777777" w:rsidR="003C6302" w:rsidRDefault="003C6302" w:rsidP="00BF50C0">
      <w:pPr>
        <w:rPr>
          <w:b/>
          <w:sz w:val="28"/>
          <w:szCs w:val="28"/>
        </w:rPr>
      </w:pPr>
    </w:p>
    <w:p w14:paraId="34E12624" w14:textId="77777777" w:rsidR="00850109" w:rsidRPr="00BF50C0" w:rsidRDefault="00850109" w:rsidP="00BF50C0">
      <w:pPr>
        <w:rPr>
          <w:sz w:val="28"/>
          <w:szCs w:val="28"/>
        </w:rPr>
      </w:pPr>
      <w:r w:rsidRPr="00BF50C0">
        <w:rPr>
          <w:b/>
          <w:sz w:val="28"/>
          <w:szCs w:val="28"/>
        </w:rPr>
        <w:lastRenderedPageBreak/>
        <w:t>Доход от услуги по организации балансирования производства и потребления электроэнергии</w:t>
      </w:r>
    </w:p>
    <w:p w14:paraId="14B31DEF" w14:textId="369012FF" w:rsidR="0071340A" w:rsidRPr="00BF50C0" w:rsidRDefault="0071340A" w:rsidP="00BF50C0">
      <w:pPr>
        <w:ind w:left="3972" w:right="142" w:firstLine="991"/>
        <w:rPr>
          <w:b/>
          <w:sz w:val="20"/>
          <w:szCs w:val="20"/>
        </w:rPr>
      </w:pPr>
      <w:r>
        <w:rPr>
          <w:b/>
          <w:sz w:val="20"/>
          <w:szCs w:val="20"/>
        </w:rPr>
        <w:t>За год, закончившийся 31 декабря</w:t>
      </w:r>
    </w:p>
    <w:p w14:paraId="3C63B5DB" w14:textId="6B376C36" w:rsidR="00850109" w:rsidRPr="00BF50C0" w:rsidRDefault="00850109" w:rsidP="00BF50C0">
      <w:pPr>
        <w:ind w:left="3972" w:right="142" w:firstLine="991"/>
        <w:rPr>
          <w:b/>
          <w:sz w:val="20"/>
          <w:szCs w:val="20"/>
        </w:rPr>
      </w:pPr>
      <w:r w:rsidRPr="00BF50C0">
        <w:rPr>
          <w:b/>
          <w:sz w:val="20"/>
          <w:szCs w:val="20"/>
        </w:rPr>
        <w:t>Ед. изм.</w:t>
      </w:r>
      <w:r w:rsidRPr="00BF50C0">
        <w:rPr>
          <w:sz w:val="20"/>
          <w:szCs w:val="20"/>
        </w:rPr>
        <w:t xml:space="preserve">                  </w:t>
      </w:r>
      <w:r w:rsidRPr="00BF50C0">
        <w:rPr>
          <w:b/>
          <w:sz w:val="20"/>
          <w:szCs w:val="20"/>
        </w:rPr>
        <w:t xml:space="preserve">2019                2018        %, изм. </w:t>
      </w:r>
    </w:p>
    <w:tbl>
      <w:tblPr>
        <w:tblpPr w:leftFromText="180" w:rightFromText="180" w:vertAnchor="text" w:tblpY="1"/>
        <w:tblOverlap w:val="never"/>
        <w:tblW w:w="9631" w:type="dxa"/>
        <w:tblLayout w:type="fixed"/>
        <w:tblCellMar>
          <w:left w:w="115" w:type="dxa"/>
          <w:bottom w:w="29" w:type="dxa"/>
          <w:right w:w="115" w:type="dxa"/>
        </w:tblCellMar>
        <w:tblLook w:val="00A0" w:firstRow="1" w:lastRow="0" w:firstColumn="1" w:lastColumn="0" w:noHBand="0" w:noVBand="0"/>
      </w:tblPr>
      <w:tblGrid>
        <w:gridCol w:w="4510"/>
        <w:gridCol w:w="1417"/>
        <w:gridCol w:w="1418"/>
        <w:gridCol w:w="1275"/>
        <w:gridCol w:w="1011"/>
      </w:tblGrid>
      <w:tr w:rsidR="002C59E4" w:rsidRPr="00BF50C0" w14:paraId="1E0CF1AF" w14:textId="77777777" w:rsidTr="00BF50C0">
        <w:tc>
          <w:tcPr>
            <w:tcW w:w="4510" w:type="dxa"/>
            <w:tcBorders>
              <w:top w:val="single" w:sz="4" w:space="0" w:color="auto"/>
            </w:tcBorders>
            <w:shd w:val="clear" w:color="auto" w:fill="auto"/>
            <w:vAlign w:val="center"/>
          </w:tcPr>
          <w:p w14:paraId="58446A99" w14:textId="77777777" w:rsidR="002C59E4" w:rsidRPr="00BF50C0" w:rsidRDefault="002C59E4" w:rsidP="00BF50C0">
            <w:pPr>
              <w:spacing w:line="240" w:lineRule="atLeast"/>
              <w:contextualSpacing/>
              <w:rPr>
                <w:color w:val="000000" w:themeColor="text1"/>
                <w:sz w:val="20"/>
                <w:szCs w:val="20"/>
              </w:rPr>
            </w:pPr>
            <w:r w:rsidRPr="00BF50C0">
              <w:rPr>
                <w:color w:val="000000" w:themeColor="text1"/>
                <w:sz w:val="20"/>
                <w:szCs w:val="20"/>
              </w:rPr>
              <w:t>Доход от организации балансирования производства и потребления электроэнергии</w:t>
            </w:r>
          </w:p>
        </w:tc>
        <w:tc>
          <w:tcPr>
            <w:tcW w:w="1417" w:type="dxa"/>
            <w:tcBorders>
              <w:top w:val="single" w:sz="4" w:space="0" w:color="auto"/>
            </w:tcBorders>
            <w:shd w:val="clear" w:color="auto" w:fill="auto"/>
            <w:vAlign w:val="center"/>
          </w:tcPr>
          <w:p w14:paraId="53BA59D4" w14:textId="77777777" w:rsidR="002C59E4" w:rsidRPr="00BF50C0" w:rsidRDefault="002C59E4" w:rsidP="00BF50C0">
            <w:pPr>
              <w:jc w:val="center"/>
              <w:rPr>
                <w:color w:val="000000" w:themeColor="text1"/>
                <w:sz w:val="20"/>
                <w:szCs w:val="20"/>
              </w:rPr>
            </w:pPr>
            <w:r w:rsidRPr="00BF50C0">
              <w:rPr>
                <w:color w:val="000000" w:themeColor="text1"/>
                <w:sz w:val="20"/>
                <w:szCs w:val="20"/>
              </w:rPr>
              <w:t>тыс. тенге</w:t>
            </w:r>
          </w:p>
        </w:tc>
        <w:tc>
          <w:tcPr>
            <w:tcW w:w="1418" w:type="dxa"/>
            <w:tcBorders>
              <w:top w:val="single" w:sz="4" w:space="0" w:color="auto"/>
            </w:tcBorders>
            <w:shd w:val="clear" w:color="auto" w:fill="auto"/>
            <w:vAlign w:val="center"/>
          </w:tcPr>
          <w:p w14:paraId="2F150996" w14:textId="4D2BA3D2" w:rsidR="002C59E4" w:rsidRPr="00BF50C0" w:rsidRDefault="002C59E4" w:rsidP="009C3524">
            <w:pPr>
              <w:jc w:val="center"/>
              <w:rPr>
                <w:color w:val="000000" w:themeColor="text1"/>
                <w:sz w:val="20"/>
                <w:szCs w:val="20"/>
              </w:rPr>
            </w:pPr>
            <w:r w:rsidRPr="00BF50C0">
              <w:rPr>
                <w:color w:val="000000"/>
                <w:sz w:val="20"/>
                <w:szCs w:val="20"/>
              </w:rPr>
              <w:t>16</w:t>
            </w:r>
            <w:r w:rsidR="009C3524">
              <w:rPr>
                <w:color w:val="000000"/>
                <w:sz w:val="20"/>
                <w:szCs w:val="20"/>
              </w:rPr>
              <w:t> 493 329</w:t>
            </w:r>
          </w:p>
        </w:tc>
        <w:tc>
          <w:tcPr>
            <w:tcW w:w="1275" w:type="dxa"/>
            <w:tcBorders>
              <w:top w:val="single" w:sz="4" w:space="0" w:color="auto"/>
            </w:tcBorders>
            <w:shd w:val="clear" w:color="auto" w:fill="auto"/>
            <w:vAlign w:val="center"/>
          </w:tcPr>
          <w:p w14:paraId="551D84BA" w14:textId="2B1304C3" w:rsidR="002C59E4" w:rsidRPr="00BF50C0" w:rsidRDefault="002C59E4" w:rsidP="009C3524">
            <w:pPr>
              <w:jc w:val="center"/>
              <w:rPr>
                <w:color w:val="000000" w:themeColor="text1"/>
                <w:sz w:val="20"/>
                <w:szCs w:val="20"/>
              </w:rPr>
            </w:pPr>
            <w:r w:rsidRPr="00BF50C0">
              <w:rPr>
                <w:color w:val="000000"/>
                <w:sz w:val="20"/>
                <w:szCs w:val="20"/>
              </w:rPr>
              <w:t>16</w:t>
            </w:r>
            <w:r w:rsidR="009C3524">
              <w:rPr>
                <w:color w:val="000000"/>
                <w:sz w:val="20"/>
                <w:szCs w:val="20"/>
              </w:rPr>
              <w:t> 387 265</w:t>
            </w:r>
          </w:p>
        </w:tc>
        <w:tc>
          <w:tcPr>
            <w:tcW w:w="1011" w:type="dxa"/>
            <w:tcBorders>
              <w:top w:val="single" w:sz="4" w:space="0" w:color="auto"/>
            </w:tcBorders>
            <w:shd w:val="clear" w:color="auto" w:fill="auto"/>
            <w:vAlign w:val="center"/>
          </w:tcPr>
          <w:p w14:paraId="6879A71D" w14:textId="6B0B533B" w:rsidR="002C59E4" w:rsidRPr="00BF50C0" w:rsidRDefault="002C59E4" w:rsidP="00BF50C0">
            <w:pPr>
              <w:ind w:left="-371"/>
              <w:jc w:val="center"/>
              <w:rPr>
                <w:color w:val="000000" w:themeColor="text1"/>
                <w:sz w:val="20"/>
                <w:szCs w:val="20"/>
              </w:rPr>
            </w:pPr>
            <w:r w:rsidRPr="00BF50C0">
              <w:rPr>
                <w:color w:val="000000" w:themeColor="text1"/>
                <w:sz w:val="20"/>
                <w:szCs w:val="20"/>
              </w:rPr>
              <w:t>1</w:t>
            </w:r>
          </w:p>
        </w:tc>
      </w:tr>
      <w:tr w:rsidR="00850109" w:rsidRPr="00BF50C0" w14:paraId="5CCFD038" w14:textId="77777777" w:rsidTr="00BF50C0">
        <w:tc>
          <w:tcPr>
            <w:tcW w:w="4510" w:type="dxa"/>
            <w:shd w:val="clear" w:color="auto" w:fill="auto"/>
            <w:vAlign w:val="center"/>
          </w:tcPr>
          <w:p w14:paraId="71A07A7F" w14:textId="77777777" w:rsidR="00850109" w:rsidRPr="00BF50C0" w:rsidRDefault="00850109" w:rsidP="00BF50C0">
            <w:pPr>
              <w:spacing w:line="240" w:lineRule="atLeast"/>
              <w:contextualSpacing/>
              <w:rPr>
                <w:color w:val="000000" w:themeColor="text1"/>
                <w:sz w:val="20"/>
                <w:szCs w:val="20"/>
              </w:rPr>
            </w:pPr>
            <w:r w:rsidRPr="00BF50C0">
              <w:rPr>
                <w:color w:val="000000" w:themeColor="text1"/>
                <w:sz w:val="20"/>
              </w:rPr>
              <w:t>Объем услуг по организации балансирования производства и потребления электроэнергии</w:t>
            </w:r>
          </w:p>
        </w:tc>
        <w:tc>
          <w:tcPr>
            <w:tcW w:w="1417" w:type="dxa"/>
            <w:shd w:val="clear" w:color="auto" w:fill="auto"/>
            <w:vAlign w:val="center"/>
          </w:tcPr>
          <w:p w14:paraId="3488559F" w14:textId="77777777" w:rsidR="00850109" w:rsidRPr="00BF50C0" w:rsidRDefault="00850109" w:rsidP="00BF50C0">
            <w:pPr>
              <w:jc w:val="center"/>
              <w:rPr>
                <w:color w:val="000000" w:themeColor="text1"/>
                <w:sz w:val="20"/>
                <w:szCs w:val="20"/>
              </w:rPr>
            </w:pPr>
            <w:r w:rsidRPr="00BF50C0">
              <w:rPr>
                <w:color w:val="000000" w:themeColor="text1"/>
                <w:sz w:val="20"/>
              </w:rPr>
              <w:t>млн.</w:t>
            </w:r>
            <w:r w:rsidRPr="00BF50C0">
              <w:rPr>
                <w:color w:val="000000" w:themeColor="text1"/>
                <w:sz w:val="20"/>
                <w:lang w:val="en-US"/>
              </w:rPr>
              <w:t xml:space="preserve"> </w:t>
            </w:r>
            <w:r w:rsidRPr="00BF50C0">
              <w:rPr>
                <w:color w:val="000000" w:themeColor="text1"/>
                <w:sz w:val="20"/>
              </w:rPr>
              <w:t>кВтч</w:t>
            </w:r>
          </w:p>
        </w:tc>
        <w:tc>
          <w:tcPr>
            <w:tcW w:w="1418" w:type="dxa"/>
            <w:shd w:val="clear" w:color="auto" w:fill="auto"/>
            <w:vAlign w:val="center"/>
          </w:tcPr>
          <w:p w14:paraId="6D49756C" w14:textId="06F00A36" w:rsidR="00850109" w:rsidRPr="00BF50C0" w:rsidRDefault="00FC44B5" w:rsidP="00BF50C0">
            <w:pPr>
              <w:jc w:val="center"/>
              <w:rPr>
                <w:bCs/>
                <w:sz w:val="20"/>
                <w:szCs w:val="20"/>
              </w:rPr>
            </w:pPr>
            <w:r w:rsidRPr="00BF50C0">
              <w:rPr>
                <w:bCs/>
                <w:sz w:val="20"/>
                <w:szCs w:val="20"/>
              </w:rPr>
              <w:t>188 77</w:t>
            </w:r>
            <w:r w:rsidR="00AE3459">
              <w:rPr>
                <w:bCs/>
                <w:sz w:val="20"/>
                <w:szCs w:val="20"/>
              </w:rPr>
              <w:t>2</w:t>
            </w:r>
          </w:p>
        </w:tc>
        <w:tc>
          <w:tcPr>
            <w:tcW w:w="1275" w:type="dxa"/>
            <w:shd w:val="clear" w:color="auto" w:fill="auto"/>
            <w:vAlign w:val="center"/>
          </w:tcPr>
          <w:p w14:paraId="362AA712" w14:textId="3D24C24D" w:rsidR="00850109" w:rsidRPr="00BF50C0" w:rsidRDefault="00FC44B5" w:rsidP="00BF50C0">
            <w:pPr>
              <w:jc w:val="center"/>
              <w:rPr>
                <w:bCs/>
                <w:color w:val="000000"/>
                <w:sz w:val="20"/>
                <w:szCs w:val="20"/>
              </w:rPr>
            </w:pPr>
            <w:r w:rsidRPr="00BF50C0">
              <w:rPr>
                <w:bCs/>
                <w:color w:val="000000"/>
                <w:sz w:val="20"/>
                <w:szCs w:val="20"/>
              </w:rPr>
              <w:t>183 358</w:t>
            </w:r>
          </w:p>
        </w:tc>
        <w:tc>
          <w:tcPr>
            <w:tcW w:w="1011" w:type="dxa"/>
            <w:shd w:val="clear" w:color="auto" w:fill="auto"/>
            <w:vAlign w:val="center"/>
          </w:tcPr>
          <w:p w14:paraId="1D583AAD" w14:textId="337E24F5" w:rsidR="00850109" w:rsidRPr="00BF50C0" w:rsidRDefault="00FC44B5" w:rsidP="00BF50C0">
            <w:pPr>
              <w:ind w:left="-371"/>
              <w:jc w:val="center"/>
              <w:rPr>
                <w:color w:val="000000" w:themeColor="text1"/>
                <w:sz w:val="20"/>
                <w:szCs w:val="20"/>
                <w:lang w:val="kk-KZ"/>
              </w:rPr>
            </w:pPr>
            <w:r w:rsidRPr="00BF50C0">
              <w:rPr>
                <w:sz w:val="20"/>
                <w:szCs w:val="20"/>
                <w:lang w:val="kk-KZ"/>
              </w:rPr>
              <w:t>3,0</w:t>
            </w:r>
          </w:p>
        </w:tc>
      </w:tr>
      <w:tr w:rsidR="002C59E4" w:rsidRPr="00BF50C0" w14:paraId="1B7B1FB9" w14:textId="77777777" w:rsidTr="00BF50C0">
        <w:tc>
          <w:tcPr>
            <w:tcW w:w="4510" w:type="dxa"/>
            <w:tcBorders>
              <w:bottom w:val="single" w:sz="4" w:space="0" w:color="auto"/>
            </w:tcBorders>
            <w:shd w:val="clear" w:color="auto" w:fill="auto"/>
            <w:vAlign w:val="center"/>
          </w:tcPr>
          <w:p w14:paraId="2B73D83A" w14:textId="77777777" w:rsidR="002C59E4" w:rsidRPr="00BF50C0" w:rsidRDefault="002C59E4" w:rsidP="00BF50C0">
            <w:pPr>
              <w:spacing w:line="240" w:lineRule="atLeast"/>
              <w:contextualSpacing/>
              <w:jc w:val="left"/>
              <w:rPr>
                <w:color w:val="000000" w:themeColor="text1"/>
                <w:sz w:val="20"/>
                <w:szCs w:val="20"/>
              </w:rPr>
            </w:pPr>
            <w:r w:rsidRPr="00BF50C0">
              <w:rPr>
                <w:color w:val="000000" w:themeColor="text1"/>
                <w:sz w:val="20"/>
                <w:szCs w:val="20"/>
              </w:rPr>
              <w:t xml:space="preserve">Средний тариф </w:t>
            </w:r>
          </w:p>
        </w:tc>
        <w:tc>
          <w:tcPr>
            <w:tcW w:w="1417" w:type="dxa"/>
            <w:tcBorders>
              <w:bottom w:val="single" w:sz="4" w:space="0" w:color="auto"/>
            </w:tcBorders>
            <w:shd w:val="clear" w:color="auto" w:fill="auto"/>
            <w:vAlign w:val="center"/>
          </w:tcPr>
          <w:p w14:paraId="163AE16B" w14:textId="77777777" w:rsidR="002C59E4" w:rsidRPr="00BF50C0" w:rsidRDefault="002C59E4" w:rsidP="00BF50C0">
            <w:pPr>
              <w:jc w:val="center"/>
              <w:rPr>
                <w:color w:val="000000" w:themeColor="text1"/>
                <w:sz w:val="20"/>
                <w:szCs w:val="20"/>
              </w:rPr>
            </w:pPr>
            <w:r w:rsidRPr="00BF50C0">
              <w:rPr>
                <w:color w:val="000000" w:themeColor="text1"/>
                <w:sz w:val="20"/>
                <w:szCs w:val="20"/>
              </w:rPr>
              <w:t>тенге/кВтч</w:t>
            </w:r>
          </w:p>
        </w:tc>
        <w:tc>
          <w:tcPr>
            <w:tcW w:w="1418" w:type="dxa"/>
            <w:tcBorders>
              <w:bottom w:val="single" w:sz="4" w:space="0" w:color="auto"/>
            </w:tcBorders>
            <w:shd w:val="clear" w:color="auto" w:fill="auto"/>
            <w:vAlign w:val="center"/>
          </w:tcPr>
          <w:p w14:paraId="6BE6901F" w14:textId="1E5DA29E" w:rsidR="002C59E4" w:rsidRPr="00BF50C0" w:rsidRDefault="002C59E4" w:rsidP="00BF50C0">
            <w:pPr>
              <w:jc w:val="center"/>
              <w:rPr>
                <w:color w:val="000000" w:themeColor="text1"/>
                <w:sz w:val="20"/>
                <w:szCs w:val="20"/>
              </w:rPr>
            </w:pPr>
            <w:r w:rsidRPr="00BF50C0">
              <w:rPr>
                <w:color w:val="000000" w:themeColor="text1"/>
                <w:sz w:val="20"/>
                <w:szCs w:val="20"/>
              </w:rPr>
              <w:t>0,088</w:t>
            </w:r>
          </w:p>
        </w:tc>
        <w:tc>
          <w:tcPr>
            <w:tcW w:w="1275" w:type="dxa"/>
            <w:tcBorders>
              <w:bottom w:val="single" w:sz="4" w:space="0" w:color="auto"/>
            </w:tcBorders>
            <w:shd w:val="clear" w:color="auto" w:fill="auto"/>
            <w:vAlign w:val="center"/>
          </w:tcPr>
          <w:p w14:paraId="0733F5B1" w14:textId="3791E935" w:rsidR="002C59E4" w:rsidRPr="00BF50C0" w:rsidRDefault="002C59E4" w:rsidP="00BF50C0">
            <w:pPr>
              <w:jc w:val="center"/>
              <w:rPr>
                <w:color w:val="000000" w:themeColor="text1"/>
                <w:sz w:val="20"/>
                <w:szCs w:val="20"/>
              </w:rPr>
            </w:pPr>
            <w:r w:rsidRPr="00BF50C0">
              <w:rPr>
                <w:color w:val="000000" w:themeColor="text1"/>
                <w:sz w:val="20"/>
                <w:szCs w:val="20"/>
              </w:rPr>
              <w:t>0,090</w:t>
            </w:r>
          </w:p>
        </w:tc>
        <w:tc>
          <w:tcPr>
            <w:tcW w:w="1011" w:type="dxa"/>
            <w:tcBorders>
              <w:bottom w:val="single" w:sz="4" w:space="0" w:color="auto"/>
            </w:tcBorders>
            <w:shd w:val="clear" w:color="auto" w:fill="auto"/>
            <w:vAlign w:val="center"/>
          </w:tcPr>
          <w:p w14:paraId="6F6547A9" w14:textId="36DF96B7" w:rsidR="002C59E4" w:rsidRPr="00BF50C0" w:rsidRDefault="002C59E4" w:rsidP="00BF50C0">
            <w:pPr>
              <w:ind w:left="-371"/>
              <w:jc w:val="center"/>
              <w:rPr>
                <w:color w:val="000000" w:themeColor="text1"/>
                <w:sz w:val="20"/>
                <w:szCs w:val="20"/>
              </w:rPr>
            </w:pPr>
            <w:r w:rsidRPr="00BF50C0">
              <w:rPr>
                <w:color w:val="000000" w:themeColor="text1"/>
                <w:sz w:val="20"/>
                <w:szCs w:val="20"/>
              </w:rPr>
              <w:t>-2</w:t>
            </w:r>
          </w:p>
        </w:tc>
      </w:tr>
    </w:tbl>
    <w:p w14:paraId="01A06F8A" w14:textId="0A79C7C0" w:rsidR="002C59E4" w:rsidRPr="00BF50C0" w:rsidRDefault="002C59E4" w:rsidP="00BF50C0">
      <w:pPr>
        <w:ind w:firstLine="709"/>
        <w:rPr>
          <w:color w:val="000000" w:themeColor="text1"/>
          <w:sz w:val="28"/>
          <w:szCs w:val="28"/>
        </w:rPr>
      </w:pPr>
      <w:r w:rsidRPr="00BF50C0">
        <w:rPr>
          <w:color w:val="000000" w:themeColor="text1"/>
          <w:sz w:val="28"/>
          <w:szCs w:val="28"/>
        </w:rPr>
        <w:t xml:space="preserve">Увеличение доходов от услуг по организации балансирования производства - потребления электроэнергии составило </w:t>
      </w:r>
      <w:r w:rsidR="009C3524">
        <w:rPr>
          <w:color w:val="000000" w:themeColor="text1"/>
          <w:sz w:val="28"/>
          <w:szCs w:val="28"/>
        </w:rPr>
        <w:t>106 064</w:t>
      </w:r>
      <w:r w:rsidR="000010FD">
        <w:rPr>
          <w:color w:val="000000" w:themeColor="text1"/>
          <w:sz w:val="28"/>
          <w:szCs w:val="28"/>
        </w:rPr>
        <w:t xml:space="preserve"> тыс. тенге.</w:t>
      </w:r>
    </w:p>
    <w:p w14:paraId="16637C1B" w14:textId="4350E4A1" w:rsidR="00850109" w:rsidRPr="00BF50C0" w:rsidRDefault="009D3CDC" w:rsidP="00BF50C0">
      <w:pPr>
        <w:ind w:firstLine="709"/>
        <w:rPr>
          <w:color w:val="000000" w:themeColor="text1"/>
          <w:sz w:val="28"/>
          <w:szCs w:val="28"/>
        </w:rPr>
      </w:pPr>
      <w:r w:rsidRPr="00BF50C0">
        <w:rPr>
          <w:color w:val="000000" w:themeColor="text1"/>
          <w:sz w:val="28"/>
          <w:szCs w:val="28"/>
        </w:rPr>
        <w:t xml:space="preserve">Фактический объем услуг по организации балансирования производства-потребления электрической энергии за 2019 года составил </w:t>
      </w:r>
      <w:r w:rsidR="00AE3459">
        <w:rPr>
          <w:color w:val="000000" w:themeColor="text1"/>
          <w:sz w:val="28"/>
          <w:szCs w:val="28"/>
        </w:rPr>
        <w:t>188,772</w:t>
      </w:r>
      <w:r w:rsidRPr="00BF50C0">
        <w:rPr>
          <w:color w:val="000000" w:themeColor="text1"/>
          <w:sz w:val="28"/>
          <w:szCs w:val="28"/>
          <w:lang w:val="kk-KZ"/>
        </w:rPr>
        <w:t xml:space="preserve"> </w:t>
      </w:r>
      <w:r w:rsidRPr="00BF50C0">
        <w:rPr>
          <w:color w:val="000000" w:themeColor="text1"/>
          <w:sz w:val="28"/>
          <w:szCs w:val="28"/>
        </w:rPr>
        <w:t>мл</w:t>
      </w:r>
      <w:r w:rsidR="00FC44B5" w:rsidRPr="00BF50C0">
        <w:rPr>
          <w:color w:val="000000" w:themeColor="text1"/>
          <w:sz w:val="28"/>
          <w:szCs w:val="28"/>
        </w:rPr>
        <w:t>рд</w:t>
      </w:r>
      <w:r w:rsidRPr="00BF50C0">
        <w:rPr>
          <w:color w:val="000000" w:themeColor="text1"/>
          <w:sz w:val="28"/>
          <w:szCs w:val="28"/>
        </w:rPr>
        <w:t xml:space="preserve">. кВтч. В сравнении с показателями 2018 года произошёл рост на </w:t>
      </w:r>
      <w:r w:rsidR="00FC44B5" w:rsidRPr="00BF50C0">
        <w:rPr>
          <w:color w:val="000000" w:themeColor="text1"/>
          <w:sz w:val="28"/>
          <w:szCs w:val="28"/>
        </w:rPr>
        <w:t>5,4</w:t>
      </w:r>
      <w:r w:rsidRPr="00BF50C0">
        <w:rPr>
          <w:color w:val="000000" w:themeColor="text1"/>
          <w:sz w:val="28"/>
          <w:szCs w:val="28"/>
        </w:rPr>
        <w:t xml:space="preserve"> мл</w:t>
      </w:r>
      <w:r w:rsidR="00FC44B5" w:rsidRPr="00BF50C0">
        <w:rPr>
          <w:color w:val="000000" w:themeColor="text1"/>
          <w:sz w:val="28"/>
          <w:szCs w:val="28"/>
        </w:rPr>
        <w:t>рд</w:t>
      </w:r>
      <w:r w:rsidRPr="00BF50C0">
        <w:rPr>
          <w:color w:val="000000" w:themeColor="text1"/>
          <w:sz w:val="28"/>
          <w:szCs w:val="28"/>
        </w:rPr>
        <w:t xml:space="preserve">. кВтч или на </w:t>
      </w:r>
      <w:r w:rsidR="00FC44B5" w:rsidRPr="00BF50C0">
        <w:rPr>
          <w:color w:val="000000" w:themeColor="text1"/>
          <w:sz w:val="28"/>
          <w:szCs w:val="28"/>
        </w:rPr>
        <w:t>3</w:t>
      </w:r>
      <w:r w:rsidRPr="00BF50C0">
        <w:rPr>
          <w:color w:val="000000" w:themeColor="text1"/>
          <w:sz w:val="28"/>
          <w:szCs w:val="28"/>
        </w:rPr>
        <w:t xml:space="preserve">%, </w:t>
      </w:r>
      <w:r w:rsidR="00850109" w:rsidRPr="00BF50C0">
        <w:rPr>
          <w:color w:val="000000" w:themeColor="text1"/>
          <w:sz w:val="28"/>
          <w:szCs w:val="28"/>
        </w:rPr>
        <w:t>что обусловлено увеличением потребления электрической энергии на оптовом рынке Республики Казахстан.</w:t>
      </w:r>
    </w:p>
    <w:p w14:paraId="7C3628ED" w14:textId="77777777" w:rsidR="005A1B2C" w:rsidRPr="00BF50C0" w:rsidRDefault="005A1B2C" w:rsidP="003C6302">
      <w:pPr>
        <w:shd w:val="clear" w:color="auto" w:fill="FFFFFF" w:themeFill="background1"/>
        <w:rPr>
          <w:color w:val="000000" w:themeColor="text1"/>
          <w:sz w:val="28"/>
          <w:szCs w:val="28"/>
        </w:rPr>
      </w:pPr>
    </w:p>
    <w:p w14:paraId="44CD1511" w14:textId="77777777" w:rsidR="0060466B" w:rsidRPr="00BF50C0" w:rsidRDefault="0060466B" w:rsidP="00901CC8">
      <w:pPr>
        <w:pStyle w:val="afc"/>
        <w:shd w:val="clear" w:color="auto" w:fill="FFFFFF" w:themeFill="background1"/>
        <w:spacing w:before="0" w:beforeAutospacing="0" w:after="0" w:afterAutospacing="0"/>
        <w:rPr>
          <w:sz w:val="28"/>
          <w:szCs w:val="28"/>
          <w:lang w:val="ru-RU"/>
        </w:rPr>
      </w:pPr>
      <w:r w:rsidRPr="00BF50C0">
        <w:rPr>
          <w:b/>
          <w:sz w:val="28"/>
          <w:szCs w:val="28"/>
          <w:lang w:val="ru-RU"/>
        </w:rPr>
        <w:t>Доход от реализации покупной электроэнергии</w:t>
      </w:r>
    </w:p>
    <w:p w14:paraId="0AAE0884" w14:textId="74C5625F" w:rsidR="0060466B" w:rsidRPr="00BF50C0" w:rsidRDefault="0060466B" w:rsidP="00901CC8">
      <w:pPr>
        <w:pStyle w:val="afc"/>
        <w:shd w:val="clear" w:color="auto" w:fill="FFFFFF" w:themeFill="background1"/>
        <w:spacing w:before="0" w:beforeAutospacing="0" w:after="0" w:afterAutospacing="0"/>
        <w:ind w:firstLine="709"/>
        <w:rPr>
          <w:sz w:val="28"/>
          <w:szCs w:val="28"/>
          <w:lang w:val="ru-RU"/>
        </w:rPr>
      </w:pPr>
      <w:r w:rsidRPr="00BF50C0">
        <w:rPr>
          <w:color w:val="000000" w:themeColor="text1"/>
          <w:sz w:val="28"/>
          <w:szCs w:val="28"/>
          <w:lang w:val="ru-RU"/>
        </w:rPr>
        <w:t xml:space="preserve">Доход от реализации покупной электроэнергии за </w:t>
      </w:r>
      <w:r w:rsidR="003E688D" w:rsidRPr="00BF50C0">
        <w:rPr>
          <w:color w:val="000000" w:themeColor="text1"/>
          <w:sz w:val="28"/>
          <w:szCs w:val="28"/>
          <w:lang w:val="ru-RU"/>
        </w:rPr>
        <w:t>год</w:t>
      </w:r>
      <w:r w:rsidRPr="00BF50C0">
        <w:rPr>
          <w:color w:val="000000" w:themeColor="text1"/>
          <w:sz w:val="28"/>
          <w:szCs w:val="28"/>
          <w:lang w:val="ru-RU"/>
        </w:rPr>
        <w:t>, закончивши</w:t>
      </w:r>
      <w:r w:rsidR="0082500C" w:rsidRPr="00BF50C0">
        <w:rPr>
          <w:color w:val="000000" w:themeColor="text1"/>
          <w:sz w:val="28"/>
          <w:szCs w:val="28"/>
          <w:lang w:val="ru-RU"/>
        </w:rPr>
        <w:t>й</w:t>
      </w:r>
      <w:r w:rsidRPr="00BF50C0">
        <w:rPr>
          <w:color w:val="000000" w:themeColor="text1"/>
          <w:sz w:val="28"/>
          <w:szCs w:val="28"/>
          <w:lang w:val="ru-RU"/>
        </w:rPr>
        <w:t xml:space="preserve">ся </w:t>
      </w:r>
      <w:r w:rsidR="003E688D" w:rsidRPr="00BF50C0">
        <w:rPr>
          <w:color w:val="000000" w:themeColor="text1"/>
          <w:sz w:val="28"/>
          <w:szCs w:val="28"/>
          <w:lang w:val="ru-RU"/>
        </w:rPr>
        <w:t>31</w:t>
      </w:r>
      <w:r w:rsidR="0047653A" w:rsidRPr="00BF50C0">
        <w:rPr>
          <w:color w:val="000000" w:themeColor="text1"/>
          <w:sz w:val="28"/>
          <w:szCs w:val="28"/>
          <w:lang w:val="ru-RU"/>
        </w:rPr>
        <w:t xml:space="preserve"> </w:t>
      </w:r>
      <w:r w:rsidR="003E688D" w:rsidRPr="00BF50C0">
        <w:rPr>
          <w:color w:val="000000" w:themeColor="text1"/>
          <w:sz w:val="28"/>
          <w:szCs w:val="28"/>
          <w:lang w:val="ru-RU"/>
        </w:rPr>
        <w:t>декабря</w:t>
      </w:r>
      <w:r w:rsidRPr="00BF50C0">
        <w:rPr>
          <w:color w:val="000000" w:themeColor="text1"/>
          <w:sz w:val="28"/>
          <w:szCs w:val="28"/>
          <w:lang w:val="ru-RU"/>
        </w:rPr>
        <w:t xml:space="preserve"> 201</w:t>
      </w:r>
      <w:r w:rsidR="0047653A" w:rsidRPr="00BF50C0">
        <w:rPr>
          <w:color w:val="000000" w:themeColor="text1"/>
          <w:sz w:val="28"/>
          <w:szCs w:val="28"/>
          <w:lang w:val="ru-RU"/>
        </w:rPr>
        <w:t>9</w:t>
      </w:r>
      <w:r w:rsidRPr="00BF50C0">
        <w:rPr>
          <w:color w:val="000000" w:themeColor="text1"/>
          <w:sz w:val="28"/>
          <w:szCs w:val="28"/>
          <w:lang w:val="ru-RU"/>
        </w:rPr>
        <w:t xml:space="preserve"> года, составил </w:t>
      </w:r>
      <w:r w:rsidR="00DC53AD" w:rsidRPr="00BF50C0">
        <w:rPr>
          <w:color w:val="000000" w:themeColor="text1"/>
          <w:sz w:val="28"/>
          <w:szCs w:val="28"/>
          <w:lang w:val="ru-RU"/>
        </w:rPr>
        <w:t xml:space="preserve">40 826 184 </w:t>
      </w:r>
      <w:r w:rsidRPr="00BF50C0">
        <w:rPr>
          <w:color w:val="000000" w:themeColor="text1"/>
          <w:sz w:val="28"/>
          <w:szCs w:val="28"/>
          <w:lang w:val="ru-RU"/>
        </w:rPr>
        <w:t xml:space="preserve">тыс. тенге и увеличился на </w:t>
      </w:r>
      <w:r w:rsidR="00DC53AD" w:rsidRPr="00BF50C0">
        <w:rPr>
          <w:color w:val="000000" w:themeColor="text1"/>
          <w:sz w:val="28"/>
          <w:szCs w:val="28"/>
          <w:lang w:val="ru-RU"/>
        </w:rPr>
        <w:t>19 759 561</w:t>
      </w:r>
      <w:r w:rsidR="0082500C" w:rsidRPr="00BF50C0">
        <w:rPr>
          <w:color w:val="000000" w:themeColor="text1"/>
          <w:sz w:val="28"/>
          <w:szCs w:val="28"/>
          <w:lang w:val="ru-RU"/>
        </w:rPr>
        <w:t xml:space="preserve"> </w:t>
      </w:r>
      <w:r w:rsidRPr="00BF50C0">
        <w:rPr>
          <w:color w:val="000000" w:themeColor="text1"/>
          <w:sz w:val="28"/>
          <w:szCs w:val="28"/>
          <w:lang w:val="ru-RU"/>
        </w:rPr>
        <w:t>тыс. тенге по сравнению с 201</w:t>
      </w:r>
      <w:r w:rsidR="0047653A" w:rsidRPr="00BF50C0">
        <w:rPr>
          <w:color w:val="000000" w:themeColor="text1"/>
          <w:sz w:val="28"/>
          <w:szCs w:val="28"/>
          <w:lang w:val="ru-RU"/>
        </w:rPr>
        <w:t>8</w:t>
      </w:r>
      <w:r w:rsidRPr="00BF50C0">
        <w:rPr>
          <w:color w:val="000000" w:themeColor="text1"/>
          <w:sz w:val="28"/>
          <w:szCs w:val="28"/>
          <w:lang w:val="ru-RU"/>
        </w:rPr>
        <w:t xml:space="preserve"> год</w:t>
      </w:r>
      <w:r w:rsidR="0082500C" w:rsidRPr="00BF50C0">
        <w:rPr>
          <w:color w:val="000000" w:themeColor="text1"/>
          <w:sz w:val="28"/>
          <w:szCs w:val="28"/>
          <w:lang w:val="ru-RU"/>
        </w:rPr>
        <w:t>ом</w:t>
      </w:r>
      <w:r w:rsidRPr="00BF50C0">
        <w:rPr>
          <w:color w:val="000000" w:themeColor="text1"/>
          <w:sz w:val="28"/>
          <w:szCs w:val="28"/>
          <w:lang w:val="ru-RU"/>
        </w:rPr>
        <w:t xml:space="preserve">, </w:t>
      </w:r>
      <w:r w:rsidRPr="00BF50C0">
        <w:rPr>
          <w:sz w:val="28"/>
          <w:szCs w:val="28"/>
          <w:lang w:val="ru-RU"/>
        </w:rPr>
        <w:t>в основном за счет роста объемов купли-продажи электроэнергии дочерней компанией ТОО «Расчетно-финансовый центр по поддержке возо</w:t>
      </w:r>
      <w:r w:rsidR="00A1731D" w:rsidRPr="00BF50C0">
        <w:rPr>
          <w:sz w:val="28"/>
          <w:szCs w:val="28"/>
          <w:lang w:val="ru-RU"/>
        </w:rPr>
        <w:t xml:space="preserve">бновляемых источников энергии» </w:t>
      </w:r>
      <w:r w:rsidRPr="00BF50C0">
        <w:rPr>
          <w:sz w:val="28"/>
          <w:szCs w:val="28"/>
          <w:lang w:val="ru-RU"/>
        </w:rPr>
        <w:t>вследствие увеличения количества поставщиков электроэнергии по ВИЭ (Возобновляемые источники энергии) в Республике Казахстан.</w:t>
      </w:r>
      <w:r w:rsidR="00610E77" w:rsidRPr="00BF50C0">
        <w:rPr>
          <w:sz w:val="28"/>
          <w:szCs w:val="28"/>
          <w:lang w:val="ru-RU"/>
        </w:rPr>
        <w:t xml:space="preserve"> </w:t>
      </w:r>
    </w:p>
    <w:p w14:paraId="152FC162" w14:textId="77777777" w:rsidR="00522139" w:rsidRPr="00BF50C0" w:rsidRDefault="00522139" w:rsidP="003C6302">
      <w:pPr>
        <w:rPr>
          <w:sz w:val="28"/>
          <w:szCs w:val="28"/>
        </w:rPr>
      </w:pPr>
    </w:p>
    <w:p w14:paraId="641A96B4" w14:textId="77777777" w:rsidR="00522139" w:rsidRPr="00BF50C0" w:rsidRDefault="00522139" w:rsidP="00522139">
      <w:pPr>
        <w:rPr>
          <w:sz w:val="28"/>
          <w:szCs w:val="28"/>
        </w:rPr>
      </w:pPr>
      <w:r w:rsidRPr="00BF50C0">
        <w:rPr>
          <w:b/>
          <w:sz w:val="28"/>
          <w:szCs w:val="28"/>
        </w:rPr>
        <w:t>Доход от реализации услуг по регулированию мощности нерезидентам</w:t>
      </w:r>
    </w:p>
    <w:p w14:paraId="6B1469E1" w14:textId="4052F9C0" w:rsidR="00522139" w:rsidRPr="00BF50C0" w:rsidRDefault="00522139" w:rsidP="00522139">
      <w:pPr>
        <w:ind w:firstLine="709"/>
        <w:rPr>
          <w:sz w:val="28"/>
          <w:szCs w:val="28"/>
        </w:rPr>
      </w:pPr>
      <w:r w:rsidRPr="00BF50C0">
        <w:rPr>
          <w:sz w:val="28"/>
          <w:szCs w:val="28"/>
        </w:rPr>
        <w:t>Доход от продажи услуг по регулированию мощности нерезидентам (АО</w:t>
      </w:r>
      <w:r w:rsidR="000010FD">
        <w:rPr>
          <w:sz w:val="28"/>
          <w:szCs w:val="28"/>
        </w:rPr>
        <w:t xml:space="preserve"> «НЭС Узбекистана») за 2019 год</w:t>
      </w:r>
      <w:r w:rsidRPr="00BF50C0">
        <w:rPr>
          <w:sz w:val="28"/>
          <w:szCs w:val="28"/>
        </w:rPr>
        <w:t xml:space="preserve"> (</w:t>
      </w:r>
      <w:r w:rsidR="00DC53AD" w:rsidRPr="00BF50C0">
        <w:rPr>
          <w:sz w:val="28"/>
          <w:szCs w:val="28"/>
        </w:rPr>
        <w:t>708 465</w:t>
      </w:r>
      <w:r w:rsidR="000010FD">
        <w:rPr>
          <w:sz w:val="28"/>
          <w:szCs w:val="28"/>
        </w:rPr>
        <w:t xml:space="preserve"> тыс. тенге) по сравнению с 2018 годом</w:t>
      </w:r>
      <w:r w:rsidRPr="00BF50C0">
        <w:rPr>
          <w:sz w:val="28"/>
          <w:szCs w:val="28"/>
        </w:rPr>
        <w:t xml:space="preserve"> (561 066 тыс. тенге) выше на </w:t>
      </w:r>
      <w:r w:rsidR="00DC53AD" w:rsidRPr="00BF50C0">
        <w:rPr>
          <w:sz w:val="28"/>
          <w:szCs w:val="28"/>
        </w:rPr>
        <w:t>26</w:t>
      </w:r>
      <w:r w:rsidRPr="00BF50C0">
        <w:rPr>
          <w:sz w:val="28"/>
          <w:szCs w:val="28"/>
        </w:rPr>
        <w:t xml:space="preserve">% или </w:t>
      </w:r>
      <w:r w:rsidR="00DC53AD" w:rsidRPr="00BF50C0">
        <w:rPr>
          <w:sz w:val="28"/>
          <w:szCs w:val="28"/>
        </w:rPr>
        <w:t>147 399</w:t>
      </w:r>
      <w:r w:rsidRPr="00BF50C0">
        <w:rPr>
          <w:sz w:val="28"/>
          <w:szCs w:val="28"/>
        </w:rPr>
        <w:t xml:space="preserve"> тыс. тенге, что обусловлено увеличением объемов оказанных услуг на 126 МВт (или на 103 203 тыс. тенге) и средневзвешенной цены с 819,08 до 873,57 тенге/кВт (или на 44 195 тыс. тенге) за счет увеличения средневзвешенного курса с 356,12 (за 12 месяцев 2018 г.) до 379,81 тенге/доллар США (за 12 месяцев 2019 г.).</w:t>
      </w:r>
    </w:p>
    <w:p w14:paraId="719A7F45" w14:textId="77777777" w:rsidR="00E836AC" w:rsidRPr="00BF50C0" w:rsidRDefault="00E836AC" w:rsidP="00901CC8">
      <w:pPr>
        <w:pStyle w:val="afc"/>
        <w:shd w:val="clear" w:color="auto" w:fill="FFFFFF" w:themeFill="background1"/>
        <w:spacing w:before="0" w:beforeAutospacing="0" w:after="0" w:afterAutospacing="0"/>
        <w:rPr>
          <w:b/>
          <w:sz w:val="28"/>
          <w:szCs w:val="28"/>
          <w:lang w:val="ru-RU"/>
        </w:rPr>
      </w:pPr>
    </w:p>
    <w:p w14:paraId="4F1161C4" w14:textId="77777777" w:rsidR="00850109" w:rsidRPr="00BF50C0" w:rsidRDefault="00850109" w:rsidP="00BF50C0">
      <w:pPr>
        <w:rPr>
          <w:b/>
          <w:sz w:val="28"/>
          <w:szCs w:val="28"/>
        </w:rPr>
      </w:pPr>
      <w:r w:rsidRPr="00BF50C0">
        <w:rPr>
          <w:b/>
          <w:sz w:val="28"/>
          <w:szCs w:val="28"/>
        </w:rPr>
        <w:t>Доход от реализации услуг по резервированию электрической мощности</w:t>
      </w:r>
    </w:p>
    <w:p w14:paraId="68E08507" w14:textId="0D7B5968" w:rsidR="00850109" w:rsidRPr="00BF50C0" w:rsidRDefault="00850109" w:rsidP="00BF50C0">
      <w:pPr>
        <w:ind w:firstLine="709"/>
        <w:rPr>
          <w:sz w:val="28"/>
          <w:szCs w:val="28"/>
        </w:rPr>
      </w:pPr>
      <w:r w:rsidRPr="00BF50C0">
        <w:rPr>
          <w:sz w:val="28"/>
          <w:szCs w:val="28"/>
        </w:rPr>
        <w:t xml:space="preserve">За отчетный период доход составил </w:t>
      </w:r>
      <w:r w:rsidR="00FC44B5" w:rsidRPr="00BF50C0">
        <w:rPr>
          <w:sz w:val="28"/>
          <w:szCs w:val="28"/>
        </w:rPr>
        <w:t>902 607</w:t>
      </w:r>
      <w:r w:rsidRPr="00BF50C0">
        <w:rPr>
          <w:sz w:val="28"/>
          <w:szCs w:val="28"/>
        </w:rPr>
        <w:t xml:space="preserve"> тыс. тенге, что ниже показателей аналогичного периода 2018 года на </w:t>
      </w:r>
      <w:r w:rsidR="006B196A" w:rsidRPr="00BF50C0">
        <w:rPr>
          <w:sz w:val="28"/>
          <w:szCs w:val="28"/>
        </w:rPr>
        <w:t xml:space="preserve">19 891,2 </w:t>
      </w:r>
      <w:r w:rsidRPr="00BF50C0">
        <w:rPr>
          <w:sz w:val="28"/>
          <w:szCs w:val="28"/>
        </w:rPr>
        <w:t xml:space="preserve">тыс. тенге или </w:t>
      </w:r>
      <w:r w:rsidR="006B196A" w:rsidRPr="00BF50C0">
        <w:rPr>
          <w:sz w:val="28"/>
          <w:szCs w:val="28"/>
        </w:rPr>
        <w:t>2,2</w:t>
      </w:r>
      <w:r w:rsidRPr="00BF50C0">
        <w:rPr>
          <w:sz w:val="28"/>
          <w:szCs w:val="28"/>
        </w:rPr>
        <w:t>%, что связано со снижением платы за резервирование электрической мощности.</w:t>
      </w:r>
    </w:p>
    <w:p w14:paraId="556F14A4" w14:textId="77777777" w:rsidR="00A864FF" w:rsidRPr="00BF50C0" w:rsidRDefault="00A864FF" w:rsidP="00A864FF">
      <w:pPr>
        <w:pStyle w:val="afc"/>
        <w:spacing w:before="0" w:beforeAutospacing="0" w:after="0" w:afterAutospacing="0"/>
        <w:rPr>
          <w:b/>
          <w:color w:val="000000" w:themeColor="text1"/>
          <w:sz w:val="28"/>
          <w:szCs w:val="28"/>
          <w:lang w:val="ru-RU"/>
        </w:rPr>
      </w:pPr>
    </w:p>
    <w:p w14:paraId="2177CA5F" w14:textId="77777777" w:rsidR="00BC7A4C" w:rsidRPr="00BF50C0" w:rsidRDefault="00BC7A4C" w:rsidP="00BC7A4C">
      <w:pPr>
        <w:rPr>
          <w:color w:val="FF0000"/>
          <w:sz w:val="28"/>
          <w:szCs w:val="28"/>
        </w:rPr>
      </w:pPr>
      <w:r w:rsidRPr="00BF50C0">
        <w:rPr>
          <w:b/>
          <w:sz w:val="28"/>
          <w:szCs w:val="28"/>
        </w:rPr>
        <w:t>Себестоимость реализации</w:t>
      </w:r>
    </w:p>
    <w:p w14:paraId="0B9B5C7B" w14:textId="55AAA141" w:rsidR="00331793" w:rsidRPr="00A1731D" w:rsidRDefault="007C60F3" w:rsidP="00A1731D">
      <w:pPr>
        <w:pStyle w:val="afc"/>
        <w:spacing w:before="0" w:beforeAutospacing="0" w:after="200" w:afterAutospacing="0"/>
        <w:ind w:firstLine="709"/>
        <w:rPr>
          <w:sz w:val="28"/>
          <w:szCs w:val="28"/>
          <w:lang w:val="ru-RU"/>
        </w:rPr>
      </w:pPr>
      <w:r w:rsidRPr="00BF50C0">
        <w:rPr>
          <w:bCs/>
          <w:sz w:val="28"/>
          <w:szCs w:val="28"/>
          <w:lang w:val="ru-RU"/>
        </w:rPr>
        <w:t>В следующей таблице представлены консолидированные данные АО «</w:t>
      </w:r>
      <w:r w:rsidRPr="00BF50C0">
        <w:rPr>
          <w:bCs/>
          <w:sz w:val="28"/>
          <w:szCs w:val="28"/>
        </w:rPr>
        <w:t>KEGOC</w:t>
      </w:r>
      <w:r w:rsidRPr="00BF50C0">
        <w:rPr>
          <w:bCs/>
          <w:sz w:val="28"/>
          <w:szCs w:val="28"/>
          <w:lang w:val="ru-RU"/>
        </w:rPr>
        <w:t xml:space="preserve">» по себестоимости реализации </w:t>
      </w:r>
      <w:r w:rsidRPr="00BF50C0">
        <w:rPr>
          <w:sz w:val="28"/>
          <w:szCs w:val="28"/>
          <w:lang w:val="ru-RU"/>
        </w:rPr>
        <w:t>за</w:t>
      </w:r>
      <w:r w:rsidRPr="00200DA5">
        <w:rPr>
          <w:sz w:val="28"/>
          <w:szCs w:val="28"/>
          <w:lang w:val="ru-RU"/>
        </w:rPr>
        <w:t xml:space="preserve"> </w:t>
      </w:r>
      <w:r w:rsidR="00B274D0">
        <w:rPr>
          <w:sz w:val="28"/>
          <w:szCs w:val="28"/>
          <w:lang w:val="ru-RU"/>
        </w:rPr>
        <w:t>год</w:t>
      </w:r>
      <w:r w:rsidRPr="00200DA5">
        <w:rPr>
          <w:sz w:val="28"/>
          <w:szCs w:val="28"/>
          <w:lang w:val="ru-RU"/>
        </w:rPr>
        <w:t>, закончивши</w:t>
      </w:r>
      <w:r w:rsidR="007B0768" w:rsidRPr="00200DA5">
        <w:rPr>
          <w:sz w:val="28"/>
          <w:szCs w:val="28"/>
          <w:lang w:val="ru-RU"/>
        </w:rPr>
        <w:t>й</w:t>
      </w:r>
      <w:r w:rsidRPr="00200DA5">
        <w:rPr>
          <w:sz w:val="28"/>
          <w:szCs w:val="28"/>
          <w:lang w:val="ru-RU"/>
        </w:rPr>
        <w:t xml:space="preserve">ся </w:t>
      </w:r>
      <w:r w:rsidR="00B274D0">
        <w:rPr>
          <w:sz w:val="28"/>
          <w:szCs w:val="28"/>
          <w:lang w:val="ru-RU"/>
        </w:rPr>
        <w:t>31</w:t>
      </w:r>
      <w:r w:rsidR="00A84F40" w:rsidRPr="00200DA5">
        <w:rPr>
          <w:sz w:val="28"/>
          <w:szCs w:val="28"/>
          <w:lang w:val="ru-RU"/>
        </w:rPr>
        <w:t xml:space="preserve"> </w:t>
      </w:r>
      <w:r w:rsidR="00B274D0">
        <w:rPr>
          <w:sz w:val="28"/>
          <w:szCs w:val="28"/>
          <w:lang w:val="ru-RU"/>
        </w:rPr>
        <w:t>декабря</w:t>
      </w:r>
      <w:r w:rsidR="000B01A2" w:rsidRPr="00200DA5">
        <w:rPr>
          <w:sz w:val="28"/>
          <w:szCs w:val="28"/>
          <w:lang w:val="ru-RU"/>
        </w:rPr>
        <w:t xml:space="preserve"> 201</w:t>
      </w:r>
      <w:r w:rsidR="00A84F40" w:rsidRPr="00200DA5">
        <w:rPr>
          <w:sz w:val="28"/>
          <w:szCs w:val="28"/>
          <w:lang w:val="ru-RU"/>
        </w:rPr>
        <w:t>9</w:t>
      </w:r>
      <w:r w:rsidR="000B01A2" w:rsidRPr="00200DA5">
        <w:rPr>
          <w:sz w:val="28"/>
          <w:szCs w:val="28"/>
          <w:lang w:val="ru-RU"/>
        </w:rPr>
        <w:t xml:space="preserve"> и </w:t>
      </w:r>
      <w:r w:rsidRPr="00200DA5">
        <w:rPr>
          <w:sz w:val="28"/>
          <w:szCs w:val="28"/>
          <w:lang w:val="ru-RU"/>
        </w:rPr>
        <w:t>201</w:t>
      </w:r>
      <w:r w:rsidR="00A84F40" w:rsidRPr="00200DA5">
        <w:rPr>
          <w:sz w:val="28"/>
          <w:szCs w:val="28"/>
          <w:lang w:val="ru-RU"/>
        </w:rPr>
        <w:t>8</w:t>
      </w:r>
      <w:r w:rsidRPr="00200DA5">
        <w:rPr>
          <w:sz w:val="28"/>
          <w:szCs w:val="28"/>
          <w:lang w:val="ru-RU"/>
        </w:rPr>
        <w:t xml:space="preserve"> года:</w:t>
      </w:r>
    </w:p>
    <w:tbl>
      <w:tblPr>
        <w:tblW w:w="4876" w:type="pct"/>
        <w:tblInd w:w="58" w:type="dxa"/>
        <w:tblLayout w:type="fixed"/>
        <w:tblCellMar>
          <w:left w:w="58" w:type="dxa"/>
          <w:bottom w:w="29" w:type="dxa"/>
          <w:right w:w="58" w:type="dxa"/>
        </w:tblCellMar>
        <w:tblLook w:val="0000" w:firstRow="0" w:lastRow="0" w:firstColumn="0" w:lastColumn="0" w:noHBand="0" w:noVBand="0"/>
      </w:tblPr>
      <w:tblGrid>
        <w:gridCol w:w="4761"/>
        <w:gridCol w:w="1496"/>
        <w:gridCol w:w="818"/>
        <w:gridCol w:w="1761"/>
        <w:gridCol w:w="702"/>
      </w:tblGrid>
      <w:tr w:rsidR="00E02CA3" w:rsidRPr="00200DA5" w14:paraId="258659EE" w14:textId="77777777" w:rsidTr="009E7064">
        <w:trPr>
          <w:tblHeader/>
        </w:trPr>
        <w:tc>
          <w:tcPr>
            <w:tcW w:w="2496" w:type="pct"/>
            <w:vAlign w:val="bottom"/>
          </w:tcPr>
          <w:p w14:paraId="6237967A" w14:textId="77777777" w:rsidR="00E02CA3" w:rsidRPr="00200DA5" w:rsidRDefault="00E02CA3" w:rsidP="00FE1A11">
            <w:pPr>
              <w:pStyle w:val="la2"/>
              <w:spacing w:line="240" w:lineRule="auto"/>
              <w:rPr>
                <w:noProof w:val="0"/>
                <w:sz w:val="20"/>
                <w:szCs w:val="20"/>
                <w:lang w:val="ru-RU"/>
              </w:rPr>
            </w:pPr>
          </w:p>
        </w:tc>
        <w:tc>
          <w:tcPr>
            <w:tcW w:w="2504" w:type="pct"/>
            <w:gridSpan w:val="4"/>
          </w:tcPr>
          <w:p w14:paraId="09949E37" w14:textId="2ACFFF85" w:rsidR="00E02CA3" w:rsidRPr="00200DA5" w:rsidRDefault="00E23562" w:rsidP="00F553C5">
            <w:pPr>
              <w:pStyle w:val="afc"/>
              <w:spacing w:before="0" w:beforeAutospacing="0" w:after="0" w:afterAutospacing="0"/>
              <w:ind w:right="-57"/>
              <w:jc w:val="center"/>
              <w:rPr>
                <w:b/>
                <w:sz w:val="20"/>
                <w:szCs w:val="20"/>
                <w:lang w:val="ru-RU"/>
              </w:rPr>
            </w:pPr>
            <w:r>
              <w:rPr>
                <w:b/>
                <w:sz w:val="20"/>
                <w:szCs w:val="20"/>
                <w:lang w:val="ru-RU"/>
              </w:rPr>
              <w:t xml:space="preserve">   </w:t>
            </w:r>
            <w:r w:rsidR="00E02CA3" w:rsidRPr="00200DA5">
              <w:rPr>
                <w:b/>
                <w:sz w:val="20"/>
                <w:szCs w:val="20"/>
                <w:lang w:val="ru-RU"/>
              </w:rPr>
              <w:t xml:space="preserve">За </w:t>
            </w:r>
            <w:r w:rsidR="00F553C5">
              <w:rPr>
                <w:b/>
                <w:sz w:val="20"/>
                <w:szCs w:val="20"/>
                <w:lang w:val="ru-RU"/>
              </w:rPr>
              <w:t>год</w:t>
            </w:r>
            <w:r w:rsidR="00E02CA3" w:rsidRPr="00200DA5">
              <w:rPr>
                <w:b/>
                <w:sz w:val="20"/>
                <w:szCs w:val="20"/>
                <w:lang w:val="ru-RU"/>
              </w:rPr>
              <w:t>, закончившийся 3</w:t>
            </w:r>
            <w:r w:rsidR="00522139">
              <w:rPr>
                <w:b/>
                <w:sz w:val="20"/>
                <w:szCs w:val="20"/>
                <w:lang w:val="ru-RU"/>
              </w:rPr>
              <w:t>1</w:t>
            </w:r>
            <w:r w:rsidR="00E02CA3" w:rsidRPr="00200DA5">
              <w:rPr>
                <w:b/>
                <w:sz w:val="20"/>
                <w:szCs w:val="20"/>
                <w:lang w:val="ru-RU"/>
              </w:rPr>
              <w:t xml:space="preserve"> </w:t>
            </w:r>
            <w:r w:rsidR="00522139">
              <w:rPr>
                <w:b/>
                <w:sz w:val="20"/>
                <w:szCs w:val="20"/>
                <w:lang w:val="ru-RU"/>
              </w:rPr>
              <w:t>декабря</w:t>
            </w:r>
          </w:p>
        </w:tc>
      </w:tr>
      <w:tr w:rsidR="00CC6E63" w:rsidRPr="00200DA5" w14:paraId="4C0D8B65" w14:textId="77777777" w:rsidTr="009E7064">
        <w:trPr>
          <w:tblHeader/>
        </w:trPr>
        <w:tc>
          <w:tcPr>
            <w:tcW w:w="2496" w:type="pct"/>
            <w:vAlign w:val="bottom"/>
          </w:tcPr>
          <w:p w14:paraId="2E34D0E9" w14:textId="77777777" w:rsidR="00CC6E63" w:rsidRPr="00200DA5" w:rsidRDefault="00CC6E63" w:rsidP="00FE1A11">
            <w:pPr>
              <w:pStyle w:val="la2"/>
              <w:spacing w:line="240" w:lineRule="auto"/>
              <w:rPr>
                <w:noProof w:val="0"/>
                <w:sz w:val="20"/>
                <w:szCs w:val="20"/>
                <w:lang w:val="ru-RU"/>
              </w:rPr>
            </w:pPr>
          </w:p>
        </w:tc>
        <w:tc>
          <w:tcPr>
            <w:tcW w:w="1213" w:type="pct"/>
            <w:gridSpan w:val="2"/>
          </w:tcPr>
          <w:p w14:paraId="3B3F3F21" w14:textId="77777777" w:rsidR="00CC6E63" w:rsidRPr="00200DA5" w:rsidRDefault="00CC6E63" w:rsidP="00FE1A11">
            <w:pPr>
              <w:pStyle w:val="afc"/>
              <w:tabs>
                <w:tab w:val="right" w:leader="dot" w:pos="5598"/>
              </w:tabs>
              <w:jc w:val="center"/>
              <w:rPr>
                <w:b/>
                <w:sz w:val="20"/>
                <w:szCs w:val="20"/>
                <w:lang w:val="ru-RU"/>
              </w:rPr>
            </w:pPr>
            <w:r w:rsidRPr="00200DA5">
              <w:rPr>
                <w:b/>
                <w:sz w:val="20"/>
                <w:szCs w:val="20"/>
                <w:lang w:val="ru-RU"/>
              </w:rPr>
              <w:t>2019 года</w:t>
            </w:r>
          </w:p>
        </w:tc>
        <w:tc>
          <w:tcPr>
            <w:tcW w:w="1291" w:type="pct"/>
            <w:gridSpan w:val="2"/>
            <w:tcMar>
              <w:top w:w="0" w:type="dxa"/>
              <w:left w:w="58" w:type="dxa"/>
              <w:bottom w:w="29" w:type="dxa"/>
              <w:right w:w="58" w:type="dxa"/>
            </w:tcMar>
          </w:tcPr>
          <w:p w14:paraId="0465AF95" w14:textId="77777777" w:rsidR="00CC6E63" w:rsidRPr="00200DA5" w:rsidRDefault="00CC6E63" w:rsidP="00FE1A11">
            <w:pPr>
              <w:pStyle w:val="afc"/>
              <w:tabs>
                <w:tab w:val="right" w:leader="dot" w:pos="5598"/>
              </w:tabs>
              <w:ind w:left="240" w:hanging="240"/>
              <w:jc w:val="center"/>
              <w:rPr>
                <w:b/>
                <w:sz w:val="20"/>
                <w:szCs w:val="20"/>
                <w:lang w:val="ru-RU"/>
              </w:rPr>
            </w:pPr>
            <w:r w:rsidRPr="00200DA5">
              <w:rPr>
                <w:b/>
                <w:sz w:val="20"/>
                <w:szCs w:val="20"/>
                <w:lang w:val="ru-RU"/>
              </w:rPr>
              <w:t>2018 года</w:t>
            </w:r>
          </w:p>
        </w:tc>
      </w:tr>
      <w:tr w:rsidR="00E02CA3" w:rsidRPr="00200DA5" w14:paraId="0777BF78" w14:textId="77777777" w:rsidTr="009E7064">
        <w:trPr>
          <w:tblHeader/>
        </w:trPr>
        <w:tc>
          <w:tcPr>
            <w:tcW w:w="2496" w:type="pct"/>
            <w:vAlign w:val="bottom"/>
          </w:tcPr>
          <w:p w14:paraId="3EA9783C" w14:textId="77777777" w:rsidR="00E02CA3" w:rsidRPr="00200DA5" w:rsidRDefault="00E02CA3" w:rsidP="00FE1A11">
            <w:pPr>
              <w:pStyle w:val="afc"/>
              <w:tabs>
                <w:tab w:val="right" w:leader="dot" w:pos="5598"/>
              </w:tabs>
              <w:ind w:left="240" w:hanging="240"/>
              <w:rPr>
                <w:b/>
                <w:bCs/>
                <w:i/>
                <w:iCs/>
                <w:sz w:val="20"/>
                <w:szCs w:val="20"/>
                <w:lang w:val="ru-RU"/>
              </w:rPr>
            </w:pPr>
          </w:p>
        </w:tc>
        <w:tc>
          <w:tcPr>
            <w:tcW w:w="2504" w:type="pct"/>
            <w:gridSpan w:val="4"/>
            <w:vAlign w:val="center"/>
          </w:tcPr>
          <w:p w14:paraId="067667C6" w14:textId="77777777" w:rsidR="00E02CA3" w:rsidRPr="00200DA5" w:rsidRDefault="00E02CA3" w:rsidP="00FE1A11">
            <w:pPr>
              <w:pStyle w:val="afc"/>
              <w:tabs>
                <w:tab w:val="right" w:leader="dot" w:pos="5598"/>
              </w:tabs>
              <w:jc w:val="center"/>
              <w:rPr>
                <w:sz w:val="20"/>
                <w:szCs w:val="20"/>
                <w:lang w:val="ru-RU"/>
              </w:rPr>
            </w:pPr>
            <w:r w:rsidRPr="00200DA5">
              <w:rPr>
                <w:b/>
                <w:i/>
                <w:sz w:val="20"/>
                <w:szCs w:val="20"/>
                <w:lang w:val="ru-RU"/>
              </w:rPr>
              <w:t xml:space="preserve">(в тысячах тенге и </w:t>
            </w:r>
            <w:r w:rsidRPr="00200DA5">
              <w:rPr>
                <w:b/>
                <w:i/>
                <w:sz w:val="20"/>
                <w:szCs w:val="20"/>
                <w:lang w:val="ru-RU"/>
              </w:rPr>
              <w:br/>
              <w:t>% от себестоимости реализации)</w:t>
            </w:r>
          </w:p>
        </w:tc>
      </w:tr>
      <w:tr w:rsidR="00B274D0" w:rsidRPr="00200DA5" w14:paraId="112CB5DB" w14:textId="77777777" w:rsidTr="009E7064">
        <w:tc>
          <w:tcPr>
            <w:tcW w:w="2496" w:type="pct"/>
            <w:tcMar>
              <w:left w:w="58" w:type="dxa"/>
              <w:bottom w:w="29" w:type="dxa"/>
              <w:right w:w="58" w:type="dxa"/>
            </w:tcMar>
            <w:vAlign w:val="center"/>
          </w:tcPr>
          <w:p w14:paraId="17F91C56" w14:textId="77777777" w:rsidR="00B274D0" w:rsidRPr="00901CC8" w:rsidRDefault="00B274D0" w:rsidP="00B274D0">
            <w:pPr>
              <w:ind w:left="176" w:hanging="13"/>
              <w:rPr>
                <w:sz w:val="20"/>
                <w:szCs w:val="20"/>
              </w:rPr>
            </w:pPr>
            <w:r w:rsidRPr="00B274D0">
              <w:rPr>
                <w:color w:val="000000"/>
                <w:sz w:val="20"/>
                <w:szCs w:val="20"/>
              </w:rPr>
              <w:t>Расходы по покупке услуг по поддержанию готовности электрической мощности</w:t>
            </w:r>
          </w:p>
        </w:tc>
        <w:tc>
          <w:tcPr>
            <w:tcW w:w="784" w:type="pct"/>
            <w:tcMar>
              <w:left w:w="58" w:type="dxa"/>
              <w:bottom w:w="29" w:type="dxa"/>
              <w:right w:w="58" w:type="dxa"/>
            </w:tcMar>
            <w:vAlign w:val="center"/>
          </w:tcPr>
          <w:p w14:paraId="4AC0DC7E" w14:textId="7812E5A0" w:rsidR="00B274D0" w:rsidRPr="00901CC8" w:rsidRDefault="00B274D0" w:rsidP="00B274D0">
            <w:pPr>
              <w:jc w:val="center"/>
              <w:rPr>
                <w:bCs/>
                <w:color w:val="000000"/>
                <w:sz w:val="20"/>
                <w:szCs w:val="20"/>
              </w:rPr>
            </w:pPr>
            <w:r>
              <w:rPr>
                <w:color w:val="000000"/>
                <w:sz w:val="20"/>
                <w:szCs w:val="20"/>
              </w:rPr>
              <w:t>58 282 988</w:t>
            </w:r>
          </w:p>
        </w:tc>
        <w:tc>
          <w:tcPr>
            <w:tcW w:w="429" w:type="pct"/>
            <w:tcMar>
              <w:left w:w="58" w:type="dxa"/>
              <w:bottom w:w="29" w:type="dxa"/>
              <w:right w:w="58" w:type="dxa"/>
            </w:tcMar>
            <w:vAlign w:val="center"/>
          </w:tcPr>
          <w:p w14:paraId="63D7B207" w14:textId="08002B8E" w:rsidR="00B274D0" w:rsidRPr="00901CC8" w:rsidRDefault="00B274D0" w:rsidP="00B274D0">
            <w:pPr>
              <w:jc w:val="center"/>
              <w:rPr>
                <w:bCs/>
                <w:color w:val="000000"/>
                <w:sz w:val="20"/>
                <w:szCs w:val="20"/>
              </w:rPr>
            </w:pPr>
            <w:r>
              <w:rPr>
                <w:color w:val="000000"/>
                <w:sz w:val="20"/>
                <w:szCs w:val="20"/>
              </w:rPr>
              <w:t>29</w:t>
            </w:r>
          </w:p>
        </w:tc>
        <w:tc>
          <w:tcPr>
            <w:tcW w:w="923" w:type="pct"/>
            <w:tcMar>
              <w:left w:w="58" w:type="dxa"/>
              <w:bottom w:w="29" w:type="dxa"/>
              <w:right w:w="58" w:type="dxa"/>
            </w:tcMar>
            <w:vAlign w:val="center"/>
          </w:tcPr>
          <w:p w14:paraId="64D591BB" w14:textId="77777777" w:rsidR="00B274D0" w:rsidRPr="00901CC8" w:rsidRDefault="00B274D0" w:rsidP="00B274D0">
            <w:pPr>
              <w:jc w:val="center"/>
              <w:rPr>
                <w:color w:val="000000"/>
                <w:sz w:val="20"/>
                <w:szCs w:val="20"/>
              </w:rPr>
            </w:pPr>
          </w:p>
        </w:tc>
        <w:tc>
          <w:tcPr>
            <w:tcW w:w="368" w:type="pct"/>
            <w:tcMar>
              <w:left w:w="58" w:type="dxa"/>
              <w:bottom w:w="29" w:type="dxa"/>
              <w:right w:w="58" w:type="dxa"/>
            </w:tcMar>
            <w:vAlign w:val="center"/>
          </w:tcPr>
          <w:p w14:paraId="70448EF1" w14:textId="0DF90BB0" w:rsidR="00B274D0" w:rsidRPr="00BB02ED" w:rsidRDefault="00B274D0" w:rsidP="00B274D0">
            <w:pPr>
              <w:jc w:val="center"/>
              <w:rPr>
                <w:color w:val="000000"/>
                <w:sz w:val="20"/>
                <w:szCs w:val="20"/>
              </w:rPr>
            </w:pPr>
          </w:p>
        </w:tc>
      </w:tr>
      <w:tr w:rsidR="00B274D0" w:rsidRPr="00200DA5" w14:paraId="1FC64DBB" w14:textId="77777777" w:rsidTr="009E7064">
        <w:tc>
          <w:tcPr>
            <w:tcW w:w="2496" w:type="pct"/>
            <w:tcMar>
              <w:left w:w="58" w:type="dxa"/>
              <w:bottom w:w="29" w:type="dxa"/>
              <w:right w:w="58" w:type="dxa"/>
            </w:tcMar>
            <w:vAlign w:val="center"/>
          </w:tcPr>
          <w:p w14:paraId="7B49413C" w14:textId="77777777" w:rsidR="00B274D0" w:rsidRPr="00901CC8" w:rsidRDefault="00B274D0" w:rsidP="00B274D0">
            <w:pPr>
              <w:ind w:left="176" w:hanging="13"/>
              <w:rPr>
                <w:sz w:val="20"/>
                <w:szCs w:val="20"/>
              </w:rPr>
            </w:pPr>
            <w:r w:rsidRPr="00901CC8">
              <w:rPr>
                <w:color w:val="000000"/>
                <w:sz w:val="20"/>
                <w:szCs w:val="20"/>
              </w:rPr>
              <w:t>Себестоимость покупной электроэнергии</w:t>
            </w:r>
          </w:p>
        </w:tc>
        <w:tc>
          <w:tcPr>
            <w:tcW w:w="784" w:type="pct"/>
            <w:tcMar>
              <w:left w:w="58" w:type="dxa"/>
              <w:bottom w:w="29" w:type="dxa"/>
              <w:right w:w="58" w:type="dxa"/>
            </w:tcMar>
            <w:vAlign w:val="center"/>
          </w:tcPr>
          <w:p w14:paraId="4458A138" w14:textId="1D551CC1" w:rsidR="00B274D0" w:rsidRPr="00901CC8" w:rsidRDefault="00B274D0" w:rsidP="00B274D0">
            <w:pPr>
              <w:jc w:val="center"/>
              <w:rPr>
                <w:bCs/>
                <w:color w:val="000000"/>
                <w:sz w:val="20"/>
                <w:szCs w:val="20"/>
              </w:rPr>
            </w:pPr>
            <w:r>
              <w:rPr>
                <w:color w:val="000000"/>
                <w:sz w:val="20"/>
                <w:szCs w:val="20"/>
              </w:rPr>
              <w:t>41 456 649</w:t>
            </w:r>
          </w:p>
        </w:tc>
        <w:tc>
          <w:tcPr>
            <w:tcW w:w="429" w:type="pct"/>
            <w:tcMar>
              <w:left w:w="58" w:type="dxa"/>
              <w:bottom w:w="29" w:type="dxa"/>
              <w:right w:w="58" w:type="dxa"/>
            </w:tcMar>
            <w:vAlign w:val="center"/>
          </w:tcPr>
          <w:p w14:paraId="172DB617" w14:textId="653CCD16" w:rsidR="00B274D0" w:rsidRPr="00901CC8" w:rsidRDefault="00B274D0" w:rsidP="00B274D0">
            <w:pPr>
              <w:jc w:val="center"/>
              <w:rPr>
                <w:bCs/>
                <w:color w:val="000000"/>
                <w:sz w:val="20"/>
                <w:szCs w:val="20"/>
              </w:rPr>
            </w:pPr>
            <w:r>
              <w:rPr>
                <w:color w:val="000000"/>
                <w:sz w:val="20"/>
                <w:szCs w:val="20"/>
              </w:rPr>
              <w:t>21</w:t>
            </w:r>
          </w:p>
        </w:tc>
        <w:tc>
          <w:tcPr>
            <w:tcW w:w="923" w:type="pct"/>
            <w:tcMar>
              <w:left w:w="58" w:type="dxa"/>
              <w:bottom w:w="29" w:type="dxa"/>
              <w:right w:w="58" w:type="dxa"/>
            </w:tcMar>
            <w:vAlign w:val="center"/>
          </w:tcPr>
          <w:p w14:paraId="4FAF548A" w14:textId="111DE897" w:rsidR="00B274D0" w:rsidRPr="00901CC8" w:rsidRDefault="00B274D0" w:rsidP="00B274D0">
            <w:pPr>
              <w:jc w:val="center"/>
              <w:rPr>
                <w:color w:val="000000"/>
                <w:sz w:val="20"/>
                <w:szCs w:val="20"/>
              </w:rPr>
            </w:pPr>
            <w:r>
              <w:rPr>
                <w:color w:val="000000"/>
                <w:sz w:val="20"/>
                <w:szCs w:val="20"/>
              </w:rPr>
              <w:t>20 936 916</w:t>
            </w:r>
          </w:p>
        </w:tc>
        <w:tc>
          <w:tcPr>
            <w:tcW w:w="368" w:type="pct"/>
            <w:tcMar>
              <w:left w:w="58" w:type="dxa"/>
              <w:bottom w:w="29" w:type="dxa"/>
              <w:right w:w="58" w:type="dxa"/>
            </w:tcMar>
            <w:vAlign w:val="center"/>
          </w:tcPr>
          <w:p w14:paraId="144B1737" w14:textId="43709956" w:rsidR="00B274D0" w:rsidRPr="00BB02ED" w:rsidRDefault="00B274D0" w:rsidP="00B274D0">
            <w:pPr>
              <w:jc w:val="center"/>
              <w:rPr>
                <w:color w:val="000000"/>
                <w:sz w:val="20"/>
                <w:szCs w:val="20"/>
              </w:rPr>
            </w:pPr>
            <w:r>
              <w:rPr>
                <w:color w:val="000000"/>
                <w:sz w:val="20"/>
                <w:szCs w:val="20"/>
              </w:rPr>
              <w:t>19</w:t>
            </w:r>
          </w:p>
        </w:tc>
      </w:tr>
      <w:tr w:rsidR="00B274D0" w:rsidRPr="00200DA5" w14:paraId="0579524D" w14:textId="77777777" w:rsidTr="009E7064">
        <w:tc>
          <w:tcPr>
            <w:tcW w:w="2496" w:type="pct"/>
            <w:tcMar>
              <w:left w:w="58" w:type="dxa"/>
              <w:bottom w:w="29" w:type="dxa"/>
              <w:right w:w="58" w:type="dxa"/>
            </w:tcMar>
            <w:vAlign w:val="center"/>
          </w:tcPr>
          <w:p w14:paraId="15A0D3FB" w14:textId="77777777" w:rsidR="00B274D0" w:rsidRPr="00200DA5" w:rsidRDefault="00B274D0" w:rsidP="00B274D0">
            <w:pPr>
              <w:ind w:left="176" w:hanging="13"/>
              <w:rPr>
                <w:sz w:val="20"/>
                <w:szCs w:val="20"/>
              </w:rPr>
            </w:pPr>
            <w:r w:rsidRPr="00200DA5">
              <w:rPr>
                <w:color w:val="000000"/>
                <w:sz w:val="20"/>
                <w:szCs w:val="20"/>
              </w:rPr>
              <w:t>Износ и амортизация</w:t>
            </w:r>
          </w:p>
        </w:tc>
        <w:tc>
          <w:tcPr>
            <w:tcW w:w="784" w:type="pct"/>
            <w:tcMar>
              <w:left w:w="58" w:type="dxa"/>
              <w:bottom w:w="29" w:type="dxa"/>
              <w:right w:w="58" w:type="dxa"/>
            </w:tcMar>
            <w:vAlign w:val="center"/>
          </w:tcPr>
          <w:p w14:paraId="55F0FDE1" w14:textId="79C0A64F" w:rsidR="00B274D0" w:rsidRPr="00BB02ED" w:rsidRDefault="00B274D0" w:rsidP="00B274D0">
            <w:pPr>
              <w:jc w:val="center"/>
              <w:rPr>
                <w:bCs/>
                <w:color w:val="000000"/>
                <w:sz w:val="20"/>
                <w:szCs w:val="20"/>
              </w:rPr>
            </w:pPr>
            <w:r>
              <w:rPr>
                <w:color w:val="000000"/>
                <w:sz w:val="20"/>
                <w:szCs w:val="20"/>
              </w:rPr>
              <w:t>33 490 579</w:t>
            </w:r>
          </w:p>
        </w:tc>
        <w:tc>
          <w:tcPr>
            <w:tcW w:w="429" w:type="pct"/>
            <w:tcMar>
              <w:left w:w="58" w:type="dxa"/>
              <w:bottom w:w="29" w:type="dxa"/>
              <w:right w:w="58" w:type="dxa"/>
            </w:tcMar>
            <w:vAlign w:val="center"/>
          </w:tcPr>
          <w:p w14:paraId="19487556" w14:textId="6EB9190F" w:rsidR="00B274D0" w:rsidRPr="00BB02ED" w:rsidRDefault="00B274D0" w:rsidP="00B274D0">
            <w:pPr>
              <w:jc w:val="center"/>
              <w:rPr>
                <w:bCs/>
                <w:color w:val="000000"/>
                <w:sz w:val="20"/>
                <w:szCs w:val="20"/>
              </w:rPr>
            </w:pPr>
            <w:r>
              <w:rPr>
                <w:color w:val="000000"/>
                <w:sz w:val="20"/>
                <w:szCs w:val="20"/>
              </w:rPr>
              <w:t>17</w:t>
            </w:r>
          </w:p>
        </w:tc>
        <w:tc>
          <w:tcPr>
            <w:tcW w:w="923" w:type="pct"/>
            <w:tcMar>
              <w:left w:w="58" w:type="dxa"/>
              <w:bottom w:w="29" w:type="dxa"/>
              <w:right w:w="58" w:type="dxa"/>
            </w:tcMar>
            <w:vAlign w:val="center"/>
          </w:tcPr>
          <w:p w14:paraId="0BCA1A7E" w14:textId="009168BF" w:rsidR="00B274D0" w:rsidRPr="00BB02ED" w:rsidRDefault="00B274D0" w:rsidP="00B274D0">
            <w:pPr>
              <w:jc w:val="center"/>
              <w:rPr>
                <w:color w:val="000000"/>
                <w:sz w:val="20"/>
                <w:szCs w:val="20"/>
              </w:rPr>
            </w:pPr>
            <w:r>
              <w:rPr>
                <w:color w:val="000000"/>
                <w:sz w:val="20"/>
                <w:szCs w:val="20"/>
              </w:rPr>
              <w:t>26 045 313</w:t>
            </w:r>
          </w:p>
        </w:tc>
        <w:tc>
          <w:tcPr>
            <w:tcW w:w="368" w:type="pct"/>
            <w:tcMar>
              <w:left w:w="58" w:type="dxa"/>
              <w:bottom w:w="29" w:type="dxa"/>
              <w:right w:w="58" w:type="dxa"/>
            </w:tcMar>
            <w:vAlign w:val="center"/>
          </w:tcPr>
          <w:p w14:paraId="63671ABB" w14:textId="656C232D" w:rsidR="00B274D0" w:rsidRPr="00BB02ED" w:rsidRDefault="00B274D0" w:rsidP="00B274D0">
            <w:pPr>
              <w:jc w:val="center"/>
              <w:rPr>
                <w:color w:val="000000"/>
                <w:sz w:val="20"/>
                <w:szCs w:val="20"/>
              </w:rPr>
            </w:pPr>
            <w:r>
              <w:rPr>
                <w:color w:val="000000"/>
                <w:sz w:val="20"/>
                <w:szCs w:val="20"/>
              </w:rPr>
              <w:t>23</w:t>
            </w:r>
          </w:p>
        </w:tc>
      </w:tr>
      <w:tr w:rsidR="00B274D0" w:rsidRPr="00200DA5" w14:paraId="4B31A169" w14:textId="77777777" w:rsidTr="009E7064">
        <w:tc>
          <w:tcPr>
            <w:tcW w:w="2496" w:type="pct"/>
            <w:tcMar>
              <w:left w:w="58" w:type="dxa"/>
              <w:bottom w:w="29" w:type="dxa"/>
              <w:right w:w="58" w:type="dxa"/>
            </w:tcMar>
            <w:vAlign w:val="center"/>
          </w:tcPr>
          <w:p w14:paraId="401A8AE4" w14:textId="77777777" w:rsidR="00B274D0" w:rsidRPr="00901CC8" w:rsidRDefault="00B274D0" w:rsidP="00B274D0">
            <w:pPr>
              <w:ind w:left="176" w:hanging="13"/>
              <w:rPr>
                <w:color w:val="000000"/>
                <w:sz w:val="20"/>
                <w:szCs w:val="20"/>
              </w:rPr>
            </w:pPr>
            <w:r w:rsidRPr="00901CC8">
              <w:rPr>
                <w:color w:val="000000"/>
                <w:sz w:val="20"/>
                <w:szCs w:val="20"/>
              </w:rPr>
              <w:t>Технологический расход электрической энергии</w:t>
            </w:r>
          </w:p>
        </w:tc>
        <w:tc>
          <w:tcPr>
            <w:tcW w:w="784" w:type="pct"/>
            <w:tcMar>
              <w:left w:w="58" w:type="dxa"/>
              <w:bottom w:w="29" w:type="dxa"/>
              <w:right w:w="58" w:type="dxa"/>
            </w:tcMar>
            <w:vAlign w:val="center"/>
          </w:tcPr>
          <w:p w14:paraId="554F2AF0" w14:textId="294A101D" w:rsidR="00B274D0" w:rsidRPr="00901CC8" w:rsidRDefault="00B274D0" w:rsidP="00B274D0">
            <w:pPr>
              <w:jc w:val="center"/>
              <w:rPr>
                <w:bCs/>
                <w:color w:val="000000"/>
                <w:sz w:val="20"/>
                <w:szCs w:val="20"/>
              </w:rPr>
            </w:pPr>
            <w:r>
              <w:rPr>
                <w:color w:val="000000"/>
                <w:sz w:val="20"/>
                <w:szCs w:val="20"/>
              </w:rPr>
              <w:t>16 022 320</w:t>
            </w:r>
          </w:p>
        </w:tc>
        <w:tc>
          <w:tcPr>
            <w:tcW w:w="429" w:type="pct"/>
            <w:tcMar>
              <w:left w:w="58" w:type="dxa"/>
              <w:bottom w:w="29" w:type="dxa"/>
              <w:right w:w="58" w:type="dxa"/>
            </w:tcMar>
            <w:vAlign w:val="center"/>
          </w:tcPr>
          <w:p w14:paraId="592F186C" w14:textId="1958E71A" w:rsidR="00B274D0" w:rsidRPr="00901CC8" w:rsidRDefault="00B274D0" w:rsidP="00B274D0">
            <w:pPr>
              <w:jc w:val="center"/>
              <w:rPr>
                <w:bCs/>
                <w:color w:val="000000"/>
                <w:sz w:val="20"/>
                <w:szCs w:val="20"/>
              </w:rPr>
            </w:pPr>
            <w:r>
              <w:rPr>
                <w:color w:val="000000"/>
                <w:sz w:val="20"/>
                <w:szCs w:val="20"/>
              </w:rPr>
              <w:t>8</w:t>
            </w:r>
          </w:p>
        </w:tc>
        <w:tc>
          <w:tcPr>
            <w:tcW w:w="923" w:type="pct"/>
            <w:tcMar>
              <w:left w:w="58" w:type="dxa"/>
              <w:bottom w:w="29" w:type="dxa"/>
              <w:right w:w="58" w:type="dxa"/>
            </w:tcMar>
            <w:vAlign w:val="center"/>
          </w:tcPr>
          <w:p w14:paraId="7EC8BBE6" w14:textId="5ABDCA43" w:rsidR="00B274D0" w:rsidRPr="00901CC8" w:rsidRDefault="00B274D0" w:rsidP="00B274D0">
            <w:pPr>
              <w:jc w:val="center"/>
              <w:rPr>
                <w:color w:val="000000"/>
                <w:sz w:val="20"/>
                <w:szCs w:val="20"/>
              </w:rPr>
            </w:pPr>
            <w:r>
              <w:rPr>
                <w:color w:val="000000"/>
                <w:sz w:val="20"/>
                <w:szCs w:val="20"/>
              </w:rPr>
              <w:t>20 360 585</w:t>
            </w:r>
          </w:p>
        </w:tc>
        <w:tc>
          <w:tcPr>
            <w:tcW w:w="368" w:type="pct"/>
            <w:tcMar>
              <w:left w:w="58" w:type="dxa"/>
              <w:bottom w:w="29" w:type="dxa"/>
              <w:right w:w="58" w:type="dxa"/>
            </w:tcMar>
            <w:vAlign w:val="center"/>
          </w:tcPr>
          <w:p w14:paraId="75DD707F" w14:textId="3E05497A" w:rsidR="00B274D0" w:rsidRPr="00BB02ED" w:rsidRDefault="00B274D0" w:rsidP="00B274D0">
            <w:pPr>
              <w:jc w:val="center"/>
              <w:rPr>
                <w:color w:val="000000"/>
                <w:sz w:val="20"/>
                <w:szCs w:val="20"/>
              </w:rPr>
            </w:pPr>
            <w:r>
              <w:rPr>
                <w:color w:val="000000"/>
                <w:sz w:val="20"/>
                <w:szCs w:val="20"/>
              </w:rPr>
              <w:t>18</w:t>
            </w:r>
          </w:p>
        </w:tc>
      </w:tr>
      <w:tr w:rsidR="00B274D0" w:rsidRPr="00200DA5" w14:paraId="2DF988A6" w14:textId="77777777" w:rsidTr="009E7064">
        <w:tc>
          <w:tcPr>
            <w:tcW w:w="2496" w:type="pct"/>
            <w:tcMar>
              <w:left w:w="58" w:type="dxa"/>
              <w:bottom w:w="29" w:type="dxa"/>
              <w:right w:w="58" w:type="dxa"/>
            </w:tcMar>
            <w:vAlign w:val="center"/>
          </w:tcPr>
          <w:p w14:paraId="4A0A1AED" w14:textId="77777777" w:rsidR="00B274D0" w:rsidRPr="00901CC8" w:rsidRDefault="00B274D0" w:rsidP="00B274D0">
            <w:pPr>
              <w:ind w:left="176" w:hanging="13"/>
              <w:rPr>
                <w:color w:val="000000"/>
                <w:sz w:val="20"/>
                <w:szCs w:val="20"/>
              </w:rPr>
            </w:pPr>
            <w:r w:rsidRPr="00901CC8">
              <w:rPr>
                <w:color w:val="000000"/>
                <w:sz w:val="20"/>
                <w:szCs w:val="20"/>
              </w:rPr>
              <w:t>Расходы по оплате труда и прочие отчисления, связанные с оплатой труда</w:t>
            </w:r>
          </w:p>
        </w:tc>
        <w:tc>
          <w:tcPr>
            <w:tcW w:w="784" w:type="pct"/>
            <w:tcMar>
              <w:left w:w="58" w:type="dxa"/>
              <w:bottom w:w="29" w:type="dxa"/>
              <w:right w:w="58" w:type="dxa"/>
            </w:tcMar>
            <w:vAlign w:val="center"/>
          </w:tcPr>
          <w:p w14:paraId="00B7D184" w14:textId="14A34C14" w:rsidR="00B274D0" w:rsidRPr="00901CC8" w:rsidRDefault="00B274D0" w:rsidP="00B274D0">
            <w:pPr>
              <w:jc w:val="center"/>
              <w:rPr>
                <w:bCs/>
                <w:color w:val="000000"/>
                <w:sz w:val="20"/>
                <w:szCs w:val="20"/>
              </w:rPr>
            </w:pPr>
            <w:r>
              <w:rPr>
                <w:color w:val="000000"/>
                <w:sz w:val="20"/>
                <w:szCs w:val="20"/>
              </w:rPr>
              <w:t>16 930 191</w:t>
            </w:r>
          </w:p>
        </w:tc>
        <w:tc>
          <w:tcPr>
            <w:tcW w:w="429" w:type="pct"/>
            <w:tcMar>
              <w:left w:w="58" w:type="dxa"/>
              <w:bottom w:w="29" w:type="dxa"/>
              <w:right w:w="58" w:type="dxa"/>
            </w:tcMar>
            <w:vAlign w:val="center"/>
          </w:tcPr>
          <w:p w14:paraId="26ED5925" w14:textId="57AA4BBE" w:rsidR="00B274D0" w:rsidRPr="00901CC8" w:rsidRDefault="00B274D0" w:rsidP="00B274D0">
            <w:pPr>
              <w:jc w:val="center"/>
              <w:rPr>
                <w:bCs/>
                <w:color w:val="000000"/>
                <w:sz w:val="20"/>
                <w:szCs w:val="20"/>
              </w:rPr>
            </w:pPr>
            <w:r>
              <w:rPr>
                <w:color w:val="000000"/>
                <w:sz w:val="20"/>
                <w:szCs w:val="20"/>
              </w:rPr>
              <w:t>8</w:t>
            </w:r>
          </w:p>
        </w:tc>
        <w:tc>
          <w:tcPr>
            <w:tcW w:w="923" w:type="pct"/>
            <w:tcMar>
              <w:left w:w="58" w:type="dxa"/>
              <w:bottom w:w="29" w:type="dxa"/>
              <w:right w:w="58" w:type="dxa"/>
            </w:tcMar>
            <w:vAlign w:val="center"/>
          </w:tcPr>
          <w:p w14:paraId="7A81B003" w14:textId="2E2267BD" w:rsidR="00B274D0" w:rsidRPr="00901CC8" w:rsidRDefault="00B274D0" w:rsidP="00B274D0">
            <w:pPr>
              <w:jc w:val="center"/>
              <w:rPr>
                <w:color w:val="000000"/>
                <w:sz w:val="20"/>
                <w:szCs w:val="20"/>
              </w:rPr>
            </w:pPr>
            <w:r>
              <w:rPr>
                <w:color w:val="000000"/>
                <w:sz w:val="20"/>
                <w:szCs w:val="20"/>
              </w:rPr>
              <w:t>15 884 891</w:t>
            </w:r>
          </w:p>
        </w:tc>
        <w:tc>
          <w:tcPr>
            <w:tcW w:w="368" w:type="pct"/>
            <w:tcMar>
              <w:left w:w="58" w:type="dxa"/>
              <w:bottom w:w="29" w:type="dxa"/>
              <w:right w:w="58" w:type="dxa"/>
            </w:tcMar>
            <w:vAlign w:val="center"/>
          </w:tcPr>
          <w:p w14:paraId="5C4A6B0C" w14:textId="78F29759" w:rsidR="00B274D0" w:rsidRPr="00BB02ED" w:rsidRDefault="00B274D0" w:rsidP="00B274D0">
            <w:pPr>
              <w:jc w:val="center"/>
              <w:rPr>
                <w:color w:val="000000"/>
                <w:sz w:val="20"/>
                <w:szCs w:val="20"/>
              </w:rPr>
            </w:pPr>
            <w:r>
              <w:rPr>
                <w:color w:val="000000"/>
                <w:sz w:val="20"/>
                <w:szCs w:val="20"/>
              </w:rPr>
              <w:t>15</w:t>
            </w:r>
          </w:p>
        </w:tc>
      </w:tr>
      <w:tr w:rsidR="009E7064" w:rsidRPr="00200DA5" w14:paraId="3CF28D63" w14:textId="77777777" w:rsidTr="009E7064">
        <w:tc>
          <w:tcPr>
            <w:tcW w:w="2496" w:type="pct"/>
            <w:tcMar>
              <w:left w:w="58" w:type="dxa"/>
              <w:bottom w:w="29" w:type="dxa"/>
              <w:right w:w="58" w:type="dxa"/>
            </w:tcMar>
            <w:vAlign w:val="center"/>
          </w:tcPr>
          <w:p w14:paraId="30E61CE6" w14:textId="085A9DA6" w:rsidR="009E7064" w:rsidRPr="00901CC8" w:rsidRDefault="009E7064" w:rsidP="009E7064">
            <w:pPr>
              <w:ind w:left="176" w:hanging="13"/>
              <w:rPr>
                <w:color w:val="000000"/>
                <w:sz w:val="20"/>
                <w:szCs w:val="20"/>
              </w:rPr>
            </w:pPr>
            <w:r w:rsidRPr="00901CC8">
              <w:rPr>
                <w:color w:val="000000"/>
                <w:sz w:val="20"/>
                <w:szCs w:val="20"/>
              </w:rPr>
              <w:t>Расходы по закупке электроэнергии с целью компенсации почасовых объемов отклонений межгосударственного сальдо перетоков электрической энергии</w:t>
            </w:r>
          </w:p>
        </w:tc>
        <w:tc>
          <w:tcPr>
            <w:tcW w:w="784" w:type="pct"/>
            <w:tcMar>
              <w:left w:w="58" w:type="dxa"/>
              <w:bottom w:w="29" w:type="dxa"/>
              <w:right w:w="58" w:type="dxa"/>
            </w:tcMar>
            <w:vAlign w:val="center"/>
          </w:tcPr>
          <w:p w14:paraId="06EF6CC3" w14:textId="175EA181" w:rsidR="009E7064" w:rsidRDefault="009E7064" w:rsidP="009E7064">
            <w:pPr>
              <w:jc w:val="center"/>
              <w:rPr>
                <w:color w:val="000000"/>
                <w:sz w:val="20"/>
                <w:szCs w:val="20"/>
              </w:rPr>
            </w:pPr>
            <w:r>
              <w:rPr>
                <w:color w:val="000000"/>
                <w:sz w:val="20"/>
                <w:szCs w:val="20"/>
              </w:rPr>
              <w:t>14 807 491</w:t>
            </w:r>
          </w:p>
        </w:tc>
        <w:tc>
          <w:tcPr>
            <w:tcW w:w="429" w:type="pct"/>
            <w:tcMar>
              <w:left w:w="58" w:type="dxa"/>
              <w:bottom w:w="29" w:type="dxa"/>
              <w:right w:w="58" w:type="dxa"/>
            </w:tcMar>
            <w:vAlign w:val="center"/>
          </w:tcPr>
          <w:p w14:paraId="2A2C3A13" w14:textId="24668E2F" w:rsidR="009E7064" w:rsidRDefault="009E7064" w:rsidP="009E7064">
            <w:pPr>
              <w:jc w:val="center"/>
              <w:rPr>
                <w:color w:val="000000"/>
                <w:sz w:val="20"/>
                <w:szCs w:val="20"/>
              </w:rPr>
            </w:pPr>
            <w:r>
              <w:rPr>
                <w:color w:val="000000"/>
                <w:sz w:val="20"/>
                <w:szCs w:val="20"/>
              </w:rPr>
              <w:t>7</w:t>
            </w:r>
          </w:p>
        </w:tc>
        <w:tc>
          <w:tcPr>
            <w:tcW w:w="923" w:type="pct"/>
            <w:tcMar>
              <w:left w:w="58" w:type="dxa"/>
              <w:bottom w:w="29" w:type="dxa"/>
              <w:right w:w="58" w:type="dxa"/>
            </w:tcMar>
            <w:vAlign w:val="center"/>
          </w:tcPr>
          <w:p w14:paraId="7DBCBE72" w14:textId="0D695D05" w:rsidR="009E7064" w:rsidRDefault="009E7064" w:rsidP="009E7064">
            <w:pPr>
              <w:jc w:val="center"/>
              <w:rPr>
                <w:color w:val="000000"/>
                <w:sz w:val="20"/>
                <w:szCs w:val="20"/>
              </w:rPr>
            </w:pPr>
            <w:r>
              <w:rPr>
                <w:color w:val="000000"/>
                <w:sz w:val="20"/>
                <w:szCs w:val="20"/>
              </w:rPr>
              <w:t>11 837 990</w:t>
            </w:r>
          </w:p>
        </w:tc>
        <w:tc>
          <w:tcPr>
            <w:tcW w:w="368" w:type="pct"/>
            <w:tcMar>
              <w:left w:w="58" w:type="dxa"/>
              <w:bottom w:w="29" w:type="dxa"/>
              <w:right w:w="58" w:type="dxa"/>
            </w:tcMar>
            <w:vAlign w:val="center"/>
          </w:tcPr>
          <w:p w14:paraId="4CE3098F" w14:textId="1E224848" w:rsidR="009E7064" w:rsidRDefault="009E7064" w:rsidP="009E7064">
            <w:pPr>
              <w:jc w:val="center"/>
              <w:rPr>
                <w:color w:val="000000"/>
                <w:sz w:val="20"/>
                <w:szCs w:val="20"/>
              </w:rPr>
            </w:pPr>
            <w:r>
              <w:rPr>
                <w:color w:val="000000"/>
                <w:sz w:val="20"/>
                <w:szCs w:val="20"/>
              </w:rPr>
              <w:t>10</w:t>
            </w:r>
          </w:p>
        </w:tc>
      </w:tr>
      <w:tr w:rsidR="00B274D0" w:rsidRPr="00200DA5" w14:paraId="5AA6E133" w14:textId="77777777" w:rsidTr="009E7064">
        <w:tc>
          <w:tcPr>
            <w:tcW w:w="2496" w:type="pct"/>
            <w:tcMar>
              <w:left w:w="58" w:type="dxa"/>
              <w:bottom w:w="29" w:type="dxa"/>
              <w:right w:w="58" w:type="dxa"/>
            </w:tcMar>
            <w:vAlign w:val="bottom"/>
          </w:tcPr>
          <w:p w14:paraId="58FC0140" w14:textId="77777777" w:rsidR="00B274D0" w:rsidRPr="00200DA5" w:rsidRDefault="00B274D0" w:rsidP="00B274D0">
            <w:pPr>
              <w:ind w:left="176" w:hanging="13"/>
              <w:rPr>
                <w:color w:val="000000"/>
                <w:sz w:val="20"/>
                <w:szCs w:val="20"/>
              </w:rPr>
            </w:pPr>
            <w:r w:rsidRPr="00200DA5">
              <w:rPr>
                <w:color w:val="000000"/>
                <w:sz w:val="20"/>
                <w:szCs w:val="20"/>
              </w:rPr>
              <w:t>Налоги</w:t>
            </w:r>
          </w:p>
        </w:tc>
        <w:tc>
          <w:tcPr>
            <w:tcW w:w="784" w:type="pct"/>
            <w:tcMar>
              <w:left w:w="58" w:type="dxa"/>
              <w:bottom w:w="29" w:type="dxa"/>
              <w:right w:w="58" w:type="dxa"/>
            </w:tcMar>
            <w:vAlign w:val="center"/>
          </w:tcPr>
          <w:p w14:paraId="56C8CFE3" w14:textId="6E0D07D9" w:rsidR="00B274D0" w:rsidRPr="00BB02ED" w:rsidRDefault="00B274D0" w:rsidP="00B274D0">
            <w:pPr>
              <w:jc w:val="center"/>
              <w:rPr>
                <w:bCs/>
                <w:color w:val="000000"/>
                <w:sz w:val="20"/>
                <w:szCs w:val="20"/>
              </w:rPr>
            </w:pPr>
            <w:r>
              <w:rPr>
                <w:color w:val="000000"/>
                <w:sz w:val="20"/>
                <w:szCs w:val="20"/>
              </w:rPr>
              <w:t>8 845 051</w:t>
            </w:r>
          </w:p>
        </w:tc>
        <w:tc>
          <w:tcPr>
            <w:tcW w:w="429" w:type="pct"/>
            <w:tcMar>
              <w:left w:w="58" w:type="dxa"/>
              <w:bottom w:w="29" w:type="dxa"/>
              <w:right w:w="58" w:type="dxa"/>
            </w:tcMar>
            <w:vAlign w:val="center"/>
          </w:tcPr>
          <w:p w14:paraId="70DC16EC" w14:textId="04F2F98F" w:rsidR="00B274D0" w:rsidRPr="00BB02ED" w:rsidRDefault="00B274D0" w:rsidP="00B274D0">
            <w:pPr>
              <w:jc w:val="center"/>
              <w:rPr>
                <w:bCs/>
                <w:color w:val="000000"/>
                <w:sz w:val="20"/>
                <w:szCs w:val="20"/>
              </w:rPr>
            </w:pPr>
            <w:r>
              <w:rPr>
                <w:color w:val="000000"/>
                <w:sz w:val="20"/>
                <w:szCs w:val="20"/>
              </w:rPr>
              <w:t>4</w:t>
            </w:r>
          </w:p>
        </w:tc>
        <w:tc>
          <w:tcPr>
            <w:tcW w:w="923" w:type="pct"/>
            <w:tcMar>
              <w:left w:w="58" w:type="dxa"/>
              <w:bottom w:w="29" w:type="dxa"/>
              <w:right w:w="58" w:type="dxa"/>
            </w:tcMar>
            <w:vAlign w:val="center"/>
          </w:tcPr>
          <w:p w14:paraId="4668454F" w14:textId="4F63CEA8" w:rsidR="00B274D0" w:rsidRPr="00BB02ED" w:rsidRDefault="00B274D0" w:rsidP="00B274D0">
            <w:pPr>
              <w:jc w:val="center"/>
              <w:rPr>
                <w:color w:val="000000"/>
                <w:sz w:val="20"/>
                <w:szCs w:val="20"/>
              </w:rPr>
            </w:pPr>
            <w:r>
              <w:rPr>
                <w:color w:val="000000"/>
                <w:sz w:val="20"/>
                <w:szCs w:val="20"/>
              </w:rPr>
              <w:t>7 160 040</w:t>
            </w:r>
          </w:p>
        </w:tc>
        <w:tc>
          <w:tcPr>
            <w:tcW w:w="368" w:type="pct"/>
            <w:tcMar>
              <w:left w:w="58" w:type="dxa"/>
              <w:bottom w:w="29" w:type="dxa"/>
              <w:right w:w="58" w:type="dxa"/>
            </w:tcMar>
            <w:vAlign w:val="center"/>
          </w:tcPr>
          <w:p w14:paraId="2937BEFE" w14:textId="42FBD23B" w:rsidR="00B274D0" w:rsidRPr="00BB02ED" w:rsidRDefault="00B274D0" w:rsidP="00B274D0">
            <w:pPr>
              <w:jc w:val="center"/>
              <w:rPr>
                <w:color w:val="000000"/>
                <w:sz w:val="20"/>
                <w:szCs w:val="20"/>
              </w:rPr>
            </w:pPr>
            <w:r>
              <w:rPr>
                <w:color w:val="000000"/>
                <w:sz w:val="20"/>
                <w:szCs w:val="20"/>
              </w:rPr>
              <w:t>6</w:t>
            </w:r>
          </w:p>
        </w:tc>
      </w:tr>
      <w:tr w:rsidR="00B274D0" w:rsidRPr="00200DA5" w14:paraId="5727AC6A" w14:textId="77777777" w:rsidTr="009E7064">
        <w:tc>
          <w:tcPr>
            <w:tcW w:w="2496" w:type="pct"/>
            <w:tcMar>
              <w:left w:w="58" w:type="dxa"/>
              <w:bottom w:w="29" w:type="dxa"/>
              <w:right w:w="58" w:type="dxa"/>
            </w:tcMar>
            <w:vAlign w:val="center"/>
          </w:tcPr>
          <w:p w14:paraId="4F1A53F1" w14:textId="77777777" w:rsidR="00B274D0" w:rsidRPr="00200DA5" w:rsidRDefault="00B274D0" w:rsidP="00B274D0">
            <w:pPr>
              <w:ind w:left="176" w:hanging="13"/>
              <w:rPr>
                <w:color w:val="000000"/>
                <w:sz w:val="20"/>
                <w:szCs w:val="20"/>
              </w:rPr>
            </w:pPr>
            <w:r w:rsidRPr="00200DA5">
              <w:rPr>
                <w:color w:val="000000"/>
                <w:sz w:val="20"/>
                <w:szCs w:val="20"/>
              </w:rPr>
              <w:t>Расходы по эксплуатации и ремонту</w:t>
            </w:r>
          </w:p>
        </w:tc>
        <w:tc>
          <w:tcPr>
            <w:tcW w:w="784" w:type="pct"/>
            <w:tcMar>
              <w:left w:w="58" w:type="dxa"/>
              <w:bottom w:w="29" w:type="dxa"/>
              <w:right w:w="58" w:type="dxa"/>
            </w:tcMar>
            <w:vAlign w:val="center"/>
          </w:tcPr>
          <w:p w14:paraId="40132C67" w14:textId="6DA96037" w:rsidR="00B274D0" w:rsidRPr="00BB02ED" w:rsidRDefault="00B274D0" w:rsidP="00B274D0">
            <w:pPr>
              <w:jc w:val="center"/>
              <w:rPr>
                <w:bCs/>
                <w:color w:val="000000"/>
                <w:sz w:val="20"/>
                <w:szCs w:val="20"/>
              </w:rPr>
            </w:pPr>
            <w:r>
              <w:rPr>
                <w:color w:val="000000"/>
                <w:sz w:val="20"/>
                <w:szCs w:val="20"/>
              </w:rPr>
              <w:t>5 933 830</w:t>
            </w:r>
          </w:p>
        </w:tc>
        <w:tc>
          <w:tcPr>
            <w:tcW w:w="429" w:type="pct"/>
            <w:tcMar>
              <w:left w:w="58" w:type="dxa"/>
              <w:bottom w:w="29" w:type="dxa"/>
              <w:right w:w="58" w:type="dxa"/>
            </w:tcMar>
            <w:vAlign w:val="center"/>
          </w:tcPr>
          <w:p w14:paraId="3A9B3BD1" w14:textId="15DD11F9" w:rsidR="00B274D0" w:rsidRPr="00BB02ED" w:rsidRDefault="00B274D0" w:rsidP="00B274D0">
            <w:pPr>
              <w:jc w:val="center"/>
              <w:rPr>
                <w:bCs/>
                <w:color w:val="000000"/>
                <w:sz w:val="20"/>
                <w:szCs w:val="20"/>
              </w:rPr>
            </w:pPr>
            <w:r>
              <w:rPr>
                <w:color w:val="000000"/>
                <w:sz w:val="20"/>
                <w:szCs w:val="20"/>
              </w:rPr>
              <w:t>3</w:t>
            </w:r>
          </w:p>
        </w:tc>
        <w:tc>
          <w:tcPr>
            <w:tcW w:w="923" w:type="pct"/>
            <w:tcMar>
              <w:left w:w="58" w:type="dxa"/>
              <w:bottom w:w="29" w:type="dxa"/>
              <w:right w:w="58" w:type="dxa"/>
            </w:tcMar>
            <w:vAlign w:val="center"/>
          </w:tcPr>
          <w:p w14:paraId="705296F1" w14:textId="64E71DA9" w:rsidR="00B274D0" w:rsidRPr="00BB02ED" w:rsidRDefault="00B274D0" w:rsidP="00B274D0">
            <w:pPr>
              <w:jc w:val="center"/>
              <w:rPr>
                <w:color w:val="000000"/>
                <w:sz w:val="20"/>
                <w:szCs w:val="20"/>
              </w:rPr>
            </w:pPr>
            <w:r>
              <w:rPr>
                <w:color w:val="000000"/>
                <w:sz w:val="20"/>
                <w:szCs w:val="20"/>
              </w:rPr>
              <w:t>5 649 745</w:t>
            </w:r>
          </w:p>
        </w:tc>
        <w:tc>
          <w:tcPr>
            <w:tcW w:w="368" w:type="pct"/>
            <w:tcMar>
              <w:left w:w="58" w:type="dxa"/>
              <w:bottom w:w="29" w:type="dxa"/>
              <w:right w:w="58" w:type="dxa"/>
            </w:tcMar>
            <w:vAlign w:val="center"/>
          </w:tcPr>
          <w:p w14:paraId="2B758979" w14:textId="1169C260" w:rsidR="00B274D0" w:rsidRPr="00BB02ED" w:rsidRDefault="00B274D0" w:rsidP="00B274D0">
            <w:pPr>
              <w:jc w:val="center"/>
              <w:rPr>
                <w:color w:val="000000"/>
                <w:sz w:val="20"/>
                <w:szCs w:val="20"/>
              </w:rPr>
            </w:pPr>
            <w:r>
              <w:rPr>
                <w:color w:val="000000"/>
                <w:sz w:val="20"/>
                <w:szCs w:val="20"/>
              </w:rPr>
              <w:t>5</w:t>
            </w:r>
          </w:p>
        </w:tc>
      </w:tr>
      <w:tr w:rsidR="00B274D0" w:rsidRPr="00200DA5" w14:paraId="6F4A7227" w14:textId="77777777" w:rsidTr="009E7064">
        <w:tc>
          <w:tcPr>
            <w:tcW w:w="2496" w:type="pct"/>
            <w:tcMar>
              <w:left w:w="58" w:type="dxa"/>
              <w:bottom w:w="29" w:type="dxa"/>
              <w:right w:w="58" w:type="dxa"/>
            </w:tcMar>
            <w:vAlign w:val="center"/>
          </w:tcPr>
          <w:p w14:paraId="280E46F6" w14:textId="77777777" w:rsidR="00B274D0" w:rsidRPr="00200DA5" w:rsidRDefault="00B274D0" w:rsidP="00B274D0">
            <w:pPr>
              <w:ind w:left="176" w:hanging="13"/>
              <w:rPr>
                <w:sz w:val="20"/>
                <w:szCs w:val="20"/>
              </w:rPr>
            </w:pPr>
            <w:r w:rsidRPr="00200DA5">
              <w:rPr>
                <w:color w:val="000000"/>
                <w:sz w:val="20"/>
                <w:szCs w:val="20"/>
              </w:rPr>
              <w:t>Прочие расходы</w:t>
            </w:r>
          </w:p>
        </w:tc>
        <w:tc>
          <w:tcPr>
            <w:tcW w:w="784" w:type="pct"/>
            <w:tcMar>
              <w:left w:w="58" w:type="dxa"/>
              <w:bottom w:w="29" w:type="dxa"/>
              <w:right w:w="58" w:type="dxa"/>
            </w:tcMar>
            <w:vAlign w:val="center"/>
          </w:tcPr>
          <w:p w14:paraId="46C506C9" w14:textId="2999AFFB" w:rsidR="00B274D0" w:rsidRPr="00BB02ED" w:rsidRDefault="00B274D0" w:rsidP="00B274D0">
            <w:pPr>
              <w:jc w:val="center"/>
              <w:rPr>
                <w:bCs/>
                <w:color w:val="000000"/>
                <w:sz w:val="20"/>
                <w:szCs w:val="20"/>
              </w:rPr>
            </w:pPr>
            <w:r>
              <w:rPr>
                <w:color w:val="000000"/>
                <w:sz w:val="20"/>
                <w:szCs w:val="20"/>
              </w:rPr>
              <w:t>4 487 578</w:t>
            </w:r>
          </w:p>
        </w:tc>
        <w:tc>
          <w:tcPr>
            <w:tcW w:w="429" w:type="pct"/>
            <w:tcMar>
              <w:left w:w="58" w:type="dxa"/>
              <w:bottom w:w="29" w:type="dxa"/>
              <w:right w:w="58" w:type="dxa"/>
            </w:tcMar>
            <w:vAlign w:val="center"/>
          </w:tcPr>
          <w:p w14:paraId="0FA2286F" w14:textId="0800FC3D" w:rsidR="00B274D0" w:rsidRPr="00BB02ED" w:rsidRDefault="00B274D0" w:rsidP="00B274D0">
            <w:pPr>
              <w:jc w:val="center"/>
              <w:rPr>
                <w:bCs/>
                <w:color w:val="000000"/>
                <w:sz w:val="20"/>
                <w:szCs w:val="20"/>
              </w:rPr>
            </w:pPr>
            <w:r>
              <w:rPr>
                <w:color w:val="000000"/>
                <w:sz w:val="20"/>
                <w:szCs w:val="20"/>
              </w:rPr>
              <w:t>2</w:t>
            </w:r>
          </w:p>
        </w:tc>
        <w:tc>
          <w:tcPr>
            <w:tcW w:w="923" w:type="pct"/>
            <w:tcMar>
              <w:left w:w="58" w:type="dxa"/>
              <w:bottom w:w="29" w:type="dxa"/>
              <w:right w:w="58" w:type="dxa"/>
            </w:tcMar>
            <w:vAlign w:val="center"/>
          </w:tcPr>
          <w:p w14:paraId="5AF5F4E0" w14:textId="0FA64A65" w:rsidR="00B274D0" w:rsidRPr="00BB02ED" w:rsidRDefault="00B274D0" w:rsidP="00B274D0">
            <w:pPr>
              <w:jc w:val="center"/>
              <w:rPr>
                <w:color w:val="000000"/>
                <w:sz w:val="20"/>
                <w:szCs w:val="20"/>
              </w:rPr>
            </w:pPr>
            <w:r>
              <w:rPr>
                <w:color w:val="000000"/>
                <w:sz w:val="20"/>
                <w:szCs w:val="20"/>
              </w:rPr>
              <w:t>5 124 754</w:t>
            </w:r>
          </w:p>
        </w:tc>
        <w:tc>
          <w:tcPr>
            <w:tcW w:w="368" w:type="pct"/>
            <w:tcMar>
              <w:left w:w="58" w:type="dxa"/>
              <w:bottom w:w="29" w:type="dxa"/>
              <w:right w:w="58" w:type="dxa"/>
            </w:tcMar>
            <w:vAlign w:val="center"/>
          </w:tcPr>
          <w:p w14:paraId="28C02B50" w14:textId="7980BC0F" w:rsidR="00B274D0" w:rsidRPr="00BB02ED" w:rsidRDefault="00B274D0" w:rsidP="00B274D0">
            <w:pPr>
              <w:jc w:val="center"/>
              <w:rPr>
                <w:color w:val="000000"/>
                <w:sz w:val="20"/>
                <w:szCs w:val="20"/>
              </w:rPr>
            </w:pPr>
            <w:r>
              <w:rPr>
                <w:color w:val="000000"/>
                <w:sz w:val="20"/>
                <w:szCs w:val="20"/>
              </w:rPr>
              <w:t>4</w:t>
            </w:r>
          </w:p>
        </w:tc>
      </w:tr>
      <w:tr w:rsidR="00831708" w:rsidRPr="00200DA5" w14:paraId="54D9B415" w14:textId="77777777" w:rsidTr="009E7064">
        <w:tc>
          <w:tcPr>
            <w:tcW w:w="2496" w:type="pct"/>
            <w:tcMar>
              <w:left w:w="58" w:type="dxa"/>
              <w:bottom w:w="29" w:type="dxa"/>
              <w:right w:w="58" w:type="dxa"/>
            </w:tcMar>
            <w:vAlign w:val="center"/>
          </w:tcPr>
          <w:p w14:paraId="160A370F" w14:textId="77777777" w:rsidR="00831708" w:rsidRPr="00200DA5" w:rsidRDefault="00831708" w:rsidP="00831708">
            <w:pPr>
              <w:pStyle w:val="afc"/>
              <w:tabs>
                <w:tab w:val="right" w:leader="dot" w:pos="5598"/>
              </w:tabs>
              <w:ind w:left="240" w:hanging="240"/>
              <w:rPr>
                <w:b/>
                <w:sz w:val="20"/>
                <w:szCs w:val="20"/>
                <w:lang w:val="ru-RU"/>
              </w:rPr>
            </w:pPr>
          </w:p>
        </w:tc>
        <w:tc>
          <w:tcPr>
            <w:tcW w:w="784" w:type="pct"/>
            <w:tcMar>
              <w:left w:w="58" w:type="dxa"/>
              <w:bottom w:w="29" w:type="dxa"/>
              <w:right w:w="58" w:type="dxa"/>
            </w:tcMar>
            <w:vAlign w:val="center"/>
          </w:tcPr>
          <w:p w14:paraId="20EEFBB7" w14:textId="41A4AB1A" w:rsidR="00831708" w:rsidRPr="00200DA5" w:rsidRDefault="00831708" w:rsidP="00831708">
            <w:pPr>
              <w:jc w:val="right"/>
              <w:rPr>
                <w:b/>
                <w:bCs/>
                <w:color w:val="000000" w:themeColor="text1"/>
                <w:sz w:val="20"/>
                <w:szCs w:val="20"/>
              </w:rPr>
            </w:pPr>
          </w:p>
        </w:tc>
        <w:tc>
          <w:tcPr>
            <w:tcW w:w="429" w:type="pct"/>
            <w:tcMar>
              <w:left w:w="58" w:type="dxa"/>
              <w:bottom w:w="29" w:type="dxa"/>
              <w:right w:w="58" w:type="dxa"/>
            </w:tcMar>
            <w:vAlign w:val="center"/>
          </w:tcPr>
          <w:p w14:paraId="0B3B56FA" w14:textId="061729A1" w:rsidR="00831708" w:rsidRPr="00200DA5" w:rsidRDefault="00831708" w:rsidP="00831708">
            <w:pPr>
              <w:jc w:val="right"/>
              <w:rPr>
                <w:color w:val="000000" w:themeColor="text1"/>
                <w:sz w:val="20"/>
                <w:szCs w:val="20"/>
              </w:rPr>
            </w:pPr>
          </w:p>
        </w:tc>
        <w:tc>
          <w:tcPr>
            <w:tcW w:w="923" w:type="pct"/>
            <w:tcMar>
              <w:left w:w="58" w:type="dxa"/>
              <w:bottom w:w="29" w:type="dxa"/>
              <w:right w:w="58" w:type="dxa"/>
            </w:tcMar>
            <w:vAlign w:val="center"/>
          </w:tcPr>
          <w:p w14:paraId="7E8470D6" w14:textId="31F4596B" w:rsidR="00831708" w:rsidRPr="00200DA5" w:rsidRDefault="00831708" w:rsidP="00831708">
            <w:pPr>
              <w:jc w:val="right"/>
              <w:rPr>
                <w:color w:val="000000" w:themeColor="text1"/>
                <w:sz w:val="20"/>
                <w:szCs w:val="20"/>
              </w:rPr>
            </w:pPr>
          </w:p>
        </w:tc>
        <w:tc>
          <w:tcPr>
            <w:tcW w:w="368" w:type="pct"/>
            <w:tcMar>
              <w:left w:w="58" w:type="dxa"/>
              <w:bottom w:w="29" w:type="dxa"/>
              <w:right w:w="58" w:type="dxa"/>
            </w:tcMar>
            <w:vAlign w:val="center"/>
          </w:tcPr>
          <w:p w14:paraId="39E9AE8A" w14:textId="07D282E6" w:rsidR="00831708" w:rsidRPr="00200DA5" w:rsidRDefault="00831708" w:rsidP="00831708">
            <w:pPr>
              <w:jc w:val="right"/>
              <w:rPr>
                <w:color w:val="000000" w:themeColor="text1"/>
                <w:sz w:val="20"/>
                <w:szCs w:val="20"/>
              </w:rPr>
            </w:pPr>
          </w:p>
        </w:tc>
      </w:tr>
      <w:tr w:rsidR="00B274D0" w:rsidRPr="00200DA5" w14:paraId="071AD12D" w14:textId="77777777" w:rsidTr="009E7064">
        <w:tc>
          <w:tcPr>
            <w:tcW w:w="2496" w:type="pct"/>
            <w:tcMar>
              <w:left w:w="58" w:type="dxa"/>
              <w:bottom w:w="29" w:type="dxa"/>
              <w:right w:w="58" w:type="dxa"/>
            </w:tcMar>
            <w:vAlign w:val="center"/>
          </w:tcPr>
          <w:p w14:paraId="3EDE5C33" w14:textId="77777777" w:rsidR="00B274D0" w:rsidRPr="00200DA5" w:rsidRDefault="00B274D0" w:rsidP="00B274D0">
            <w:pPr>
              <w:pStyle w:val="afc"/>
              <w:tabs>
                <w:tab w:val="right" w:leader="dot" w:pos="5598"/>
              </w:tabs>
              <w:rPr>
                <w:sz w:val="20"/>
                <w:szCs w:val="20"/>
                <w:lang w:val="ru-RU"/>
              </w:rPr>
            </w:pPr>
            <w:r w:rsidRPr="00200DA5">
              <w:rPr>
                <w:b/>
                <w:bCs/>
                <w:color w:val="000000"/>
                <w:sz w:val="20"/>
                <w:szCs w:val="20"/>
              </w:rPr>
              <w:t>Итого себестоимость реализации</w:t>
            </w:r>
          </w:p>
        </w:tc>
        <w:tc>
          <w:tcPr>
            <w:tcW w:w="784" w:type="pct"/>
            <w:tcMar>
              <w:left w:w="58" w:type="dxa"/>
              <w:bottom w:w="29" w:type="dxa"/>
              <w:right w:w="58" w:type="dxa"/>
            </w:tcMar>
            <w:vAlign w:val="center"/>
          </w:tcPr>
          <w:p w14:paraId="7383F0CF" w14:textId="0B2C7B61" w:rsidR="00B274D0" w:rsidRPr="00200DA5" w:rsidRDefault="00B274D0" w:rsidP="00B274D0">
            <w:pPr>
              <w:jc w:val="right"/>
              <w:rPr>
                <w:b/>
                <w:bCs/>
                <w:color w:val="000000"/>
                <w:sz w:val="20"/>
                <w:szCs w:val="20"/>
              </w:rPr>
            </w:pPr>
            <w:r>
              <w:rPr>
                <w:b/>
                <w:bCs/>
                <w:color w:val="000000"/>
                <w:sz w:val="20"/>
                <w:szCs w:val="20"/>
              </w:rPr>
              <w:t>200 256 677</w:t>
            </w:r>
          </w:p>
        </w:tc>
        <w:tc>
          <w:tcPr>
            <w:tcW w:w="429" w:type="pct"/>
            <w:tcMar>
              <w:left w:w="58" w:type="dxa"/>
              <w:bottom w:w="29" w:type="dxa"/>
              <w:right w:w="58" w:type="dxa"/>
            </w:tcMar>
            <w:vAlign w:val="center"/>
          </w:tcPr>
          <w:p w14:paraId="27BA1EB3" w14:textId="4485EF50" w:rsidR="00B274D0" w:rsidRPr="00200DA5" w:rsidRDefault="00B274D0" w:rsidP="00B274D0">
            <w:pPr>
              <w:jc w:val="right"/>
              <w:rPr>
                <w:b/>
                <w:bCs/>
                <w:color w:val="000000" w:themeColor="text1"/>
                <w:sz w:val="20"/>
                <w:szCs w:val="20"/>
              </w:rPr>
            </w:pPr>
            <w:r>
              <w:rPr>
                <w:b/>
                <w:bCs/>
                <w:color w:val="000000"/>
                <w:sz w:val="20"/>
                <w:szCs w:val="20"/>
              </w:rPr>
              <w:t>100%</w:t>
            </w:r>
          </w:p>
        </w:tc>
        <w:tc>
          <w:tcPr>
            <w:tcW w:w="923" w:type="pct"/>
            <w:tcMar>
              <w:left w:w="58" w:type="dxa"/>
              <w:bottom w:w="29" w:type="dxa"/>
              <w:right w:w="58" w:type="dxa"/>
            </w:tcMar>
            <w:vAlign w:val="center"/>
          </w:tcPr>
          <w:p w14:paraId="2A388947" w14:textId="4E78C7F6" w:rsidR="00B274D0" w:rsidRPr="00200DA5" w:rsidRDefault="00B274D0" w:rsidP="00B274D0">
            <w:pPr>
              <w:jc w:val="right"/>
              <w:rPr>
                <w:b/>
                <w:bCs/>
                <w:color w:val="000000"/>
                <w:sz w:val="20"/>
                <w:szCs w:val="20"/>
              </w:rPr>
            </w:pPr>
            <w:r>
              <w:rPr>
                <w:b/>
                <w:bCs/>
                <w:color w:val="000000"/>
                <w:sz w:val="20"/>
                <w:szCs w:val="20"/>
              </w:rPr>
              <w:t>113 000 234</w:t>
            </w:r>
          </w:p>
        </w:tc>
        <w:tc>
          <w:tcPr>
            <w:tcW w:w="368" w:type="pct"/>
            <w:tcMar>
              <w:left w:w="58" w:type="dxa"/>
              <w:bottom w:w="29" w:type="dxa"/>
              <w:right w:w="58" w:type="dxa"/>
            </w:tcMar>
            <w:vAlign w:val="center"/>
          </w:tcPr>
          <w:p w14:paraId="55F730DF" w14:textId="0A9BFA44" w:rsidR="00B274D0" w:rsidRPr="00200DA5" w:rsidRDefault="00B274D0" w:rsidP="00B274D0">
            <w:pPr>
              <w:jc w:val="right"/>
              <w:rPr>
                <w:b/>
                <w:bCs/>
                <w:color w:val="000000" w:themeColor="text1"/>
                <w:sz w:val="20"/>
                <w:szCs w:val="20"/>
              </w:rPr>
            </w:pPr>
            <w:r>
              <w:rPr>
                <w:b/>
                <w:bCs/>
                <w:color w:val="000000"/>
                <w:sz w:val="20"/>
                <w:szCs w:val="20"/>
              </w:rPr>
              <w:t>100%</w:t>
            </w:r>
          </w:p>
        </w:tc>
      </w:tr>
    </w:tbl>
    <w:p w14:paraId="2AD76FFC" w14:textId="77777777" w:rsidR="00AD5386" w:rsidRPr="00200DA5" w:rsidRDefault="00AD5386" w:rsidP="00AD5386">
      <w:pPr>
        <w:ind w:firstLine="709"/>
        <w:rPr>
          <w:color w:val="000000" w:themeColor="text1"/>
          <w:sz w:val="28"/>
          <w:szCs w:val="28"/>
        </w:rPr>
      </w:pPr>
    </w:p>
    <w:p w14:paraId="25EFD8B6" w14:textId="3093E16D" w:rsidR="003B0B5E" w:rsidRPr="00BB02ED" w:rsidRDefault="003B0B5E" w:rsidP="00BB02ED">
      <w:pPr>
        <w:rPr>
          <w:rFonts w:ascii="Calibri" w:hAnsi="Calibri"/>
          <w:color w:val="000000"/>
          <w:sz w:val="22"/>
          <w:szCs w:val="22"/>
        </w:rPr>
      </w:pPr>
      <w:r w:rsidRPr="00200DA5">
        <w:rPr>
          <w:color w:val="000000" w:themeColor="text1"/>
          <w:sz w:val="28"/>
          <w:szCs w:val="28"/>
        </w:rPr>
        <w:t xml:space="preserve">Себестоимость реализации увеличилась на </w:t>
      </w:r>
      <w:r w:rsidR="00607FA1">
        <w:rPr>
          <w:color w:val="000000" w:themeColor="text1"/>
          <w:sz w:val="28"/>
          <w:szCs w:val="28"/>
        </w:rPr>
        <w:t>77</w:t>
      </w:r>
      <w:r w:rsidRPr="00200DA5">
        <w:rPr>
          <w:color w:val="000000" w:themeColor="text1"/>
          <w:sz w:val="28"/>
          <w:szCs w:val="28"/>
        </w:rPr>
        <w:t xml:space="preserve">%, или </w:t>
      </w:r>
      <w:r w:rsidR="00607FA1">
        <w:rPr>
          <w:color w:val="000000"/>
          <w:sz w:val="28"/>
          <w:szCs w:val="28"/>
        </w:rPr>
        <w:t>87 256 443</w:t>
      </w:r>
      <w:r w:rsidR="00BB02ED" w:rsidRPr="00BB02ED">
        <w:rPr>
          <w:rFonts w:ascii="Calibri" w:hAnsi="Calibri"/>
          <w:color w:val="000000"/>
          <w:sz w:val="22"/>
          <w:szCs w:val="22"/>
        </w:rPr>
        <w:t xml:space="preserve"> </w:t>
      </w:r>
      <w:r w:rsidRPr="00200DA5">
        <w:rPr>
          <w:color w:val="000000" w:themeColor="text1"/>
          <w:sz w:val="28"/>
          <w:szCs w:val="28"/>
        </w:rPr>
        <w:t>тыс. тенге. В структуре себестоимости реализации за 201</w:t>
      </w:r>
      <w:r w:rsidR="00E02CA3" w:rsidRPr="00200DA5">
        <w:rPr>
          <w:color w:val="000000" w:themeColor="text1"/>
          <w:sz w:val="28"/>
          <w:szCs w:val="28"/>
        </w:rPr>
        <w:t>9</w:t>
      </w:r>
      <w:r w:rsidRPr="00200DA5">
        <w:rPr>
          <w:color w:val="000000" w:themeColor="text1"/>
          <w:sz w:val="28"/>
          <w:szCs w:val="28"/>
        </w:rPr>
        <w:t xml:space="preserve"> год по сравнению </w:t>
      </w:r>
      <w:r w:rsidR="00E02CA3" w:rsidRPr="00200DA5">
        <w:rPr>
          <w:color w:val="000000" w:themeColor="text1"/>
          <w:sz w:val="28"/>
          <w:szCs w:val="28"/>
        </w:rPr>
        <w:t xml:space="preserve">аналогичным периодом </w:t>
      </w:r>
      <w:r w:rsidRPr="00200DA5">
        <w:rPr>
          <w:color w:val="000000" w:themeColor="text1"/>
          <w:sz w:val="28"/>
          <w:szCs w:val="28"/>
        </w:rPr>
        <w:t>201</w:t>
      </w:r>
      <w:r w:rsidR="00E02CA3" w:rsidRPr="00200DA5">
        <w:rPr>
          <w:color w:val="000000" w:themeColor="text1"/>
          <w:sz w:val="28"/>
          <w:szCs w:val="28"/>
        </w:rPr>
        <w:t>8</w:t>
      </w:r>
      <w:r w:rsidRPr="00200DA5">
        <w:rPr>
          <w:color w:val="000000" w:themeColor="text1"/>
          <w:sz w:val="28"/>
          <w:szCs w:val="28"/>
        </w:rPr>
        <w:t xml:space="preserve"> год</w:t>
      </w:r>
      <w:r w:rsidR="00E02CA3" w:rsidRPr="00200DA5">
        <w:rPr>
          <w:color w:val="000000" w:themeColor="text1"/>
          <w:sz w:val="28"/>
          <w:szCs w:val="28"/>
        </w:rPr>
        <w:t>а</w:t>
      </w:r>
      <w:r w:rsidRPr="00200DA5">
        <w:rPr>
          <w:color w:val="000000" w:themeColor="text1"/>
          <w:sz w:val="28"/>
          <w:szCs w:val="28"/>
        </w:rPr>
        <w:t xml:space="preserve"> произошли следующие основные изменения:</w:t>
      </w:r>
    </w:p>
    <w:p w14:paraId="7D598080" w14:textId="5AFAF822" w:rsidR="007B0768" w:rsidRPr="00200DA5" w:rsidRDefault="007B0768" w:rsidP="003B0B5E">
      <w:pPr>
        <w:ind w:firstLine="709"/>
        <w:rPr>
          <w:color w:val="000000" w:themeColor="text1"/>
          <w:sz w:val="28"/>
          <w:szCs w:val="28"/>
        </w:rPr>
      </w:pPr>
      <w:r w:rsidRPr="00200DA5">
        <w:rPr>
          <w:color w:val="000000" w:themeColor="text1"/>
          <w:sz w:val="28"/>
          <w:szCs w:val="28"/>
        </w:rPr>
        <w:t xml:space="preserve">- Износ и амортизация увеличилась на </w:t>
      </w:r>
      <w:r w:rsidR="00607FA1">
        <w:rPr>
          <w:color w:val="000000" w:themeColor="text1"/>
          <w:sz w:val="28"/>
          <w:szCs w:val="28"/>
        </w:rPr>
        <w:t>7 445 266</w:t>
      </w:r>
      <w:r w:rsidRPr="00200DA5">
        <w:rPr>
          <w:color w:val="000000" w:themeColor="text1"/>
          <w:sz w:val="28"/>
          <w:szCs w:val="28"/>
        </w:rPr>
        <w:t xml:space="preserve"> тыс. тенге (</w:t>
      </w:r>
      <w:r w:rsidR="00607FA1">
        <w:rPr>
          <w:color w:val="000000" w:themeColor="text1"/>
          <w:sz w:val="28"/>
          <w:szCs w:val="28"/>
        </w:rPr>
        <w:t>28,6</w:t>
      </w:r>
      <w:r w:rsidR="00780E9E" w:rsidRPr="00200DA5">
        <w:rPr>
          <w:color w:val="000000" w:themeColor="text1"/>
          <w:sz w:val="28"/>
          <w:szCs w:val="28"/>
        </w:rPr>
        <w:t>%);</w:t>
      </w:r>
    </w:p>
    <w:p w14:paraId="6DA3AC27" w14:textId="038286BC" w:rsidR="003B0B5E" w:rsidRPr="00901CC8" w:rsidRDefault="003B0B5E" w:rsidP="003B0B5E">
      <w:pPr>
        <w:ind w:firstLine="709"/>
        <w:rPr>
          <w:color w:val="000000" w:themeColor="text1"/>
          <w:sz w:val="28"/>
          <w:szCs w:val="28"/>
        </w:rPr>
      </w:pPr>
      <w:r w:rsidRPr="00200DA5">
        <w:rPr>
          <w:color w:val="000000" w:themeColor="text1"/>
          <w:sz w:val="28"/>
          <w:szCs w:val="28"/>
        </w:rPr>
        <w:t xml:space="preserve">- </w:t>
      </w:r>
      <w:r w:rsidRPr="00901CC8">
        <w:rPr>
          <w:color w:val="000000" w:themeColor="text1"/>
          <w:sz w:val="28"/>
          <w:szCs w:val="28"/>
        </w:rPr>
        <w:t xml:space="preserve">Себестоимость покупной электроэнергии увеличилась на </w:t>
      </w:r>
      <w:r w:rsidR="00607FA1">
        <w:rPr>
          <w:color w:val="000000" w:themeColor="text1"/>
          <w:sz w:val="28"/>
          <w:szCs w:val="28"/>
        </w:rPr>
        <w:t>20 519 733</w:t>
      </w:r>
      <w:r w:rsidR="00780E9E" w:rsidRPr="00901CC8">
        <w:rPr>
          <w:color w:val="000000" w:themeColor="text1"/>
          <w:sz w:val="28"/>
          <w:szCs w:val="28"/>
        </w:rPr>
        <w:t xml:space="preserve"> </w:t>
      </w:r>
      <w:r w:rsidRPr="00901CC8">
        <w:rPr>
          <w:color w:val="000000" w:themeColor="text1"/>
          <w:sz w:val="28"/>
          <w:szCs w:val="28"/>
        </w:rPr>
        <w:t>тыс. тенге (</w:t>
      </w:r>
      <w:r w:rsidR="00607FA1">
        <w:rPr>
          <w:color w:val="000000" w:themeColor="text1"/>
          <w:sz w:val="28"/>
          <w:szCs w:val="28"/>
        </w:rPr>
        <w:t>98</w:t>
      </w:r>
      <w:r w:rsidRPr="00901CC8">
        <w:rPr>
          <w:color w:val="000000" w:themeColor="text1"/>
          <w:sz w:val="28"/>
          <w:szCs w:val="28"/>
        </w:rPr>
        <w:t>%);</w:t>
      </w:r>
    </w:p>
    <w:p w14:paraId="7DBCA82F" w14:textId="43720D22" w:rsidR="00F80271" w:rsidRDefault="00F80271" w:rsidP="00F80271">
      <w:pPr>
        <w:ind w:firstLine="709"/>
        <w:rPr>
          <w:sz w:val="28"/>
          <w:szCs w:val="28"/>
        </w:rPr>
      </w:pPr>
      <w:r w:rsidRPr="0034311A">
        <w:rPr>
          <w:sz w:val="28"/>
          <w:szCs w:val="28"/>
        </w:rPr>
        <w:t>- Затраты на технологический расход электрической энергии уменьшились на 4 </w:t>
      </w:r>
      <w:r w:rsidR="00607FA1" w:rsidRPr="0034311A">
        <w:rPr>
          <w:sz w:val="28"/>
          <w:szCs w:val="28"/>
        </w:rPr>
        <w:t>338 265</w:t>
      </w:r>
      <w:r w:rsidRPr="0034311A">
        <w:rPr>
          <w:sz w:val="28"/>
          <w:szCs w:val="28"/>
        </w:rPr>
        <w:t xml:space="preserve"> тыс. тенге (</w:t>
      </w:r>
      <w:r w:rsidR="00607FA1" w:rsidRPr="0034311A">
        <w:rPr>
          <w:sz w:val="28"/>
          <w:szCs w:val="28"/>
        </w:rPr>
        <w:t>21,3</w:t>
      </w:r>
      <w:r w:rsidRPr="0034311A">
        <w:rPr>
          <w:sz w:val="28"/>
          <w:szCs w:val="28"/>
        </w:rPr>
        <w:t>%);</w:t>
      </w:r>
    </w:p>
    <w:p w14:paraId="475EE7FC" w14:textId="13803A13" w:rsidR="003B0B5E" w:rsidRPr="00901CC8" w:rsidRDefault="003B0B5E" w:rsidP="003B0B5E">
      <w:pPr>
        <w:ind w:firstLine="709"/>
        <w:rPr>
          <w:color w:val="000000" w:themeColor="text1"/>
          <w:sz w:val="28"/>
          <w:szCs w:val="28"/>
        </w:rPr>
      </w:pPr>
      <w:r w:rsidRPr="00901CC8">
        <w:rPr>
          <w:color w:val="000000" w:themeColor="text1"/>
          <w:sz w:val="28"/>
          <w:szCs w:val="28"/>
        </w:rPr>
        <w:t xml:space="preserve">- Расходы по оплате труда увеличились на </w:t>
      </w:r>
      <w:r w:rsidR="00607FA1">
        <w:rPr>
          <w:color w:val="000000" w:themeColor="text1"/>
          <w:sz w:val="28"/>
          <w:szCs w:val="28"/>
        </w:rPr>
        <w:t>1 045 300</w:t>
      </w:r>
      <w:r w:rsidR="00932CBA" w:rsidRPr="00901CC8">
        <w:rPr>
          <w:color w:val="000000" w:themeColor="text1"/>
          <w:sz w:val="28"/>
          <w:szCs w:val="28"/>
        </w:rPr>
        <w:t xml:space="preserve"> </w:t>
      </w:r>
      <w:r w:rsidRPr="00901CC8">
        <w:rPr>
          <w:color w:val="000000" w:themeColor="text1"/>
          <w:sz w:val="28"/>
          <w:szCs w:val="28"/>
        </w:rPr>
        <w:t xml:space="preserve">тыс. тенге </w:t>
      </w:r>
      <w:r w:rsidR="00A622A2" w:rsidRPr="00901CC8">
        <w:rPr>
          <w:color w:val="000000" w:themeColor="text1"/>
          <w:sz w:val="28"/>
          <w:szCs w:val="28"/>
        </w:rPr>
        <w:t>(</w:t>
      </w:r>
      <w:r w:rsidR="00607FA1">
        <w:rPr>
          <w:color w:val="000000" w:themeColor="text1"/>
          <w:sz w:val="28"/>
          <w:szCs w:val="28"/>
        </w:rPr>
        <w:t>6,6</w:t>
      </w:r>
      <w:r w:rsidRPr="00901CC8">
        <w:rPr>
          <w:color w:val="000000" w:themeColor="text1"/>
          <w:sz w:val="28"/>
          <w:szCs w:val="28"/>
        </w:rPr>
        <w:t>%);</w:t>
      </w:r>
    </w:p>
    <w:p w14:paraId="7744C89C" w14:textId="7DB2B04C" w:rsidR="00F80271" w:rsidRPr="00200DA5" w:rsidRDefault="00F80271" w:rsidP="00F80271">
      <w:pPr>
        <w:ind w:firstLine="709"/>
        <w:rPr>
          <w:color w:val="000000" w:themeColor="text1"/>
          <w:sz w:val="28"/>
          <w:szCs w:val="28"/>
        </w:rPr>
      </w:pPr>
      <w:r w:rsidRPr="0034311A">
        <w:rPr>
          <w:color w:val="000000" w:themeColor="text1"/>
          <w:sz w:val="28"/>
          <w:szCs w:val="28"/>
        </w:rPr>
        <w:t>- Расходы по закупке электроэнергии с целью компенсации почасовых объемов отклонений межгосударственного сальдо перетоков электрической энергии увеличились на 2 969 501 тыс. тенге (</w:t>
      </w:r>
      <w:r w:rsidR="00607FA1" w:rsidRPr="0034311A">
        <w:rPr>
          <w:color w:val="000000" w:themeColor="text1"/>
          <w:sz w:val="28"/>
          <w:szCs w:val="28"/>
        </w:rPr>
        <w:t>на 25,1</w:t>
      </w:r>
      <w:r w:rsidRPr="0034311A">
        <w:rPr>
          <w:color w:val="000000" w:themeColor="text1"/>
          <w:sz w:val="28"/>
          <w:szCs w:val="28"/>
        </w:rPr>
        <w:t>%);</w:t>
      </w:r>
    </w:p>
    <w:p w14:paraId="70E12665" w14:textId="282F5D7D" w:rsidR="003B0B5E" w:rsidRPr="00200DA5" w:rsidRDefault="003B0B5E" w:rsidP="003B0B5E">
      <w:pPr>
        <w:ind w:firstLine="709"/>
        <w:rPr>
          <w:bCs/>
          <w:color w:val="000000" w:themeColor="text1"/>
          <w:sz w:val="28"/>
          <w:szCs w:val="28"/>
        </w:rPr>
      </w:pPr>
      <w:r w:rsidRPr="00901CC8">
        <w:rPr>
          <w:color w:val="000000" w:themeColor="text1"/>
          <w:sz w:val="28"/>
          <w:szCs w:val="28"/>
        </w:rPr>
        <w:t>- Расходы по эксплуатации</w:t>
      </w:r>
      <w:r w:rsidRPr="00200DA5">
        <w:rPr>
          <w:color w:val="000000" w:themeColor="text1"/>
          <w:sz w:val="28"/>
          <w:szCs w:val="28"/>
        </w:rPr>
        <w:t xml:space="preserve"> электросетей </w:t>
      </w:r>
      <w:r w:rsidR="00932CBA">
        <w:rPr>
          <w:color w:val="000000" w:themeColor="text1"/>
          <w:sz w:val="28"/>
          <w:szCs w:val="28"/>
        </w:rPr>
        <w:t>увеличились</w:t>
      </w:r>
      <w:r w:rsidR="00E02CA3" w:rsidRPr="00200DA5">
        <w:rPr>
          <w:color w:val="000000" w:themeColor="text1"/>
          <w:sz w:val="28"/>
          <w:szCs w:val="28"/>
        </w:rPr>
        <w:t xml:space="preserve"> </w:t>
      </w:r>
      <w:r w:rsidRPr="00200DA5">
        <w:rPr>
          <w:color w:val="000000" w:themeColor="text1"/>
          <w:sz w:val="28"/>
          <w:szCs w:val="28"/>
        </w:rPr>
        <w:t xml:space="preserve">на </w:t>
      </w:r>
      <w:r w:rsidR="00607FA1">
        <w:rPr>
          <w:color w:val="000000" w:themeColor="text1"/>
          <w:sz w:val="28"/>
          <w:szCs w:val="28"/>
        </w:rPr>
        <w:t>284 085</w:t>
      </w:r>
      <w:r w:rsidR="00780E9E" w:rsidRPr="00200DA5">
        <w:rPr>
          <w:color w:val="000000" w:themeColor="text1"/>
          <w:sz w:val="28"/>
          <w:szCs w:val="28"/>
        </w:rPr>
        <w:t xml:space="preserve"> </w:t>
      </w:r>
      <w:r w:rsidRPr="00200DA5">
        <w:rPr>
          <w:color w:val="000000" w:themeColor="text1"/>
          <w:sz w:val="28"/>
          <w:szCs w:val="28"/>
        </w:rPr>
        <w:t>тыс. тенге (</w:t>
      </w:r>
      <w:r w:rsidR="00607FA1">
        <w:rPr>
          <w:color w:val="000000" w:themeColor="text1"/>
          <w:sz w:val="28"/>
          <w:szCs w:val="28"/>
        </w:rPr>
        <w:t>5</w:t>
      </w:r>
      <w:r w:rsidRPr="00200DA5">
        <w:rPr>
          <w:color w:val="000000" w:themeColor="text1"/>
          <w:sz w:val="28"/>
          <w:szCs w:val="28"/>
        </w:rPr>
        <w:t>%)</w:t>
      </w:r>
      <w:r w:rsidRPr="00200DA5">
        <w:rPr>
          <w:bCs/>
          <w:color w:val="000000" w:themeColor="text1"/>
          <w:sz w:val="28"/>
          <w:szCs w:val="28"/>
        </w:rPr>
        <w:t>.</w:t>
      </w:r>
    </w:p>
    <w:p w14:paraId="088AECDA" w14:textId="77777777" w:rsidR="003B0B5E" w:rsidRPr="00200DA5" w:rsidRDefault="003B0B5E" w:rsidP="003B0B5E">
      <w:pPr>
        <w:rPr>
          <w:b/>
          <w:sz w:val="28"/>
          <w:szCs w:val="28"/>
        </w:rPr>
      </w:pPr>
    </w:p>
    <w:p w14:paraId="54AD19EC" w14:textId="77777777" w:rsidR="00780E9E" w:rsidRPr="00200DA5" w:rsidRDefault="00780E9E" w:rsidP="003B0B5E">
      <w:pPr>
        <w:rPr>
          <w:b/>
          <w:sz w:val="28"/>
          <w:szCs w:val="28"/>
        </w:rPr>
      </w:pPr>
      <w:r w:rsidRPr="00200DA5">
        <w:rPr>
          <w:b/>
          <w:sz w:val="28"/>
          <w:szCs w:val="28"/>
        </w:rPr>
        <w:t>Износ и амортизация</w:t>
      </w:r>
    </w:p>
    <w:p w14:paraId="0FC84B74" w14:textId="04B33B41" w:rsidR="00C64A37" w:rsidRPr="00200DA5" w:rsidRDefault="00780E9E" w:rsidP="00A84F40">
      <w:pPr>
        <w:ind w:firstLine="709"/>
        <w:rPr>
          <w:color w:val="000000"/>
          <w:sz w:val="28"/>
          <w:szCs w:val="28"/>
        </w:rPr>
      </w:pPr>
      <w:r w:rsidRPr="00200DA5">
        <w:rPr>
          <w:bCs/>
          <w:color w:val="000000" w:themeColor="text1"/>
          <w:sz w:val="28"/>
          <w:szCs w:val="28"/>
        </w:rPr>
        <w:t>Сумма расходов по амортизации за 201</w:t>
      </w:r>
      <w:r w:rsidR="00A84F40" w:rsidRPr="00200DA5">
        <w:rPr>
          <w:bCs/>
          <w:color w:val="000000" w:themeColor="text1"/>
          <w:sz w:val="28"/>
          <w:szCs w:val="28"/>
        </w:rPr>
        <w:t>9</w:t>
      </w:r>
      <w:r w:rsidRPr="00200DA5">
        <w:rPr>
          <w:bCs/>
          <w:color w:val="000000" w:themeColor="text1"/>
          <w:sz w:val="28"/>
          <w:szCs w:val="28"/>
        </w:rPr>
        <w:t xml:space="preserve"> год </w:t>
      </w:r>
      <w:r w:rsidRPr="00200DA5">
        <w:rPr>
          <w:color w:val="000000" w:themeColor="text1"/>
          <w:sz w:val="28"/>
          <w:szCs w:val="28"/>
        </w:rPr>
        <w:t xml:space="preserve">составила </w:t>
      </w:r>
      <w:r w:rsidR="00607FA1">
        <w:rPr>
          <w:color w:val="000000" w:themeColor="text1"/>
          <w:sz w:val="28"/>
          <w:szCs w:val="28"/>
        </w:rPr>
        <w:t>33 490 579</w:t>
      </w:r>
      <w:r w:rsidR="00932CBA">
        <w:rPr>
          <w:color w:val="000000" w:themeColor="text1"/>
          <w:sz w:val="28"/>
          <w:szCs w:val="28"/>
        </w:rPr>
        <w:t xml:space="preserve"> </w:t>
      </w:r>
      <w:r w:rsidRPr="00200DA5">
        <w:rPr>
          <w:color w:val="000000" w:themeColor="text1"/>
          <w:sz w:val="28"/>
          <w:szCs w:val="28"/>
        </w:rPr>
        <w:t>тыс. тенге</w:t>
      </w:r>
      <w:r w:rsidRPr="00200DA5">
        <w:rPr>
          <w:bCs/>
          <w:color w:val="000000" w:themeColor="text1"/>
          <w:sz w:val="28"/>
          <w:szCs w:val="28"/>
        </w:rPr>
        <w:t xml:space="preserve"> что на </w:t>
      </w:r>
      <w:r w:rsidR="00607FA1">
        <w:rPr>
          <w:bCs/>
          <w:color w:val="000000" w:themeColor="text1"/>
          <w:sz w:val="28"/>
          <w:szCs w:val="28"/>
        </w:rPr>
        <w:t>28,6</w:t>
      </w:r>
      <w:r w:rsidRPr="00200DA5">
        <w:rPr>
          <w:bCs/>
          <w:color w:val="000000" w:themeColor="text1"/>
          <w:sz w:val="28"/>
          <w:szCs w:val="28"/>
        </w:rPr>
        <w:t>% (</w:t>
      </w:r>
      <w:r w:rsidR="00607FA1">
        <w:rPr>
          <w:color w:val="000000" w:themeColor="text1"/>
          <w:sz w:val="28"/>
          <w:szCs w:val="28"/>
        </w:rPr>
        <w:t>7 445 266</w:t>
      </w:r>
      <w:r w:rsidR="00932CBA" w:rsidRPr="00200DA5">
        <w:rPr>
          <w:color w:val="000000" w:themeColor="text1"/>
          <w:sz w:val="28"/>
          <w:szCs w:val="28"/>
        </w:rPr>
        <w:t xml:space="preserve"> </w:t>
      </w:r>
      <w:r w:rsidRPr="00200DA5">
        <w:rPr>
          <w:bCs/>
          <w:color w:val="000000" w:themeColor="text1"/>
          <w:sz w:val="28"/>
          <w:szCs w:val="28"/>
        </w:rPr>
        <w:t xml:space="preserve">тыс. тенге) выше </w:t>
      </w:r>
      <w:r w:rsidRPr="00200DA5">
        <w:rPr>
          <w:color w:val="000000" w:themeColor="text1"/>
          <w:sz w:val="28"/>
          <w:szCs w:val="28"/>
        </w:rPr>
        <w:t xml:space="preserve">по сравнению с показателем </w:t>
      </w:r>
      <w:r w:rsidR="00A84F40" w:rsidRPr="00200DA5">
        <w:rPr>
          <w:color w:val="000000" w:themeColor="text1"/>
          <w:sz w:val="28"/>
          <w:szCs w:val="28"/>
        </w:rPr>
        <w:t xml:space="preserve">аналогичного периода </w:t>
      </w:r>
      <w:r w:rsidRPr="00200DA5">
        <w:rPr>
          <w:color w:val="000000" w:themeColor="text1"/>
          <w:sz w:val="28"/>
          <w:szCs w:val="28"/>
        </w:rPr>
        <w:t>201</w:t>
      </w:r>
      <w:r w:rsidR="00A84F40" w:rsidRPr="00200DA5">
        <w:rPr>
          <w:color w:val="000000" w:themeColor="text1"/>
          <w:sz w:val="28"/>
          <w:szCs w:val="28"/>
        </w:rPr>
        <w:t>8</w:t>
      </w:r>
      <w:r w:rsidRPr="00200DA5">
        <w:rPr>
          <w:color w:val="000000" w:themeColor="text1"/>
          <w:sz w:val="28"/>
          <w:szCs w:val="28"/>
        </w:rPr>
        <w:t xml:space="preserve"> года</w:t>
      </w:r>
      <w:r w:rsidRPr="00200DA5">
        <w:rPr>
          <w:bCs/>
          <w:color w:val="000000" w:themeColor="text1"/>
          <w:sz w:val="28"/>
          <w:szCs w:val="28"/>
        </w:rPr>
        <w:t>. Основн</w:t>
      </w:r>
      <w:r w:rsidR="00A84F40" w:rsidRPr="00200DA5">
        <w:rPr>
          <w:bCs/>
          <w:color w:val="000000" w:themeColor="text1"/>
          <w:sz w:val="28"/>
          <w:szCs w:val="28"/>
        </w:rPr>
        <w:t>ой</w:t>
      </w:r>
      <w:r w:rsidRPr="00200DA5">
        <w:rPr>
          <w:bCs/>
          <w:color w:val="000000" w:themeColor="text1"/>
          <w:sz w:val="28"/>
          <w:szCs w:val="28"/>
        </w:rPr>
        <w:t xml:space="preserve"> причинами у</w:t>
      </w:r>
      <w:r w:rsidRPr="00200DA5">
        <w:rPr>
          <w:color w:val="000000" w:themeColor="text1"/>
          <w:sz w:val="28"/>
          <w:szCs w:val="28"/>
        </w:rPr>
        <w:t xml:space="preserve">величения суммы </w:t>
      </w:r>
      <w:r w:rsidR="00C64A37" w:rsidRPr="00200DA5">
        <w:rPr>
          <w:bCs/>
          <w:color w:val="000000" w:themeColor="text1"/>
          <w:sz w:val="28"/>
          <w:szCs w:val="28"/>
        </w:rPr>
        <w:t>амортизации</w:t>
      </w:r>
      <w:r w:rsidRPr="00200DA5">
        <w:rPr>
          <w:color w:val="000000" w:themeColor="text1"/>
          <w:sz w:val="28"/>
          <w:szCs w:val="28"/>
        </w:rPr>
        <w:t xml:space="preserve"> явля</w:t>
      </w:r>
      <w:r w:rsidR="00A84F40" w:rsidRPr="00200DA5">
        <w:rPr>
          <w:color w:val="000000" w:themeColor="text1"/>
          <w:sz w:val="28"/>
          <w:szCs w:val="28"/>
        </w:rPr>
        <w:t xml:space="preserve">ется </w:t>
      </w:r>
      <w:r w:rsidR="00A84F40" w:rsidRPr="00200DA5">
        <w:rPr>
          <w:color w:val="000000"/>
          <w:sz w:val="28"/>
          <w:szCs w:val="28"/>
        </w:rPr>
        <w:t>произведенная переоценка ОС.</w:t>
      </w:r>
    </w:p>
    <w:p w14:paraId="12035704" w14:textId="77777777" w:rsidR="00A84F40" w:rsidRPr="00200DA5" w:rsidRDefault="00A84F40" w:rsidP="00A84F40">
      <w:pPr>
        <w:ind w:firstLine="709"/>
        <w:rPr>
          <w:b/>
          <w:sz w:val="28"/>
          <w:szCs w:val="28"/>
        </w:rPr>
      </w:pPr>
    </w:p>
    <w:p w14:paraId="252DFEEF" w14:textId="77777777" w:rsidR="006D70BA" w:rsidRPr="00200DA5" w:rsidRDefault="006D70BA" w:rsidP="006D70BA">
      <w:pPr>
        <w:pStyle w:val="Default"/>
        <w:rPr>
          <w:b/>
          <w:sz w:val="28"/>
          <w:szCs w:val="28"/>
          <w:lang w:val="ru-RU"/>
        </w:rPr>
      </w:pPr>
      <w:r w:rsidRPr="00200DA5">
        <w:rPr>
          <w:b/>
          <w:sz w:val="28"/>
          <w:szCs w:val="28"/>
          <w:lang w:val="ru-RU"/>
        </w:rPr>
        <w:t>Себестоимость покупной электроэнергии</w:t>
      </w:r>
    </w:p>
    <w:p w14:paraId="7099DF6D" w14:textId="78AC2383" w:rsidR="006D70BA" w:rsidRPr="00901CC8" w:rsidRDefault="006D70BA" w:rsidP="006D70BA">
      <w:pPr>
        <w:pStyle w:val="afc"/>
        <w:spacing w:before="0" w:beforeAutospacing="0" w:after="0" w:afterAutospacing="0"/>
        <w:ind w:firstLine="709"/>
        <w:rPr>
          <w:color w:val="000000" w:themeColor="text1"/>
          <w:sz w:val="28"/>
          <w:szCs w:val="28"/>
          <w:lang w:val="ru-RU"/>
        </w:rPr>
      </w:pPr>
      <w:r w:rsidRPr="00200DA5">
        <w:rPr>
          <w:color w:val="000000" w:themeColor="text1"/>
          <w:sz w:val="28"/>
          <w:szCs w:val="28"/>
          <w:lang w:val="ru-RU"/>
        </w:rPr>
        <w:t>Себестоимость покупной электроэнергии</w:t>
      </w:r>
      <w:r w:rsidR="00D20B26" w:rsidRPr="00200DA5">
        <w:rPr>
          <w:sz w:val="28"/>
          <w:szCs w:val="28"/>
          <w:lang w:val="ru-RU"/>
        </w:rPr>
        <w:t xml:space="preserve"> </w:t>
      </w:r>
      <w:r w:rsidR="00572C6E">
        <w:rPr>
          <w:sz w:val="28"/>
          <w:szCs w:val="28"/>
          <w:lang w:val="ru-RU"/>
        </w:rPr>
        <w:t xml:space="preserve">за </w:t>
      </w:r>
      <w:r w:rsidR="00607FA1">
        <w:rPr>
          <w:sz w:val="28"/>
          <w:szCs w:val="28"/>
          <w:lang w:val="ru-RU"/>
        </w:rPr>
        <w:t>год</w:t>
      </w:r>
      <w:r w:rsidR="00572C6E">
        <w:rPr>
          <w:sz w:val="28"/>
          <w:szCs w:val="28"/>
          <w:lang w:val="ru-RU"/>
        </w:rPr>
        <w:t>, закончившая</w:t>
      </w:r>
      <w:r w:rsidR="00D20B26" w:rsidRPr="00200DA5">
        <w:rPr>
          <w:sz w:val="28"/>
          <w:szCs w:val="28"/>
          <w:lang w:val="ru-RU"/>
        </w:rPr>
        <w:t xml:space="preserve">ся </w:t>
      </w:r>
      <w:r w:rsidR="00607FA1">
        <w:rPr>
          <w:sz w:val="28"/>
          <w:szCs w:val="28"/>
          <w:lang w:val="ru-RU"/>
        </w:rPr>
        <w:t>31</w:t>
      </w:r>
      <w:r w:rsidR="00E02CA3" w:rsidRPr="00200DA5">
        <w:rPr>
          <w:sz w:val="28"/>
          <w:szCs w:val="28"/>
          <w:lang w:val="ru-RU"/>
        </w:rPr>
        <w:t xml:space="preserve"> </w:t>
      </w:r>
      <w:r w:rsidR="00607FA1">
        <w:rPr>
          <w:sz w:val="28"/>
          <w:szCs w:val="28"/>
          <w:lang w:val="ru-RU"/>
        </w:rPr>
        <w:t>декабря</w:t>
      </w:r>
      <w:r w:rsidRPr="00200DA5">
        <w:rPr>
          <w:color w:val="000000" w:themeColor="text1"/>
          <w:sz w:val="28"/>
          <w:szCs w:val="28"/>
          <w:lang w:val="ru-RU"/>
        </w:rPr>
        <w:t xml:space="preserve"> 201</w:t>
      </w:r>
      <w:r w:rsidR="00E02CA3" w:rsidRPr="00200DA5">
        <w:rPr>
          <w:color w:val="000000" w:themeColor="text1"/>
          <w:sz w:val="28"/>
          <w:szCs w:val="28"/>
          <w:lang w:val="ru-RU"/>
        </w:rPr>
        <w:t>9</w:t>
      </w:r>
      <w:r w:rsidRPr="00200DA5">
        <w:rPr>
          <w:color w:val="000000" w:themeColor="text1"/>
          <w:sz w:val="28"/>
          <w:szCs w:val="28"/>
          <w:lang w:val="ru-RU"/>
        </w:rPr>
        <w:t xml:space="preserve"> года составила </w:t>
      </w:r>
      <w:r w:rsidR="00607FA1">
        <w:rPr>
          <w:color w:val="000000" w:themeColor="text1"/>
          <w:sz w:val="28"/>
          <w:szCs w:val="28"/>
          <w:lang w:val="ru-RU"/>
        </w:rPr>
        <w:t>41 456 649</w:t>
      </w:r>
      <w:r w:rsidR="00F45F15">
        <w:rPr>
          <w:color w:val="000000" w:themeColor="text1"/>
          <w:sz w:val="28"/>
          <w:szCs w:val="28"/>
          <w:lang w:val="ru-RU"/>
        </w:rPr>
        <w:t xml:space="preserve"> </w:t>
      </w:r>
      <w:r w:rsidRPr="00200DA5">
        <w:rPr>
          <w:color w:val="000000" w:themeColor="text1"/>
          <w:sz w:val="28"/>
          <w:szCs w:val="28"/>
          <w:lang w:val="ru-RU"/>
        </w:rPr>
        <w:t xml:space="preserve">тыс. тенге и увеличилась на </w:t>
      </w:r>
      <w:r w:rsidR="00607FA1">
        <w:rPr>
          <w:color w:val="000000" w:themeColor="text1"/>
          <w:sz w:val="28"/>
          <w:szCs w:val="28"/>
          <w:lang w:val="ru-RU"/>
        </w:rPr>
        <w:t>20 519 733</w:t>
      </w:r>
      <w:r w:rsidR="007B5CB5" w:rsidRPr="00200DA5">
        <w:rPr>
          <w:color w:val="000000" w:themeColor="text1"/>
          <w:sz w:val="28"/>
          <w:szCs w:val="28"/>
          <w:lang w:val="ru-RU"/>
        </w:rPr>
        <w:t xml:space="preserve"> </w:t>
      </w:r>
      <w:r w:rsidRPr="00200DA5">
        <w:rPr>
          <w:color w:val="000000" w:themeColor="text1"/>
          <w:sz w:val="28"/>
          <w:szCs w:val="28"/>
          <w:lang w:val="ru-RU"/>
        </w:rPr>
        <w:t xml:space="preserve">тыс. тенге или на </w:t>
      </w:r>
      <w:r w:rsidR="00607FA1">
        <w:rPr>
          <w:color w:val="000000" w:themeColor="text1"/>
          <w:sz w:val="28"/>
          <w:szCs w:val="28"/>
          <w:lang w:val="ru-RU"/>
        </w:rPr>
        <w:t>98</w:t>
      </w:r>
      <w:r w:rsidRPr="00200DA5">
        <w:rPr>
          <w:color w:val="000000" w:themeColor="text1"/>
          <w:sz w:val="28"/>
          <w:szCs w:val="28"/>
          <w:lang w:val="ru-RU"/>
        </w:rPr>
        <w:t xml:space="preserve">% по сравнению с </w:t>
      </w:r>
      <w:r w:rsidR="00E02CA3" w:rsidRPr="00200DA5">
        <w:rPr>
          <w:color w:val="000000" w:themeColor="text1"/>
          <w:sz w:val="28"/>
          <w:szCs w:val="28"/>
          <w:lang w:val="ru-RU"/>
        </w:rPr>
        <w:t xml:space="preserve">аналогичным периодом </w:t>
      </w:r>
      <w:r w:rsidRPr="00200DA5">
        <w:rPr>
          <w:color w:val="000000" w:themeColor="text1"/>
          <w:sz w:val="28"/>
          <w:szCs w:val="28"/>
          <w:lang w:val="ru-RU"/>
        </w:rPr>
        <w:t>201</w:t>
      </w:r>
      <w:r w:rsidR="00E02CA3" w:rsidRPr="00200DA5">
        <w:rPr>
          <w:color w:val="000000" w:themeColor="text1"/>
          <w:sz w:val="28"/>
          <w:szCs w:val="28"/>
          <w:lang w:val="ru-RU"/>
        </w:rPr>
        <w:t>8</w:t>
      </w:r>
      <w:r w:rsidRPr="00200DA5">
        <w:rPr>
          <w:color w:val="000000" w:themeColor="text1"/>
          <w:sz w:val="28"/>
          <w:szCs w:val="28"/>
          <w:lang w:val="ru-RU"/>
        </w:rPr>
        <w:t xml:space="preserve"> год</w:t>
      </w:r>
      <w:r w:rsidR="00E02CA3" w:rsidRPr="00200DA5">
        <w:rPr>
          <w:color w:val="000000" w:themeColor="text1"/>
          <w:sz w:val="28"/>
          <w:szCs w:val="28"/>
          <w:lang w:val="ru-RU"/>
        </w:rPr>
        <w:t xml:space="preserve">а, </w:t>
      </w:r>
      <w:r w:rsidRPr="00200DA5">
        <w:rPr>
          <w:color w:val="000000" w:themeColor="text1"/>
          <w:sz w:val="28"/>
          <w:szCs w:val="28"/>
          <w:lang w:val="ru-RU"/>
        </w:rPr>
        <w:t>по причине роста объемов купли-продажи электроэнергии дочерней компанией ТОО «Расчетно-финансовый центр по поддержке возобновляемых источников энергии»</w:t>
      </w:r>
      <w:r w:rsidRPr="00200DA5">
        <w:rPr>
          <w:color w:val="000000"/>
          <w:sz w:val="28"/>
          <w:szCs w:val="28"/>
          <w:lang w:val="ru-RU"/>
        </w:rPr>
        <w:t xml:space="preserve"> </w:t>
      </w:r>
      <w:r w:rsidRPr="00200DA5">
        <w:rPr>
          <w:color w:val="000000" w:themeColor="text1"/>
          <w:sz w:val="28"/>
          <w:szCs w:val="28"/>
          <w:lang w:val="ru-RU"/>
        </w:rPr>
        <w:t xml:space="preserve">по </w:t>
      </w:r>
      <w:r w:rsidRPr="00200DA5">
        <w:rPr>
          <w:color w:val="000000" w:themeColor="text1"/>
          <w:sz w:val="28"/>
          <w:szCs w:val="28"/>
          <w:lang w:val="ru-RU"/>
        </w:rPr>
        <w:lastRenderedPageBreak/>
        <w:t xml:space="preserve">возобновляемым источникам энергии (далее - ВИЭ) вследствие увеличения количества поставщиков электроэнергии по ВИЭ в Республике </w:t>
      </w:r>
      <w:r w:rsidRPr="00901CC8">
        <w:rPr>
          <w:color w:val="000000" w:themeColor="text1"/>
          <w:sz w:val="28"/>
          <w:szCs w:val="28"/>
          <w:lang w:val="ru-RU"/>
        </w:rPr>
        <w:t xml:space="preserve">Казахстан. </w:t>
      </w:r>
    </w:p>
    <w:p w14:paraId="5A1D592C" w14:textId="77777777" w:rsidR="006D70BA" w:rsidRPr="00901CC8" w:rsidRDefault="006D70BA" w:rsidP="003B0B5E">
      <w:pPr>
        <w:rPr>
          <w:b/>
          <w:sz w:val="28"/>
          <w:szCs w:val="28"/>
        </w:rPr>
      </w:pPr>
    </w:p>
    <w:p w14:paraId="0E498A77" w14:textId="77777777" w:rsidR="00F80271" w:rsidRPr="0034311A" w:rsidRDefault="00F80271" w:rsidP="00F80271">
      <w:pPr>
        <w:rPr>
          <w:b/>
          <w:sz w:val="28"/>
          <w:szCs w:val="28"/>
        </w:rPr>
      </w:pPr>
      <w:r w:rsidRPr="0034311A">
        <w:rPr>
          <w:b/>
          <w:sz w:val="28"/>
          <w:szCs w:val="28"/>
        </w:rPr>
        <w:t xml:space="preserve">Технологический расход электрической энергии </w:t>
      </w:r>
    </w:p>
    <w:p w14:paraId="7F8E19D6" w14:textId="40E4462F" w:rsidR="00BB610D" w:rsidRDefault="00F80271" w:rsidP="00F553C5">
      <w:pPr>
        <w:pStyle w:val="Default"/>
        <w:ind w:firstLine="709"/>
        <w:rPr>
          <w:sz w:val="28"/>
          <w:lang w:val="ru-RU"/>
        </w:rPr>
      </w:pPr>
      <w:r w:rsidRPr="0034311A">
        <w:rPr>
          <w:sz w:val="28"/>
          <w:lang w:val="ru-RU"/>
        </w:rPr>
        <w:t xml:space="preserve">За </w:t>
      </w:r>
      <w:r w:rsidR="00607FA1" w:rsidRPr="0034311A">
        <w:rPr>
          <w:sz w:val="28"/>
          <w:lang w:val="ru-RU"/>
        </w:rPr>
        <w:t>2019 год</w:t>
      </w:r>
      <w:r w:rsidRPr="0034311A">
        <w:rPr>
          <w:sz w:val="28"/>
          <w:lang w:val="ru-RU"/>
        </w:rPr>
        <w:t xml:space="preserve"> затраты по технологическому расходу электрической энергии уменьшились по сравнению с 2018 годом на </w:t>
      </w:r>
      <w:r w:rsidR="009549A8" w:rsidRPr="0034311A">
        <w:rPr>
          <w:sz w:val="28"/>
          <w:lang w:val="ru-RU"/>
        </w:rPr>
        <w:t>21,3</w:t>
      </w:r>
      <w:r w:rsidRPr="0034311A">
        <w:rPr>
          <w:sz w:val="28"/>
          <w:lang w:val="ru-RU"/>
        </w:rPr>
        <w:t xml:space="preserve">% или </w:t>
      </w:r>
      <w:r w:rsidRPr="0034311A">
        <w:rPr>
          <w:sz w:val="28"/>
          <w:szCs w:val="28"/>
          <w:lang w:val="ru-RU"/>
        </w:rPr>
        <w:t>4</w:t>
      </w:r>
      <w:r w:rsidR="009549A8" w:rsidRPr="0034311A">
        <w:rPr>
          <w:sz w:val="28"/>
          <w:szCs w:val="28"/>
        </w:rPr>
        <w:t> </w:t>
      </w:r>
      <w:r w:rsidR="009549A8" w:rsidRPr="0034311A">
        <w:rPr>
          <w:sz w:val="28"/>
          <w:szCs w:val="28"/>
          <w:lang w:val="ru-RU"/>
        </w:rPr>
        <w:t>338 265</w:t>
      </w:r>
      <w:r w:rsidRPr="0034311A">
        <w:rPr>
          <w:sz w:val="28"/>
          <w:szCs w:val="28"/>
          <w:lang w:val="ru-RU"/>
        </w:rPr>
        <w:t xml:space="preserve"> </w:t>
      </w:r>
      <w:r w:rsidRPr="0034311A">
        <w:rPr>
          <w:sz w:val="28"/>
          <w:lang w:val="ru-RU"/>
        </w:rPr>
        <w:t xml:space="preserve">тыс. тенге. </w:t>
      </w:r>
      <w:r w:rsidRPr="0034311A">
        <w:rPr>
          <w:color w:val="000000" w:themeColor="text1"/>
          <w:sz w:val="28"/>
          <w:szCs w:val="28"/>
          <w:lang w:val="ru-RU"/>
        </w:rPr>
        <w:t>Уменьшение</w:t>
      </w:r>
      <w:r w:rsidRPr="0034311A">
        <w:rPr>
          <w:sz w:val="28"/>
          <w:lang w:val="ru-RU"/>
        </w:rPr>
        <w:t xml:space="preserve"> расходов обусловлено понижением цены покупки электроэнергии у производителей и объемов технологического расхода.</w:t>
      </w:r>
    </w:p>
    <w:p w14:paraId="10656174" w14:textId="77777777" w:rsidR="00F553C5" w:rsidRPr="00901CC8" w:rsidRDefault="00F553C5" w:rsidP="00F553C5">
      <w:pPr>
        <w:pStyle w:val="Default"/>
        <w:ind w:firstLine="709"/>
        <w:rPr>
          <w:sz w:val="28"/>
          <w:lang w:val="ru-RU"/>
        </w:rPr>
      </w:pPr>
    </w:p>
    <w:p w14:paraId="09821258" w14:textId="77777777" w:rsidR="00B1037D" w:rsidRPr="00D513A3" w:rsidRDefault="00B1037D" w:rsidP="00B1037D">
      <w:pPr>
        <w:rPr>
          <w:b/>
          <w:bCs/>
          <w:sz w:val="28"/>
          <w:szCs w:val="28"/>
        </w:rPr>
      </w:pPr>
      <w:r w:rsidRPr="00D513A3">
        <w:rPr>
          <w:b/>
          <w:bCs/>
          <w:sz w:val="28"/>
          <w:szCs w:val="28"/>
        </w:rPr>
        <w:t>Расходы по оплате труда и прочие отчисления, связанные с оплатой труда</w:t>
      </w:r>
    </w:p>
    <w:p w14:paraId="5E066726" w14:textId="40C8FADD" w:rsidR="00B1037D" w:rsidRPr="00901CC8" w:rsidRDefault="00F45F15" w:rsidP="00B1037D">
      <w:pPr>
        <w:tabs>
          <w:tab w:val="left" w:pos="709"/>
        </w:tabs>
        <w:rPr>
          <w:sz w:val="28"/>
          <w:szCs w:val="28"/>
        </w:rPr>
      </w:pPr>
      <w:r w:rsidRPr="00D513A3">
        <w:rPr>
          <w:sz w:val="28"/>
          <w:szCs w:val="28"/>
        </w:rPr>
        <w:tab/>
      </w:r>
      <w:r w:rsidR="00BE5E65" w:rsidRPr="00D513A3">
        <w:rPr>
          <w:sz w:val="28"/>
          <w:szCs w:val="28"/>
        </w:rPr>
        <w:t>Расходы на оплату труда за 2019 год составили 16</w:t>
      </w:r>
      <w:r w:rsidR="009549A8" w:rsidRPr="00D513A3">
        <w:rPr>
          <w:sz w:val="28"/>
          <w:szCs w:val="28"/>
        </w:rPr>
        <w:t> 930 191</w:t>
      </w:r>
      <w:r w:rsidR="00BE5E65" w:rsidRPr="00D513A3">
        <w:rPr>
          <w:sz w:val="28"/>
          <w:szCs w:val="28"/>
        </w:rPr>
        <w:t xml:space="preserve"> тыс. тенге и увеличились на </w:t>
      </w:r>
      <w:r w:rsidR="009549A8" w:rsidRPr="00D513A3">
        <w:rPr>
          <w:sz w:val="28"/>
          <w:szCs w:val="28"/>
        </w:rPr>
        <w:t>1 045 300 тыс. тенге или на 6,6</w:t>
      </w:r>
      <w:r w:rsidR="00BE5E65" w:rsidRPr="00D513A3">
        <w:rPr>
          <w:sz w:val="28"/>
          <w:szCs w:val="28"/>
        </w:rPr>
        <w:t xml:space="preserve"> % по </w:t>
      </w:r>
      <w:r w:rsidR="00BE5E65" w:rsidRPr="00D513A3">
        <w:rPr>
          <w:color w:val="000000"/>
          <w:sz w:val="28"/>
          <w:szCs w:val="28"/>
        </w:rPr>
        <w:t xml:space="preserve">сравнению с аналогичным периодом прошлого года, в основном за счет </w:t>
      </w:r>
      <w:r w:rsidR="00BE5E65" w:rsidRPr="00D513A3">
        <w:rPr>
          <w:sz w:val="28"/>
          <w:szCs w:val="28"/>
        </w:rPr>
        <w:t>повышения должностных окладов/тарифных ставок работников в связи с переходом на систему оплаты труда, основанной на оценке должностей (грейдах).</w:t>
      </w:r>
    </w:p>
    <w:p w14:paraId="36B00AF3" w14:textId="77777777" w:rsidR="007642C3" w:rsidRPr="00901CC8" w:rsidRDefault="007642C3" w:rsidP="007642C3">
      <w:pPr>
        <w:ind w:firstLine="709"/>
        <w:rPr>
          <w:sz w:val="28"/>
          <w:szCs w:val="28"/>
        </w:rPr>
      </w:pPr>
    </w:p>
    <w:p w14:paraId="5A8E6839" w14:textId="77777777" w:rsidR="00F80271" w:rsidRPr="0034311A" w:rsidRDefault="00F80271" w:rsidP="00F80271">
      <w:pPr>
        <w:rPr>
          <w:b/>
          <w:bCs/>
          <w:sz w:val="28"/>
          <w:szCs w:val="28"/>
        </w:rPr>
      </w:pPr>
      <w:r w:rsidRPr="0034311A">
        <w:rPr>
          <w:b/>
          <w:bCs/>
          <w:sz w:val="28"/>
          <w:szCs w:val="28"/>
        </w:rPr>
        <w:t xml:space="preserve">Расходы по закупке электроэнергии с целью компенсации почасовых объемов отклонений межгосударственного сальдо перетоков электрической энергии. </w:t>
      </w:r>
    </w:p>
    <w:p w14:paraId="2441487F" w14:textId="6806ED56" w:rsidR="00F80271" w:rsidRPr="0034311A" w:rsidRDefault="00F80271" w:rsidP="00F80271">
      <w:pPr>
        <w:ind w:firstLine="709"/>
        <w:rPr>
          <w:color w:val="000000" w:themeColor="text1"/>
          <w:sz w:val="28"/>
          <w:szCs w:val="28"/>
        </w:rPr>
      </w:pPr>
      <w:r w:rsidRPr="0034311A">
        <w:rPr>
          <w:color w:val="000000" w:themeColor="text1"/>
          <w:sz w:val="28"/>
          <w:szCs w:val="28"/>
        </w:rPr>
        <w:t xml:space="preserve">Расходы по закупке электроэнергии с целью компенсации почасовых объемов отклонений межгосударственного сальдо перетоков электрической энергии за </w:t>
      </w:r>
      <w:r w:rsidR="009549A8" w:rsidRPr="0034311A">
        <w:rPr>
          <w:color w:val="000000" w:themeColor="text1"/>
          <w:sz w:val="28"/>
          <w:szCs w:val="28"/>
        </w:rPr>
        <w:t>2019 год</w:t>
      </w:r>
      <w:r w:rsidRPr="0034311A">
        <w:rPr>
          <w:color w:val="000000" w:themeColor="text1"/>
          <w:sz w:val="28"/>
          <w:szCs w:val="28"/>
        </w:rPr>
        <w:t xml:space="preserve"> увеличились на </w:t>
      </w:r>
      <w:r w:rsidR="009549A8" w:rsidRPr="0034311A">
        <w:rPr>
          <w:color w:val="000000" w:themeColor="text1"/>
          <w:sz w:val="28"/>
          <w:szCs w:val="28"/>
        </w:rPr>
        <w:t>25,1</w:t>
      </w:r>
      <w:r w:rsidRPr="0034311A">
        <w:rPr>
          <w:color w:val="000000" w:themeColor="text1"/>
          <w:sz w:val="28"/>
          <w:szCs w:val="28"/>
        </w:rPr>
        <w:t xml:space="preserve">% или 2 969 501 тыс. тенге по сравнению с аналогичным периодом 2018 года. </w:t>
      </w:r>
      <w:r w:rsidRPr="0034311A">
        <w:rPr>
          <w:bCs/>
          <w:color w:val="000000" w:themeColor="text1"/>
          <w:sz w:val="28"/>
          <w:szCs w:val="28"/>
        </w:rPr>
        <w:t>На изменение данного показателя повлияло следующее</w:t>
      </w:r>
      <w:r w:rsidRPr="0034311A">
        <w:rPr>
          <w:color w:val="000000" w:themeColor="text1"/>
          <w:sz w:val="28"/>
          <w:szCs w:val="28"/>
        </w:rPr>
        <w:t>:</w:t>
      </w:r>
    </w:p>
    <w:p w14:paraId="7786F84A" w14:textId="77777777" w:rsidR="00F80271" w:rsidRPr="0065024E" w:rsidRDefault="00F80271" w:rsidP="00F80271">
      <w:pPr>
        <w:ind w:firstLine="709"/>
        <w:rPr>
          <w:color w:val="000000" w:themeColor="text1"/>
          <w:sz w:val="28"/>
          <w:szCs w:val="28"/>
        </w:rPr>
      </w:pPr>
      <w:r w:rsidRPr="0065024E">
        <w:rPr>
          <w:color w:val="000000" w:themeColor="text1"/>
          <w:sz w:val="28"/>
          <w:szCs w:val="28"/>
        </w:rPr>
        <w:t>- увеличение расходов на 1 871 949 тыс. тенге в результате увеличения объемов покупки электроэнергии на 166 млн. кВт*ч;</w:t>
      </w:r>
    </w:p>
    <w:p w14:paraId="0FF02C04" w14:textId="77777777" w:rsidR="00F80271" w:rsidRPr="00200DA5" w:rsidRDefault="00F80271" w:rsidP="00F80271">
      <w:pPr>
        <w:ind w:firstLine="709"/>
        <w:rPr>
          <w:sz w:val="28"/>
          <w:szCs w:val="28"/>
        </w:rPr>
      </w:pPr>
      <w:r w:rsidRPr="0065024E">
        <w:rPr>
          <w:color w:val="000000" w:themeColor="text1"/>
          <w:sz w:val="28"/>
          <w:szCs w:val="28"/>
        </w:rPr>
        <w:t>-</w:t>
      </w:r>
      <w:r w:rsidRPr="0065024E">
        <w:rPr>
          <w:color w:val="000000"/>
          <w:sz w:val="28"/>
          <w:szCs w:val="28"/>
        </w:rPr>
        <w:t xml:space="preserve"> </w:t>
      </w:r>
      <w:r w:rsidRPr="0065024E">
        <w:rPr>
          <w:color w:val="000000" w:themeColor="text1"/>
          <w:sz w:val="28"/>
          <w:szCs w:val="28"/>
        </w:rPr>
        <w:t xml:space="preserve">увеличение расходов на </w:t>
      </w:r>
      <w:r w:rsidRPr="0065024E">
        <w:rPr>
          <w:color w:val="000000"/>
          <w:sz w:val="28"/>
          <w:szCs w:val="28"/>
        </w:rPr>
        <w:t>1 097 552 тыс. тенге в результате увеличения средневзвешенной цены с 11,28 тенге/кВт*ч до 12,18 тенге/кВт*ч.</w:t>
      </w:r>
    </w:p>
    <w:p w14:paraId="64CB4B67" w14:textId="77777777" w:rsidR="00BF019B" w:rsidRPr="00200DA5" w:rsidRDefault="00BF019B" w:rsidP="00BF019B">
      <w:pPr>
        <w:rPr>
          <w:b/>
          <w:bCs/>
          <w:sz w:val="28"/>
          <w:szCs w:val="28"/>
        </w:rPr>
      </w:pPr>
    </w:p>
    <w:p w14:paraId="66189837" w14:textId="77777777" w:rsidR="00BF019B" w:rsidRPr="00200DA5" w:rsidRDefault="00BF019B" w:rsidP="00BF019B">
      <w:pPr>
        <w:rPr>
          <w:b/>
          <w:bCs/>
          <w:sz w:val="28"/>
          <w:szCs w:val="28"/>
        </w:rPr>
      </w:pPr>
      <w:r w:rsidRPr="00200DA5">
        <w:rPr>
          <w:b/>
          <w:bCs/>
          <w:sz w:val="28"/>
          <w:szCs w:val="28"/>
        </w:rPr>
        <w:t>Налоги.</w:t>
      </w:r>
    </w:p>
    <w:p w14:paraId="5894621A" w14:textId="7EA9A97B" w:rsidR="00BF019B" w:rsidRPr="00200DA5" w:rsidRDefault="00800E08" w:rsidP="00E836AC">
      <w:pPr>
        <w:ind w:firstLine="709"/>
        <w:rPr>
          <w:sz w:val="28"/>
          <w:szCs w:val="28"/>
        </w:rPr>
      </w:pPr>
      <w:r>
        <w:rPr>
          <w:sz w:val="28"/>
        </w:rPr>
        <w:t xml:space="preserve">За </w:t>
      </w:r>
      <w:r w:rsidR="009549A8">
        <w:rPr>
          <w:sz w:val="28"/>
        </w:rPr>
        <w:t>2019 год</w:t>
      </w:r>
      <w:r w:rsidR="00BF019B" w:rsidRPr="00200DA5">
        <w:rPr>
          <w:sz w:val="28"/>
        </w:rPr>
        <w:t xml:space="preserve"> затраты по налогам составили </w:t>
      </w:r>
      <w:r w:rsidR="009549A8">
        <w:rPr>
          <w:sz w:val="28"/>
        </w:rPr>
        <w:t xml:space="preserve">8 845 051 </w:t>
      </w:r>
      <w:r w:rsidR="00BF019B" w:rsidRPr="00200DA5">
        <w:rPr>
          <w:sz w:val="28"/>
        </w:rPr>
        <w:t xml:space="preserve">тыс. тенге. </w:t>
      </w:r>
      <w:r w:rsidR="00CF68DA" w:rsidRPr="00200DA5">
        <w:rPr>
          <w:sz w:val="28"/>
        </w:rPr>
        <w:t>Затраты образовались</w:t>
      </w:r>
      <w:r w:rsidR="00BF019B" w:rsidRPr="00200DA5">
        <w:rPr>
          <w:sz w:val="28"/>
        </w:rPr>
        <w:t xml:space="preserve"> </w:t>
      </w:r>
      <w:r w:rsidR="002C48CD">
        <w:rPr>
          <w:color w:val="000000"/>
          <w:sz w:val="28"/>
          <w:szCs w:val="28"/>
        </w:rPr>
        <w:t>вследствие перек</w:t>
      </w:r>
      <w:r w:rsidR="002C48CD" w:rsidRPr="00200DA5">
        <w:rPr>
          <w:color w:val="000000"/>
          <w:sz w:val="28"/>
          <w:szCs w:val="28"/>
        </w:rPr>
        <w:t>л</w:t>
      </w:r>
      <w:r w:rsidR="002C48CD">
        <w:rPr>
          <w:color w:val="000000"/>
          <w:sz w:val="28"/>
          <w:szCs w:val="28"/>
        </w:rPr>
        <w:t>ас</w:t>
      </w:r>
      <w:r w:rsidR="002C48CD" w:rsidRPr="00200DA5">
        <w:rPr>
          <w:color w:val="000000"/>
          <w:sz w:val="28"/>
          <w:szCs w:val="28"/>
        </w:rPr>
        <w:t>сификации</w:t>
      </w:r>
      <w:r w:rsidR="00BF019B" w:rsidRPr="00200DA5">
        <w:rPr>
          <w:color w:val="000000"/>
          <w:sz w:val="28"/>
          <w:szCs w:val="28"/>
        </w:rPr>
        <w:t xml:space="preserve"> расходов </w:t>
      </w:r>
      <w:r w:rsidR="00CF68DA" w:rsidRPr="00200DA5">
        <w:rPr>
          <w:color w:val="000000"/>
          <w:sz w:val="28"/>
          <w:szCs w:val="28"/>
        </w:rPr>
        <w:t>из</w:t>
      </w:r>
      <w:r w:rsidR="00BF019B" w:rsidRPr="00200DA5">
        <w:rPr>
          <w:color w:val="000000"/>
          <w:sz w:val="28"/>
          <w:szCs w:val="28"/>
        </w:rPr>
        <w:t xml:space="preserve"> ОАР.</w:t>
      </w:r>
    </w:p>
    <w:p w14:paraId="4F845D68" w14:textId="1C585398" w:rsidR="00BF019B" w:rsidRPr="00200DA5" w:rsidRDefault="00BF019B" w:rsidP="00E836AC">
      <w:pPr>
        <w:ind w:firstLine="709"/>
        <w:rPr>
          <w:sz w:val="28"/>
          <w:szCs w:val="28"/>
        </w:rPr>
      </w:pPr>
    </w:p>
    <w:p w14:paraId="24003015" w14:textId="77777777" w:rsidR="00B1037D" w:rsidRPr="009A0745" w:rsidRDefault="00B1037D" w:rsidP="00891A69">
      <w:pPr>
        <w:rPr>
          <w:b/>
          <w:sz w:val="28"/>
          <w:szCs w:val="28"/>
        </w:rPr>
      </w:pPr>
      <w:r w:rsidRPr="009A0745">
        <w:rPr>
          <w:b/>
          <w:sz w:val="28"/>
          <w:szCs w:val="28"/>
        </w:rPr>
        <w:t>Общие и административные расходы</w:t>
      </w:r>
    </w:p>
    <w:p w14:paraId="36414C2D" w14:textId="74168679" w:rsidR="00B1037D" w:rsidRDefault="00B1037D" w:rsidP="00B1037D">
      <w:pPr>
        <w:ind w:firstLine="709"/>
        <w:rPr>
          <w:bCs/>
          <w:sz w:val="28"/>
          <w:szCs w:val="28"/>
        </w:rPr>
      </w:pPr>
      <w:r w:rsidRPr="009A0745">
        <w:rPr>
          <w:bCs/>
          <w:sz w:val="28"/>
          <w:szCs w:val="28"/>
        </w:rPr>
        <w:t xml:space="preserve">В следующей таблице представлены консолидированные данные </w:t>
      </w:r>
      <w:r w:rsidR="00A61797">
        <w:rPr>
          <w:bCs/>
          <w:sz w:val="28"/>
          <w:szCs w:val="28"/>
        </w:rPr>
        <w:t xml:space="preserve">                  </w:t>
      </w:r>
      <w:r w:rsidRPr="009A0745">
        <w:rPr>
          <w:bCs/>
          <w:sz w:val="28"/>
          <w:szCs w:val="28"/>
        </w:rPr>
        <w:t>АО «</w:t>
      </w:r>
      <w:r w:rsidRPr="009A0745">
        <w:rPr>
          <w:bCs/>
          <w:sz w:val="28"/>
          <w:szCs w:val="28"/>
          <w:lang w:val="en-US"/>
        </w:rPr>
        <w:t>KEGOC</w:t>
      </w:r>
      <w:r w:rsidRPr="009A0745">
        <w:rPr>
          <w:bCs/>
          <w:sz w:val="28"/>
          <w:szCs w:val="28"/>
        </w:rPr>
        <w:t>» по общим и административным расходам за</w:t>
      </w:r>
      <w:r w:rsidR="00AA6BE7">
        <w:rPr>
          <w:bCs/>
          <w:sz w:val="28"/>
          <w:szCs w:val="28"/>
        </w:rPr>
        <w:t xml:space="preserve"> год, закончившийся </w:t>
      </w:r>
      <w:r w:rsidR="00A61797">
        <w:rPr>
          <w:bCs/>
          <w:sz w:val="28"/>
          <w:szCs w:val="28"/>
        </w:rPr>
        <w:t xml:space="preserve">   </w:t>
      </w:r>
      <w:r w:rsidR="00AA6BE7">
        <w:rPr>
          <w:bCs/>
          <w:sz w:val="28"/>
          <w:szCs w:val="28"/>
        </w:rPr>
        <w:t>31 декабря</w:t>
      </w:r>
      <w:r w:rsidRPr="009A0745">
        <w:rPr>
          <w:bCs/>
          <w:sz w:val="28"/>
          <w:szCs w:val="28"/>
        </w:rPr>
        <w:t xml:space="preserve"> </w:t>
      </w:r>
      <w:r w:rsidR="009549A8">
        <w:rPr>
          <w:sz w:val="28"/>
          <w:szCs w:val="28"/>
        </w:rPr>
        <w:t>2019 и 2018</w:t>
      </w:r>
      <w:r>
        <w:rPr>
          <w:sz w:val="28"/>
          <w:szCs w:val="28"/>
        </w:rPr>
        <w:t xml:space="preserve"> гг.</w:t>
      </w:r>
      <w:r w:rsidRPr="009A0745">
        <w:rPr>
          <w:bCs/>
          <w:sz w:val="28"/>
          <w:szCs w:val="28"/>
        </w:rPr>
        <w:t>:</w:t>
      </w:r>
    </w:p>
    <w:p w14:paraId="109296D1" w14:textId="77777777" w:rsidR="00E23562" w:rsidRDefault="00E23562" w:rsidP="00E23562">
      <w:pPr>
        <w:rPr>
          <w:bCs/>
          <w:sz w:val="28"/>
          <w:szCs w:val="28"/>
        </w:rPr>
      </w:pPr>
    </w:p>
    <w:p w14:paraId="0BE1E181" w14:textId="77777777" w:rsidR="005C5FB1" w:rsidRDefault="005C5FB1" w:rsidP="00E23562">
      <w:pPr>
        <w:rPr>
          <w:bCs/>
          <w:sz w:val="28"/>
          <w:szCs w:val="28"/>
        </w:rPr>
      </w:pPr>
    </w:p>
    <w:p w14:paraId="7394C3D6" w14:textId="77777777" w:rsidR="005C5FB1" w:rsidRDefault="005C5FB1" w:rsidP="00E23562">
      <w:pPr>
        <w:rPr>
          <w:bCs/>
          <w:sz w:val="28"/>
          <w:szCs w:val="28"/>
        </w:rPr>
      </w:pPr>
    </w:p>
    <w:p w14:paraId="2D29EEDE" w14:textId="77777777" w:rsidR="005C5FB1" w:rsidRDefault="005C5FB1" w:rsidP="00E23562">
      <w:pPr>
        <w:rPr>
          <w:bCs/>
          <w:sz w:val="28"/>
          <w:szCs w:val="28"/>
        </w:rPr>
      </w:pPr>
    </w:p>
    <w:p w14:paraId="3CBD7385" w14:textId="77777777" w:rsidR="005C5FB1" w:rsidRDefault="005C5FB1" w:rsidP="00E23562">
      <w:pPr>
        <w:rPr>
          <w:bCs/>
          <w:sz w:val="28"/>
          <w:szCs w:val="28"/>
        </w:rPr>
      </w:pPr>
    </w:p>
    <w:p w14:paraId="4B0589FC" w14:textId="77777777" w:rsidR="005C5FB1" w:rsidRDefault="005C5FB1" w:rsidP="00E23562">
      <w:pPr>
        <w:rPr>
          <w:bCs/>
          <w:sz w:val="28"/>
          <w:szCs w:val="28"/>
        </w:rPr>
      </w:pPr>
    </w:p>
    <w:p w14:paraId="2E8B6C21" w14:textId="77777777" w:rsidR="005C5FB1" w:rsidRDefault="005C5FB1" w:rsidP="00E23562">
      <w:pPr>
        <w:rPr>
          <w:bCs/>
          <w:sz w:val="28"/>
          <w:szCs w:val="28"/>
        </w:rPr>
      </w:pPr>
    </w:p>
    <w:p w14:paraId="3A821F1A" w14:textId="3F7616C7" w:rsidR="009549A8" w:rsidRPr="00506B1B" w:rsidRDefault="00AA6BE7" w:rsidP="00B1037D">
      <w:pPr>
        <w:ind w:firstLine="709"/>
        <w:rPr>
          <w:b/>
          <w:bCs/>
          <w:sz w:val="20"/>
          <w:szCs w:val="20"/>
        </w:rPr>
      </w:pPr>
      <w:r>
        <w:rPr>
          <w:b/>
          <w:bCs/>
          <w:sz w:val="28"/>
          <w:szCs w:val="28"/>
        </w:rPr>
        <w:lastRenderedPageBreak/>
        <w:t xml:space="preserve">                                                                     </w:t>
      </w:r>
      <w:r w:rsidRPr="00506B1B">
        <w:rPr>
          <w:b/>
          <w:bCs/>
          <w:sz w:val="20"/>
          <w:szCs w:val="20"/>
        </w:rPr>
        <w:t>За год, закончившийся 31 декабря</w:t>
      </w:r>
    </w:p>
    <w:tbl>
      <w:tblPr>
        <w:tblW w:w="4743" w:type="pct"/>
        <w:tblLayout w:type="fixed"/>
        <w:tblCellMar>
          <w:left w:w="58" w:type="dxa"/>
          <w:bottom w:w="29" w:type="dxa"/>
          <w:right w:w="58" w:type="dxa"/>
        </w:tblCellMar>
        <w:tblLook w:val="0000" w:firstRow="0" w:lastRow="0" w:firstColumn="0" w:lastColumn="0" w:noHBand="0" w:noVBand="0"/>
      </w:tblPr>
      <w:tblGrid>
        <w:gridCol w:w="4533"/>
        <w:gridCol w:w="1518"/>
        <w:gridCol w:w="954"/>
        <w:gridCol w:w="1212"/>
        <w:gridCol w:w="1061"/>
      </w:tblGrid>
      <w:tr w:rsidR="00CC6E63" w:rsidRPr="00506B1B" w14:paraId="78AD6FDF" w14:textId="77777777" w:rsidTr="005C5FB1">
        <w:trPr>
          <w:tblHeader/>
        </w:trPr>
        <w:tc>
          <w:tcPr>
            <w:tcW w:w="2443" w:type="pct"/>
            <w:vAlign w:val="bottom"/>
          </w:tcPr>
          <w:p w14:paraId="02143D2F" w14:textId="77777777" w:rsidR="00CC6E63" w:rsidRPr="00506B1B" w:rsidRDefault="00CC6E63" w:rsidP="00E6595D">
            <w:pPr>
              <w:pStyle w:val="la2"/>
              <w:spacing w:line="240" w:lineRule="auto"/>
              <w:rPr>
                <w:noProof w:val="0"/>
                <w:sz w:val="20"/>
                <w:szCs w:val="20"/>
                <w:lang w:val="ru-RU"/>
              </w:rPr>
            </w:pPr>
            <w:r w:rsidRPr="00506B1B">
              <w:rPr>
                <w:noProof w:val="0"/>
                <w:sz w:val="20"/>
                <w:szCs w:val="20"/>
                <w:lang w:val="ru-RU"/>
              </w:rPr>
              <w:t xml:space="preserve"> </w:t>
            </w:r>
          </w:p>
        </w:tc>
        <w:tc>
          <w:tcPr>
            <w:tcW w:w="1332" w:type="pct"/>
            <w:gridSpan w:val="2"/>
          </w:tcPr>
          <w:p w14:paraId="5D7BD797" w14:textId="77777777" w:rsidR="00CC6E63" w:rsidRPr="00506B1B" w:rsidRDefault="00CC6E63" w:rsidP="00E6595D">
            <w:pPr>
              <w:pStyle w:val="afc"/>
              <w:tabs>
                <w:tab w:val="right" w:leader="dot" w:pos="5598"/>
              </w:tabs>
              <w:jc w:val="center"/>
              <w:rPr>
                <w:b/>
                <w:sz w:val="20"/>
                <w:szCs w:val="20"/>
                <w:lang w:val="ru-RU"/>
              </w:rPr>
            </w:pPr>
            <w:r w:rsidRPr="00506B1B">
              <w:rPr>
                <w:b/>
                <w:sz w:val="20"/>
                <w:szCs w:val="20"/>
                <w:lang w:val="ru-RU"/>
              </w:rPr>
              <w:t>2019 года</w:t>
            </w:r>
          </w:p>
        </w:tc>
        <w:tc>
          <w:tcPr>
            <w:tcW w:w="1225" w:type="pct"/>
            <w:gridSpan w:val="2"/>
            <w:tcMar>
              <w:bottom w:w="29" w:type="dxa"/>
            </w:tcMar>
          </w:tcPr>
          <w:p w14:paraId="730A9971" w14:textId="77777777" w:rsidR="00CC6E63" w:rsidRPr="00506B1B" w:rsidRDefault="00CC6E63" w:rsidP="00E6595D">
            <w:pPr>
              <w:pStyle w:val="afc"/>
              <w:tabs>
                <w:tab w:val="right" w:leader="dot" w:pos="5598"/>
              </w:tabs>
              <w:jc w:val="center"/>
              <w:rPr>
                <w:b/>
                <w:sz w:val="20"/>
                <w:szCs w:val="20"/>
                <w:lang w:val="ru-RU"/>
              </w:rPr>
            </w:pPr>
            <w:r w:rsidRPr="00506B1B">
              <w:rPr>
                <w:b/>
                <w:sz w:val="20"/>
                <w:szCs w:val="20"/>
                <w:lang w:val="ru-RU"/>
              </w:rPr>
              <w:t>2018 года</w:t>
            </w:r>
          </w:p>
        </w:tc>
      </w:tr>
      <w:tr w:rsidR="00CC6E63" w:rsidRPr="00506B1B" w14:paraId="7766BE97" w14:textId="77777777" w:rsidTr="005C5FB1">
        <w:trPr>
          <w:tblHeader/>
        </w:trPr>
        <w:tc>
          <w:tcPr>
            <w:tcW w:w="5000" w:type="pct"/>
            <w:gridSpan w:val="5"/>
            <w:vAlign w:val="bottom"/>
          </w:tcPr>
          <w:p w14:paraId="30A9A68A" w14:textId="77777777" w:rsidR="00CC6E63" w:rsidRPr="00506B1B" w:rsidRDefault="00CC6E63" w:rsidP="00CC6E63">
            <w:pPr>
              <w:pStyle w:val="afc"/>
              <w:tabs>
                <w:tab w:val="right" w:leader="dot" w:pos="5598"/>
              </w:tabs>
              <w:jc w:val="right"/>
              <w:rPr>
                <w:sz w:val="20"/>
                <w:szCs w:val="20"/>
                <w:lang w:val="ru-RU"/>
              </w:rPr>
            </w:pPr>
            <w:r w:rsidRPr="00506B1B">
              <w:rPr>
                <w:i/>
                <w:sz w:val="20"/>
                <w:szCs w:val="20"/>
                <w:lang w:val="ru-RU"/>
              </w:rPr>
              <w:t>(в тысячах тенге и % от общих и административных расходов)</w:t>
            </w:r>
          </w:p>
        </w:tc>
      </w:tr>
      <w:tr w:rsidR="005261E1" w:rsidRPr="00506B1B" w14:paraId="196EC9AA" w14:textId="77777777" w:rsidTr="005C5FB1">
        <w:tc>
          <w:tcPr>
            <w:tcW w:w="2443" w:type="pct"/>
            <w:shd w:val="clear" w:color="auto" w:fill="auto"/>
            <w:tcMar>
              <w:left w:w="58" w:type="dxa"/>
              <w:bottom w:w="29" w:type="dxa"/>
              <w:right w:w="58" w:type="dxa"/>
            </w:tcMar>
            <w:vAlign w:val="center"/>
          </w:tcPr>
          <w:p w14:paraId="3C764FC4" w14:textId="487758FC" w:rsidR="005261E1" w:rsidRPr="00506B1B" w:rsidRDefault="005261E1" w:rsidP="005261E1">
            <w:pPr>
              <w:jc w:val="left"/>
              <w:rPr>
                <w:sz w:val="20"/>
                <w:szCs w:val="20"/>
              </w:rPr>
            </w:pPr>
            <w:r w:rsidRPr="00506B1B">
              <w:rPr>
                <w:color w:val="000000"/>
                <w:sz w:val="20"/>
                <w:szCs w:val="20"/>
              </w:rPr>
              <w:t>Расходы по оплате труда и прочие отчисления, связанные с оплатой труда</w:t>
            </w:r>
          </w:p>
        </w:tc>
        <w:tc>
          <w:tcPr>
            <w:tcW w:w="818" w:type="pct"/>
            <w:shd w:val="clear" w:color="auto" w:fill="auto"/>
            <w:tcMar>
              <w:left w:w="58" w:type="dxa"/>
              <w:bottom w:w="29" w:type="dxa"/>
              <w:right w:w="58" w:type="dxa"/>
            </w:tcMar>
            <w:vAlign w:val="center"/>
          </w:tcPr>
          <w:p w14:paraId="21DEF20A" w14:textId="14579987" w:rsidR="005261E1" w:rsidRPr="00506B1B" w:rsidRDefault="005261E1" w:rsidP="005261E1">
            <w:pPr>
              <w:jc w:val="center"/>
              <w:rPr>
                <w:color w:val="000000"/>
                <w:sz w:val="20"/>
                <w:szCs w:val="20"/>
              </w:rPr>
            </w:pPr>
            <w:r w:rsidRPr="00506B1B">
              <w:rPr>
                <w:color w:val="000000"/>
                <w:sz w:val="20"/>
                <w:szCs w:val="20"/>
              </w:rPr>
              <w:t>5 488 847</w:t>
            </w:r>
          </w:p>
        </w:tc>
        <w:tc>
          <w:tcPr>
            <w:tcW w:w="514" w:type="pct"/>
            <w:shd w:val="clear" w:color="auto" w:fill="auto"/>
            <w:tcMar>
              <w:left w:w="58" w:type="dxa"/>
              <w:bottom w:w="29" w:type="dxa"/>
              <w:right w:w="58" w:type="dxa"/>
            </w:tcMar>
            <w:vAlign w:val="center"/>
          </w:tcPr>
          <w:p w14:paraId="00F82953" w14:textId="74D4C426" w:rsidR="005261E1" w:rsidRPr="00506B1B" w:rsidRDefault="005C5FB1" w:rsidP="005261E1">
            <w:pPr>
              <w:jc w:val="center"/>
              <w:rPr>
                <w:color w:val="000000"/>
                <w:sz w:val="20"/>
                <w:szCs w:val="20"/>
              </w:rPr>
            </w:pPr>
            <w:r w:rsidRPr="00506B1B">
              <w:rPr>
                <w:color w:val="000000"/>
                <w:sz w:val="20"/>
                <w:szCs w:val="20"/>
              </w:rPr>
              <w:t>62</w:t>
            </w:r>
          </w:p>
        </w:tc>
        <w:tc>
          <w:tcPr>
            <w:tcW w:w="653" w:type="pct"/>
            <w:shd w:val="clear" w:color="auto" w:fill="auto"/>
            <w:noWrap/>
            <w:tcMar>
              <w:top w:w="0" w:type="dxa"/>
              <w:left w:w="58" w:type="dxa"/>
              <w:bottom w:w="29" w:type="dxa"/>
              <w:right w:w="58" w:type="dxa"/>
            </w:tcMar>
            <w:vAlign w:val="center"/>
          </w:tcPr>
          <w:p w14:paraId="4B5617C3" w14:textId="007E4DF7" w:rsidR="005261E1" w:rsidRPr="00506B1B" w:rsidRDefault="005261E1" w:rsidP="005261E1">
            <w:pPr>
              <w:jc w:val="center"/>
              <w:rPr>
                <w:color w:val="000000"/>
                <w:sz w:val="20"/>
                <w:szCs w:val="20"/>
              </w:rPr>
            </w:pPr>
            <w:r w:rsidRPr="00506B1B">
              <w:rPr>
                <w:color w:val="000000"/>
                <w:sz w:val="20"/>
                <w:szCs w:val="20"/>
              </w:rPr>
              <w:t>4 876 226</w:t>
            </w:r>
          </w:p>
        </w:tc>
        <w:tc>
          <w:tcPr>
            <w:tcW w:w="572" w:type="pct"/>
            <w:shd w:val="clear" w:color="auto" w:fill="auto"/>
            <w:tcMar>
              <w:left w:w="58" w:type="dxa"/>
              <w:bottom w:w="29" w:type="dxa"/>
              <w:right w:w="58" w:type="dxa"/>
            </w:tcMar>
            <w:vAlign w:val="center"/>
          </w:tcPr>
          <w:p w14:paraId="40DA800A" w14:textId="4219F714" w:rsidR="005261E1" w:rsidRPr="00506B1B" w:rsidRDefault="005C5FB1" w:rsidP="005261E1">
            <w:pPr>
              <w:jc w:val="center"/>
              <w:rPr>
                <w:color w:val="000000"/>
                <w:sz w:val="20"/>
                <w:szCs w:val="20"/>
              </w:rPr>
            </w:pPr>
            <w:r w:rsidRPr="00506B1B">
              <w:rPr>
                <w:color w:val="000000"/>
                <w:sz w:val="20"/>
                <w:szCs w:val="20"/>
              </w:rPr>
              <w:t>6</w:t>
            </w:r>
            <w:r w:rsidR="005261E1" w:rsidRPr="00506B1B">
              <w:rPr>
                <w:color w:val="000000"/>
                <w:sz w:val="20"/>
                <w:szCs w:val="20"/>
              </w:rPr>
              <w:t>3</w:t>
            </w:r>
          </w:p>
        </w:tc>
      </w:tr>
      <w:tr w:rsidR="00E23562" w:rsidRPr="00506B1B" w14:paraId="2D0A7034" w14:textId="77777777" w:rsidTr="005C5FB1">
        <w:trPr>
          <w:trHeight w:val="303"/>
        </w:trPr>
        <w:tc>
          <w:tcPr>
            <w:tcW w:w="2443" w:type="pct"/>
            <w:shd w:val="clear" w:color="auto" w:fill="auto"/>
            <w:tcMar>
              <w:left w:w="58" w:type="dxa"/>
              <w:bottom w:w="29" w:type="dxa"/>
              <w:right w:w="58" w:type="dxa"/>
            </w:tcMar>
            <w:vAlign w:val="center"/>
          </w:tcPr>
          <w:p w14:paraId="2B490052" w14:textId="1E5A3047" w:rsidR="00E23562" w:rsidRPr="00506B1B" w:rsidRDefault="00E23562" w:rsidP="00E23562">
            <w:pPr>
              <w:jc w:val="left"/>
              <w:rPr>
                <w:color w:val="000000"/>
                <w:sz w:val="20"/>
                <w:szCs w:val="20"/>
              </w:rPr>
            </w:pPr>
            <w:r w:rsidRPr="00506B1B">
              <w:rPr>
                <w:color w:val="000000"/>
                <w:sz w:val="20"/>
                <w:szCs w:val="20"/>
              </w:rPr>
              <w:t>Прочие общие и административные расходы</w:t>
            </w:r>
          </w:p>
        </w:tc>
        <w:tc>
          <w:tcPr>
            <w:tcW w:w="818" w:type="pct"/>
            <w:shd w:val="clear" w:color="auto" w:fill="auto"/>
            <w:tcMar>
              <w:left w:w="58" w:type="dxa"/>
              <w:bottom w:w="29" w:type="dxa"/>
              <w:right w:w="58" w:type="dxa"/>
            </w:tcMar>
            <w:vAlign w:val="center"/>
          </w:tcPr>
          <w:p w14:paraId="2A9E1026" w14:textId="04FAC806" w:rsidR="00E23562" w:rsidRPr="00506B1B" w:rsidRDefault="00E23562" w:rsidP="00E23562">
            <w:pPr>
              <w:jc w:val="center"/>
              <w:rPr>
                <w:color w:val="000000"/>
                <w:sz w:val="20"/>
                <w:szCs w:val="20"/>
              </w:rPr>
            </w:pPr>
            <w:r w:rsidRPr="00506B1B">
              <w:rPr>
                <w:color w:val="000000"/>
                <w:sz w:val="20"/>
                <w:szCs w:val="20"/>
              </w:rPr>
              <w:t>2 270 161</w:t>
            </w:r>
          </w:p>
        </w:tc>
        <w:tc>
          <w:tcPr>
            <w:tcW w:w="514" w:type="pct"/>
            <w:shd w:val="clear" w:color="auto" w:fill="auto"/>
            <w:tcMar>
              <w:left w:w="58" w:type="dxa"/>
              <w:bottom w:w="29" w:type="dxa"/>
              <w:right w:w="58" w:type="dxa"/>
            </w:tcMar>
            <w:vAlign w:val="center"/>
          </w:tcPr>
          <w:p w14:paraId="0CDE4ACA" w14:textId="3627385A" w:rsidR="00E23562" w:rsidRPr="00506B1B" w:rsidRDefault="005C5FB1" w:rsidP="00E23562">
            <w:pPr>
              <w:jc w:val="center"/>
              <w:rPr>
                <w:color w:val="000000"/>
                <w:sz w:val="20"/>
                <w:szCs w:val="20"/>
              </w:rPr>
            </w:pPr>
            <w:r w:rsidRPr="00506B1B">
              <w:rPr>
                <w:color w:val="000000"/>
                <w:sz w:val="20"/>
                <w:szCs w:val="20"/>
              </w:rPr>
              <w:t>26</w:t>
            </w:r>
          </w:p>
        </w:tc>
        <w:tc>
          <w:tcPr>
            <w:tcW w:w="653" w:type="pct"/>
            <w:shd w:val="clear" w:color="auto" w:fill="auto"/>
            <w:noWrap/>
            <w:tcMar>
              <w:top w:w="0" w:type="dxa"/>
              <w:left w:w="58" w:type="dxa"/>
              <w:bottom w:w="29" w:type="dxa"/>
              <w:right w:w="58" w:type="dxa"/>
            </w:tcMar>
            <w:vAlign w:val="center"/>
          </w:tcPr>
          <w:p w14:paraId="46E7D7B6" w14:textId="381415F5" w:rsidR="00E23562" w:rsidRPr="00506B1B" w:rsidRDefault="00E23562" w:rsidP="00E23562">
            <w:pPr>
              <w:jc w:val="center"/>
              <w:rPr>
                <w:color w:val="000000"/>
                <w:sz w:val="20"/>
                <w:szCs w:val="20"/>
              </w:rPr>
            </w:pPr>
            <w:r w:rsidRPr="00506B1B">
              <w:rPr>
                <w:color w:val="000000"/>
                <w:sz w:val="20"/>
                <w:szCs w:val="20"/>
              </w:rPr>
              <w:t>2 163 224</w:t>
            </w:r>
          </w:p>
        </w:tc>
        <w:tc>
          <w:tcPr>
            <w:tcW w:w="572" w:type="pct"/>
            <w:shd w:val="clear" w:color="auto" w:fill="auto"/>
            <w:tcMar>
              <w:left w:w="58" w:type="dxa"/>
              <w:bottom w:w="29" w:type="dxa"/>
              <w:right w:w="58" w:type="dxa"/>
            </w:tcMar>
            <w:vAlign w:val="center"/>
          </w:tcPr>
          <w:p w14:paraId="474B4106" w14:textId="40F2563C" w:rsidR="00E23562" w:rsidRPr="00506B1B" w:rsidRDefault="005C5FB1" w:rsidP="00E23562">
            <w:pPr>
              <w:jc w:val="center"/>
              <w:rPr>
                <w:color w:val="000000"/>
                <w:sz w:val="20"/>
                <w:szCs w:val="20"/>
              </w:rPr>
            </w:pPr>
            <w:r w:rsidRPr="00506B1B">
              <w:rPr>
                <w:color w:val="000000"/>
                <w:sz w:val="20"/>
                <w:szCs w:val="20"/>
              </w:rPr>
              <w:t>28</w:t>
            </w:r>
          </w:p>
        </w:tc>
      </w:tr>
      <w:tr w:rsidR="005261E1" w:rsidRPr="00506B1B" w14:paraId="2E1B3479" w14:textId="77777777" w:rsidTr="005C5FB1">
        <w:tc>
          <w:tcPr>
            <w:tcW w:w="2443" w:type="pct"/>
            <w:shd w:val="clear" w:color="auto" w:fill="auto"/>
            <w:tcMar>
              <w:left w:w="58" w:type="dxa"/>
              <w:bottom w:w="29" w:type="dxa"/>
              <w:right w:w="58" w:type="dxa"/>
            </w:tcMar>
            <w:vAlign w:val="center"/>
          </w:tcPr>
          <w:p w14:paraId="4A3B43EB" w14:textId="27D7FB64" w:rsidR="005261E1" w:rsidRPr="00506B1B" w:rsidRDefault="005261E1" w:rsidP="005261E1">
            <w:pPr>
              <w:jc w:val="left"/>
              <w:rPr>
                <w:sz w:val="20"/>
                <w:szCs w:val="20"/>
              </w:rPr>
            </w:pPr>
            <w:r w:rsidRPr="00506B1B">
              <w:rPr>
                <w:color w:val="000000"/>
                <w:sz w:val="20"/>
                <w:szCs w:val="20"/>
              </w:rPr>
              <w:t>Износ и амортизация</w:t>
            </w:r>
          </w:p>
        </w:tc>
        <w:tc>
          <w:tcPr>
            <w:tcW w:w="818" w:type="pct"/>
            <w:shd w:val="clear" w:color="auto" w:fill="auto"/>
            <w:tcMar>
              <w:left w:w="58" w:type="dxa"/>
              <w:bottom w:w="29" w:type="dxa"/>
              <w:right w:w="58" w:type="dxa"/>
            </w:tcMar>
            <w:vAlign w:val="center"/>
          </w:tcPr>
          <w:p w14:paraId="5EA95AF2" w14:textId="254F952E" w:rsidR="005261E1" w:rsidRPr="00506B1B" w:rsidRDefault="005261E1" w:rsidP="005261E1">
            <w:pPr>
              <w:jc w:val="center"/>
              <w:rPr>
                <w:bCs/>
                <w:color w:val="000000"/>
                <w:sz w:val="20"/>
                <w:szCs w:val="20"/>
              </w:rPr>
            </w:pPr>
            <w:r w:rsidRPr="00506B1B">
              <w:rPr>
                <w:color w:val="000000"/>
                <w:sz w:val="20"/>
                <w:szCs w:val="20"/>
              </w:rPr>
              <w:t>832 919</w:t>
            </w:r>
          </w:p>
        </w:tc>
        <w:tc>
          <w:tcPr>
            <w:tcW w:w="514" w:type="pct"/>
            <w:shd w:val="clear" w:color="auto" w:fill="auto"/>
            <w:tcMar>
              <w:left w:w="58" w:type="dxa"/>
              <w:bottom w:w="29" w:type="dxa"/>
              <w:right w:w="58" w:type="dxa"/>
            </w:tcMar>
            <w:vAlign w:val="center"/>
          </w:tcPr>
          <w:p w14:paraId="2212E82F" w14:textId="5F311A3D" w:rsidR="005261E1" w:rsidRPr="00506B1B" w:rsidRDefault="005C5FB1" w:rsidP="005261E1">
            <w:pPr>
              <w:jc w:val="center"/>
              <w:rPr>
                <w:color w:val="000000"/>
                <w:sz w:val="20"/>
                <w:szCs w:val="20"/>
                <w:lang w:val="en-US"/>
              </w:rPr>
            </w:pPr>
            <w:r w:rsidRPr="00506B1B">
              <w:rPr>
                <w:color w:val="000000"/>
                <w:sz w:val="20"/>
                <w:szCs w:val="20"/>
              </w:rPr>
              <w:t>9</w:t>
            </w:r>
          </w:p>
        </w:tc>
        <w:tc>
          <w:tcPr>
            <w:tcW w:w="653" w:type="pct"/>
            <w:shd w:val="clear" w:color="auto" w:fill="auto"/>
            <w:noWrap/>
            <w:tcMar>
              <w:top w:w="0" w:type="dxa"/>
              <w:left w:w="58" w:type="dxa"/>
              <w:bottom w:w="29" w:type="dxa"/>
              <w:right w:w="58" w:type="dxa"/>
            </w:tcMar>
            <w:vAlign w:val="center"/>
          </w:tcPr>
          <w:p w14:paraId="4A6206A0" w14:textId="74515BE7" w:rsidR="005261E1" w:rsidRPr="00506B1B" w:rsidRDefault="005261E1" w:rsidP="005261E1">
            <w:pPr>
              <w:jc w:val="center"/>
              <w:rPr>
                <w:color w:val="000000"/>
                <w:sz w:val="20"/>
                <w:szCs w:val="20"/>
              </w:rPr>
            </w:pPr>
            <w:r w:rsidRPr="00506B1B">
              <w:rPr>
                <w:color w:val="000000"/>
                <w:sz w:val="20"/>
                <w:szCs w:val="20"/>
              </w:rPr>
              <w:t>649 892</w:t>
            </w:r>
          </w:p>
        </w:tc>
        <w:tc>
          <w:tcPr>
            <w:tcW w:w="572" w:type="pct"/>
            <w:shd w:val="clear" w:color="auto" w:fill="auto"/>
            <w:tcMar>
              <w:left w:w="58" w:type="dxa"/>
              <w:bottom w:w="29" w:type="dxa"/>
              <w:right w:w="58" w:type="dxa"/>
            </w:tcMar>
            <w:vAlign w:val="center"/>
          </w:tcPr>
          <w:p w14:paraId="2DA500C4" w14:textId="19C83E50" w:rsidR="005261E1" w:rsidRPr="00506B1B" w:rsidRDefault="005C5FB1" w:rsidP="005261E1">
            <w:pPr>
              <w:jc w:val="center"/>
              <w:rPr>
                <w:color w:val="000000"/>
                <w:sz w:val="20"/>
                <w:szCs w:val="20"/>
              </w:rPr>
            </w:pPr>
            <w:r w:rsidRPr="00506B1B">
              <w:rPr>
                <w:color w:val="000000"/>
                <w:sz w:val="20"/>
                <w:szCs w:val="20"/>
              </w:rPr>
              <w:t>8</w:t>
            </w:r>
          </w:p>
        </w:tc>
      </w:tr>
      <w:tr w:rsidR="003C6302" w:rsidRPr="00506B1B" w14:paraId="105A5AF6" w14:textId="77777777" w:rsidTr="005C5FB1">
        <w:tc>
          <w:tcPr>
            <w:tcW w:w="2443" w:type="pct"/>
            <w:shd w:val="clear" w:color="auto" w:fill="auto"/>
            <w:tcMar>
              <w:left w:w="58" w:type="dxa"/>
              <w:bottom w:w="29" w:type="dxa"/>
              <w:right w:w="58" w:type="dxa"/>
            </w:tcMar>
            <w:vAlign w:val="center"/>
          </w:tcPr>
          <w:p w14:paraId="041D1A47" w14:textId="42773CAA" w:rsidR="003C6302" w:rsidRPr="00506B1B" w:rsidRDefault="003C6302" w:rsidP="003C6302">
            <w:pPr>
              <w:jc w:val="left"/>
              <w:rPr>
                <w:color w:val="000000"/>
                <w:sz w:val="20"/>
                <w:szCs w:val="20"/>
              </w:rPr>
            </w:pPr>
            <w:r w:rsidRPr="00506B1B">
              <w:rPr>
                <w:color w:val="000000"/>
                <w:sz w:val="20"/>
                <w:szCs w:val="20"/>
              </w:rPr>
              <w:t>Налоги, кроме подоходного налога</w:t>
            </w:r>
          </w:p>
        </w:tc>
        <w:tc>
          <w:tcPr>
            <w:tcW w:w="818" w:type="pct"/>
            <w:shd w:val="clear" w:color="auto" w:fill="auto"/>
            <w:tcMar>
              <w:left w:w="58" w:type="dxa"/>
              <w:bottom w:w="29" w:type="dxa"/>
              <w:right w:w="58" w:type="dxa"/>
            </w:tcMar>
            <w:vAlign w:val="center"/>
          </w:tcPr>
          <w:p w14:paraId="6B85C12D" w14:textId="735F1794" w:rsidR="003C6302" w:rsidRPr="00506B1B" w:rsidRDefault="003C6302" w:rsidP="003C6302">
            <w:pPr>
              <w:jc w:val="center"/>
              <w:rPr>
                <w:color w:val="000000"/>
                <w:sz w:val="20"/>
                <w:szCs w:val="20"/>
              </w:rPr>
            </w:pPr>
            <w:r w:rsidRPr="00506B1B">
              <w:rPr>
                <w:color w:val="000000"/>
                <w:sz w:val="20"/>
                <w:szCs w:val="20"/>
              </w:rPr>
              <w:t>122 354</w:t>
            </w:r>
          </w:p>
        </w:tc>
        <w:tc>
          <w:tcPr>
            <w:tcW w:w="514" w:type="pct"/>
            <w:shd w:val="clear" w:color="auto" w:fill="auto"/>
            <w:tcMar>
              <w:left w:w="58" w:type="dxa"/>
              <w:bottom w:w="29" w:type="dxa"/>
              <w:right w:w="58" w:type="dxa"/>
            </w:tcMar>
            <w:vAlign w:val="center"/>
          </w:tcPr>
          <w:p w14:paraId="0550BBB6" w14:textId="4DD05A09" w:rsidR="003C6302" w:rsidRPr="00506B1B" w:rsidRDefault="003C6302" w:rsidP="003C6302">
            <w:pPr>
              <w:jc w:val="center"/>
              <w:rPr>
                <w:color w:val="000000"/>
                <w:sz w:val="20"/>
                <w:szCs w:val="20"/>
              </w:rPr>
            </w:pPr>
            <w:r w:rsidRPr="00506B1B">
              <w:rPr>
                <w:color w:val="000000"/>
                <w:sz w:val="20"/>
                <w:szCs w:val="20"/>
              </w:rPr>
              <w:t>1</w:t>
            </w:r>
          </w:p>
        </w:tc>
        <w:tc>
          <w:tcPr>
            <w:tcW w:w="653" w:type="pct"/>
            <w:shd w:val="clear" w:color="auto" w:fill="auto"/>
            <w:noWrap/>
            <w:tcMar>
              <w:top w:w="0" w:type="dxa"/>
              <w:left w:w="58" w:type="dxa"/>
              <w:bottom w:w="29" w:type="dxa"/>
              <w:right w:w="58" w:type="dxa"/>
            </w:tcMar>
            <w:vAlign w:val="center"/>
          </w:tcPr>
          <w:p w14:paraId="053DD903" w14:textId="1E910EC7" w:rsidR="003C6302" w:rsidRPr="00506B1B" w:rsidRDefault="003C6302" w:rsidP="003C6302">
            <w:pPr>
              <w:jc w:val="center"/>
              <w:rPr>
                <w:color w:val="000000"/>
                <w:sz w:val="20"/>
                <w:szCs w:val="20"/>
              </w:rPr>
            </w:pPr>
            <w:r w:rsidRPr="00506B1B">
              <w:rPr>
                <w:color w:val="000000"/>
                <w:sz w:val="20"/>
                <w:szCs w:val="20"/>
              </w:rPr>
              <w:t>411 913</w:t>
            </w:r>
          </w:p>
        </w:tc>
        <w:tc>
          <w:tcPr>
            <w:tcW w:w="572" w:type="pct"/>
            <w:shd w:val="clear" w:color="auto" w:fill="auto"/>
            <w:tcMar>
              <w:left w:w="58" w:type="dxa"/>
              <w:bottom w:w="29" w:type="dxa"/>
              <w:right w:w="58" w:type="dxa"/>
            </w:tcMar>
            <w:vAlign w:val="center"/>
          </w:tcPr>
          <w:p w14:paraId="30BAFBCB" w14:textId="4D1AEAA7" w:rsidR="003C6302" w:rsidRPr="00506B1B" w:rsidRDefault="003C6302" w:rsidP="003C6302">
            <w:pPr>
              <w:jc w:val="center"/>
              <w:rPr>
                <w:color w:val="000000"/>
                <w:sz w:val="20"/>
                <w:szCs w:val="20"/>
              </w:rPr>
            </w:pPr>
            <w:r w:rsidRPr="00506B1B">
              <w:rPr>
                <w:color w:val="000000"/>
                <w:sz w:val="20"/>
                <w:szCs w:val="20"/>
              </w:rPr>
              <w:t>5</w:t>
            </w:r>
          </w:p>
        </w:tc>
      </w:tr>
      <w:tr w:rsidR="003C6302" w:rsidRPr="00506B1B" w14:paraId="5D99C0E5" w14:textId="77777777" w:rsidTr="005C5FB1">
        <w:tc>
          <w:tcPr>
            <w:tcW w:w="2443" w:type="pct"/>
            <w:shd w:val="clear" w:color="auto" w:fill="auto"/>
            <w:tcMar>
              <w:left w:w="58" w:type="dxa"/>
              <w:bottom w:w="29" w:type="dxa"/>
              <w:right w:w="58" w:type="dxa"/>
            </w:tcMar>
            <w:vAlign w:val="center"/>
          </w:tcPr>
          <w:p w14:paraId="64B8D48E" w14:textId="15561123" w:rsidR="003C6302" w:rsidRPr="00506B1B" w:rsidRDefault="003C6302" w:rsidP="003C6302">
            <w:pPr>
              <w:jc w:val="left"/>
              <w:rPr>
                <w:color w:val="000000"/>
                <w:sz w:val="20"/>
                <w:szCs w:val="20"/>
              </w:rPr>
            </w:pPr>
            <w:r w:rsidRPr="00506B1B">
              <w:rPr>
                <w:color w:val="000000"/>
                <w:sz w:val="20"/>
                <w:szCs w:val="20"/>
              </w:rPr>
              <w:t>Расходы по страхованию</w:t>
            </w:r>
          </w:p>
        </w:tc>
        <w:tc>
          <w:tcPr>
            <w:tcW w:w="818" w:type="pct"/>
            <w:shd w:val="clear" w:color="auto" w:fill="auto"/>
            <w:tcMar>
              <w:left w:w="58" w:type="dxa"/>
              <w:bottom w:w="29" w:type="dxa"/>
              <w:right w:w="58" w:type="dxa"/>
            </w:tcMar>
            <w:vAlign w:val="center"/>
          </w:tcPr>
          <w:p w14:paraId="21BF3A2F" w14:textId="1408180A" w:rsidR="003C6302" w:rsidRPr="00506B1B" w:rsidRDefault="003C6302" w:rsidP="003C6302">
            <w:pPr>
              <w:jc w:val="center"/>
              <w:rPr>
                <w:bCs/>
                <w:color w:val="000000"/>
                <w:sz w:val="20"/>
                <w:szCs w:val="20"/>
              </w:rPr>
            </w:pPr>
            <w:r w:rsidRPr="00506B1B">
              <w:rPr>
                <w:color w:val="000000"/>
                <w:sz w:val="20"/>
                <w:szCs w:val="20"/>
              </w:rPr>
              <w:t>52 394</w:t>
            </w:r>
          </w:p>
        </w:tc>
        <w:tc>
          <w:tcPr>
            <w:tcW w:w="514" w:type="pct"/>
            <w:shd w:val="clear" w:color="auto" w:fill="auto"/>
            <w:tcMar>
              <w:left w:w="58" w:type="dxa"/>
              <w:bottom w:w="29" w:type="dxa"/>
              <w:right w:w="58" w:type="dxa"/>
            </w:tcMar>
            <w:vAlign w:val="center"/>
          </w:tcPr>
          <w:p w14:paraId="4027D472" w14:textId="745790DF" w:rsidR="003C6302" w:rsidRPr="00506B1B" w:rsidRDefault="005C5FB1" w:rsidP="003C6302">
            <w:pPr>
              <w:jc w:val="center"/>
              <w:rPr>
                <w:color w:val="000000"/>
                <w:sz w:val="20"/>
                <w:szCs w:val="20"/>
              </w:rPr>
            </w:pPr>
            <w:r w:rsidRPr="00506B1B">
              <w:rPr>
                <w:color w:val="000000"/>
                <w:sz w:val="20"/>
                <w:szCs w:val="20"/>
              </w:rPr>
              <w:t>1</w:t>
            </w:r>
          </w:p>
        </w:tc>
        <w:tc>
          <w:tcPr>
            <w:tcW w:w="653" w:type="pct"/>
            <w:shd w:val="clear" w:color="auto" w:fill="auto"/>
            <w:noWrap/>
            <w:tcMar>
              <w:top w:w="0" w:type="dxa"/>
              <w:left w:w="58" w:type="dxa"/>
              <w:bottom w:w="29" w:type="dxa"/>
              <w:right w:w="58" w:type="dxa"/>
            </w:tcMar>
            <w:vAlign w:val="center"/>
          </w:tcPr>
          <w:p w14:paraId="530DFC2B" w14:textId="56D714FD" w:rsidR="003C6302" w:rsidRPr="00506B1B" w:rsidRDefault="003C6302" w:rsidP="003C6302">
            <w:pPr>
              <w:jc w:val="center"/>
              <w:rPr>
                <w:color w:val="000000"/>
                <w:sz w:val="20"/>
                <w:szCs w:val="20"/>
              </w:rPr>
            </w:pPr>
            <w:r w:rsidRPr="00506B1B">
              <w:rPr>
                <w:color w:val="000000"/>
                <w:sz w:val="20"/>
                <w:szCs w:val="20"/>
              </w:rPr>
              <w:t>75 153</w:t>
            </w:r>
          </w:p>
        </w:tc>
        <w:tc>
          <w:tcPr>
            <w:tcW w:w="572" w:type="pct"/>
            <w:shd w:val="clear" w:color="auto" w:fill="auto"/>
            <w:tcMar>
              <w:left w:w="58" w:type="dxa"/>
              <w:bottom w:w="29" w:type="dxa"/>
              <w:right w:w="58" w:type="dxa"/>
            </w:tcMar>
            <w:vAlign w:val="center"/>
          </w:tcPr>
          <w:p w14:paraId="5A8FE6E5" w14:textId="0B94A7DA" w:rsidR="003C6302" w:rsidRPr="00506B1B" w:rsidRDefault="003C6302" w:rsidP="003C6302">
            <w:pPr>
              <w:jc w:val="center"/>
              <w:rPr>
                <w:color w:val="000000"/>
                <w:sz w:val="20"/>
                <w:szCs w:val="20"/>
              </w:rPr>
            </w:pPr>
            <w:r w:rsidRPr="00506B1B">
              <w:rPr>
                <w:color w:val="000000"/>
                <w:sz w:val="20"/>
                <w:szCs w:val="20"/>
              </w:rPr>
              <w:t>1</w:t>
            </w:r>
          </w:p>
        </w:tc>
      </w:tr>
      <w:tr w:rsidR="003C6302" w:rsidRPr="00506B1B" w14:paraId="3975CA65" w14:textId="77777777" w:rsidTr="005C5FB1">
        <w:tc>
          <w:tcPr>
            <w:tcW w:w="2443" w:type="pct"/>
            <w:shd w:val="clear" w:color="auto" w:fill="auto"/>
            <w:tcMar>
              <w:left w:w="58" w:type="dxa"/>
              <w:bottom w:w="29" w:type="dxa"/>
              <w:right w:w="58" w:type="dxa"/>
            </w:tcMar>
            <w:vAlign w:val="center"/>
          </w:tcPr>
          <w:p w14:paraId="6E8A0BFF" w14:textId="1452103A" w:rsidR="003C6302" w:rsidRPr="00506B1B" w:rsidRDefault="003C6302" w:rsidP="003C6302">
            <w:pPr>
              <w:jc w:val="left"/>
              <w:rPr>
                <w:color w:val="000000"/>
                <w:sz w:val="20"/>
                <w:szCs w:val="20"/>
              </w:rPr>
            </w:pPr>
            <w:r w:rsidRPr="00506B1B">
              <w:rPr>
                <w:color w:val="000000"/>
                <w:sz w:val="20"/>
                <w:szCs w:val="20"/>
              </w:rPr>
              <w:t>Начисление резерва на устаревшие запасы</w:t>
            </w:r>
          </w:p>
        </w:tc>
        <w:tc>
          <w:tcPr>
            <w:tcW w:w="818" w:type="pct"/>
            <w:shd w:val="clear" w:color="auto" w:fill="auto"/>
            <w:tcMar>
              <w:left w:w="58" w:type="dxa"/>
              <w:bottom w:w="29" w:type="dxa"/>
              <w:right w:w="58" w:type="dxa"/>
            </w:tcMar>
            <w:vAlign w:val="center"/>
          </w:tcPr>
          <w:p w14:paraId="40FB2AAD" w14:textId="28E3CB91" w:rsidR="003C6302" w:rsidRPr="00506B1B" w:rsidRDefault="003C6302" w:rsidP="003C6302">
            <w:pPr>
              <w:jc w:val="center"/>
              <w:rPr>
                <w:bCs/>
                <w:color w:val="000000"/>
                <w:sz w:val="20"/>
                <w:szCs w:val="20"/>
              </w:rPr>
            </w:pPr>
            <w:r w:rsidRPr="00506B1B">
              <w:rPr>
                <w:color w:val="000000"/>
                <w:sz w:val="20"/>
                <w:szCs w:val="20"/>
              </w:rPr>
              <w:t>67 532</w:t>
            </w:r>
          </w:p>
        </w:tc>
        <w:tc>
          <w:tcPr>
            <w:tcW w:w="514" w:type="pct"/>
            <w:shd w:val="clear" w:color="auto" w:fill="auto"/>
            <w:tcMar>
              <w:left w:w="58" w:type="dxa"/>
              <w:bottom w:w="29" w:type="dxa"/>
              <w:right w:w="58" w:type="dxa"/>
            </w:tcMar>
            <w:vAlign w:val="center"/>
          </w:tcPr>
          <w:p w14:paraId="7EA0FE31" w14:textId="488E70A6" w:rsidR="003C6302" w:rsidRPr="00506B1B" w:rsidRDefault="005C5FB1" w:rsidP="003C6302">
            <w:pPr>
              <w:jc w:val="center"/>
              <w:rPr>
                <w:color w:val="000000"/>
                <w:sz w:val="20"/>
                <w:szCs w:val="20"/>
              </w:rPr>
            </w:pPr>
            <w:r w:rsidRPr="00506B1B">
              <w:rPr>
                <w:color w:val="000000"/>
                <w:sz w:val="20"/>
                <w:szCs w:val="20"/>
              </w:rPr>
              <w:t>1</w:t>
            </w:r>
          </w:p>
        </w:tc>
        <w:tc>
          <w:tcPr>
            <w:tcW w:w="653" w:type="pct"/>
            <w:shd w:val="clear" w:color="auto" w:fill="auto"/>
            <w:noWrap/>
            <w:tcMar>
              <w:top w:w="0" w:type="dxa"/>
              <w:left w:w="58" w:type="dxa"/>
              <w:bottom w:w="29" w:type="dxa"/>
              <w:right w:w="58" w:type="dxa"/>
            </w:tcMar>
            <w:vAlign w:val="center"/>
          </w:tcPr>
          <w:p w14:paraId="0144ABB8" w14:textId="09A9D512" w:rsidR="003C6302" w:rsidRPr="00506B1B" w:rsidRDefault="003C6302" w:rsidP="003C6302">
            <w:pPr>
              <w:jc w:val="center"/>
              <w:rPr>
                <w:color w:val="000000"/>
                <w:sz w:val="20"/>
                <w:szCs w:val="20"/>
              </w:rPr>
            </w:pPr>
            <w:r w:rsidRPr="00506B1B">
              <w:rPr>
                <w:color w:val="000000"/>
                <w:sz w:val="20"/>
                <w:szCs w:val="20"/>
              </w:rPr>
              <w:t>(398 750)</w:t>
            </w:r>
          </w:p>
        </w:tc>
        <w:tc>
          <w:tcPr>
            <w:tcW w:w="572" w:type="pct"/>
            <w:shd w:val="clear" w:color="auto" w:fill="auto"/>
            <w:tcMar>
              <w:left w:w="58" w:type="dxa"/>
              <w:bottom w:w="29" w:type="dxa"/>
              <w:right w:w="58" w:type="dxa"/>
            </w:tcMar>
            <w:vAlign w:val="center"/>
          </w:tcPr>
          <w:p w14:paraId="427C6685" w14:textId="3FCF574C" w:rsidR="003C6302" w:rsidRPr="00506B1B" w:rsidRDefault="003C6302" w:rsidP="005C5FB1">
            <w:pPr>
              <w:jc w:val="center"/>
              <w:rPr>
                <w:color w:val="000000"/>
                <w:sz w:val="20"/>
                <w:szCs w:val="20"/>
              </w:rPr>
            </w:pPr>
            <w:r w:rsidRPr="00506B1B">
              <w:rPr>
                <w:color w:val="000000"/>
                <w:sz w:val="20"/>
                <w:szCs w:val="20"/>
              </w:rPr>
              <w:t>(</w:t>
            </w:r>
            <w:r w:rsidR="005C5FB1" w:rsidRPr="00506B1B">
              <w:rPr>
                <w:color w:val="000000"/>
                <w:sz w:val="20"/>
                <w:szCs w:val="20"/>
              </w:rPr>
              <w:t>5</w:t>
            </w:r>
            <w:r w:rsidRPr="00506B1B">
              <w:rPr>
                <w:color w:val="000000"/>
                <w:sz w:val="20"/>
                <w:szCs w:val="20"/>
              </w:rPr>
              <w:t>)</w:t>
            </w:r>
          </w:p>
        </w:tc>
      </w:tr>
      <w:tr w:rsidR="003C6302" w:rsidRPr="00506B1B" w14:paraId="15A9C1CF" w14:textId="77777777" w:rsidTr="005C5FB1">
        <w:tc>
          <w:tcPr>
            <w:tcW w:w="2443" w:type="pct"/>
            <w:shd w:val="clear" w:color="auto" w:fill="auto"/>
            <w:tcMar>
              <w:left w:w="58" w:type="dxa"/>
              <w:bottom w:w="29" w:type="dxa"/>
              <w:right w:w="58" w:type="dxa"/>
            </w:tcMar>
            <w:vAlign w:val="center"/>
          </w:tcPr>
          <w:p w14:paraId="50D06D7D" w14:textId="77777777" w:rsidR="003C6302" w:rsidRPr="00506B1B" w:rsidRDefault="003C6302" w:rsidP="003C6302">
            <w:pPr>
              <w:jc w:val="left"/>
              <w:rPr>
                <w:color w:val="000000"/>
                <w:sz w:val="20"/>
                <w:szCs w:val="20"/>
              </w:rPr>
            </w:pPr>
          </w:p>
        </w:tc>
        <w:tc>
          <w:tcPr>
            <w:tcW w:w="818" w:type="pct"/>
            <w:shd w:val="clear" w:color="auto" w:fill="auto"/>
            <w:tcMar>
              <w:left w:w="58" w:type="dxa"/>
              <w:bottom w:w="29" w:type="dxa"/>
              <w:right w:w="58" w:type="dxa"/>
            </w:tcMar>
            <w:vAlign w:val="center"/>
          </w:tcPr>
          <w:p w14:paraId="6705421A" w14:textId="77777777" w:rsidR="003C6302" w:rsidRPr="00506B1B" w:rsidRDefault="003C6302" w:rsidP="003C6302">
            <w:pPr>
              <w:jc w:val="center"/>
              <w:rPr>
                <w:color w:val="000000"/>
                <w:sz w:val="20"/>
                <w:szCs w:val="20"/>
              </w:rPr>
            </w:pPr>
          </w:p>
        </w:tc>
        <w:tc>
          <w:tcPr>
            <w:tcW w:w="514" w:type="pct"/>
            <w:shd w:val="clear" w:color="auto" w:fill="auto"/>
            <w:tcMar>
              <w:left w:w="58" w:type="dxa"/>
              <w:bottom w:w="29" w:type="dxa"/>
              <w:right w:w="58" w:type="dxa"/>
            </w:tcMar>
            <w:vAlign w:val="center"/>
          </w:tcPr>
          <w:p w14:paraId="4FC5DCA6" w14:textId="77777777" w:rsidR="003C6302" w:rsidRPr="00506B1B" w:rsidRDefault="003C6302" w:rsidP="003C6302">
            <w:pPr>
              <w:jc w:val="center"/>
              <w:rPr>
                <w:color w:val="000000"/>
                <w:sz w:val="20"/>
                <w:szCs w:val="20"/>
              </w:rPr>
            </w:pPr>
          </w:p>
        </w:tc>
        <w:tc>
          <w:tcPr>
            <w:tcW w:w="653" w:type="pct"/>
            <w:shd w:val="clear" w:color="auto" w:fill="auto"/>
            <w:noWrap/>
            <w:tcMar>
              <w:top w:w="0" w:type="dxa"/>
              <w:left w:w="58" w:type="dxa"/>
              <w:bottom w:w="29" w:type="dxa"/>
              <w:right w:w="58" w:type="dxa"/>
            </w:tcMar>
            <w:vAlign w:val="center"/>
          </w:tcPr>
          <w:p w14:paraId="74AEBA26" w14:textId="77777777" w:rsidR="003C6302" w:rsidRPr="00506B1B" w:rsidRDefault="003C6302" w:rsidP="003C6302">
            <w:pPr>
              <w:jc w:val="center"/>
              <w:rPr>
                <w:color w:val="000000"/>
                <w:sz w:val="20"/>
                <w:szCs w:val="20"/>
              </w:rPr>
            </w:pPr>
          </w:p>
        </w:tc>
        <w:tc>
          <w:tcPr>
            <w:tcW w:w="572" w:type="pct"/>
            <w:shd w:val="clear" w:color="auto" w:fill="auto"/>
            <w:tcMar>
              <w:left w:w="58" w:type="dxa"/>
              <w:bottom w:w="29" w:type="dxa"/>
              <w:right w:w="58" w:type="dxa"/>
            </w:tcMar>
            <w:vAlign w:val="center"/>
          </w:tcPr>
          <w:p w14:paraId="6E282895" w14:textId="77777777" w:rsidR="003C6302" w:rsidRPr="00506B1B" w:rsidRDefault="003C6302" w:rsidP="003C6302">
            <w:pPr>
              <w:jc w:val="center"/>
              <w:rPr>
                <w:color w:val="000000"/>
                <w:sz w:val="20"/>
                <w:szCs w:val="20"/>
              </w:rPr>
            </w:pPr>
          </w:p>
        </w:tc>
      </w:tr>
      <w:tr w:rsidR="003C6302" w:rsidRPr="00CC6E63" w14:paraId="7276264F" w14:textId="77777777" w:rsidTr="005C5FB1">
        <w:tc>
          <w:tcPr>
            <w:tcW w:w="2443" w:type="pct"/>
            <w:tcMar>
              <w:left w:w="58" w:type="dxa"/>
              <w:bottom w:w="29" w:type="dxa"/>
              <w:right w:w="58" w:type="dxa"/>
            </w:tcMar>
            <w:vAlign w:val="center"/>
          </w:tcPr>
          <w:p w14:paraId="136D9ECD" w14:textId="77777777" w:rsidR="003C6302" w:rsidRPr="00506B1B" w:rsidRDefault="003C6302" w:rsidP="003C6302">
            <w:pPr>
              <w:pStyle w:val="afc"/>
              <w:tabs>
                <w:tab w:val="right" w:leader="dot" w:pos="5598"/>
              </w:tabs>
              <w:jc w:val="left"/>
              <w:rPr>
                <w:b/>
                <w:sz w:val="20"/>
                <w:szCs w:val="20"/>
                <w:lang w:val="ru-RU"/>
              </w:rPr>
            </w:pPr>
            <w:r w:rsidRPr="00506B1B">
              <w:rPr>
                <w:b/>
                <w:bCs/>
                <w:color w:val="000000"/>
                <w:sz w:val="20"/>
                <w:szCs w:val="20"/>
                <w:lang w:val="ru-RU"/>
              </w:rPr>
              <w:t>Итого общие и административные расходы</w:t>
            </w:r>
          </w:p>
        </w:tc>
        <w:tc>
          <w:tcPr>
            <w:tcW w:w="818" w:type="pct"/>
            <w:shd w:val="clear" w:color="auto" w:fill="auto"/>
            <w:tcMar>
              <w:left w:w="58" w:type="dxa"/>
              <w:bottom w:w="29" w:type="dxa"/>
              <w:right w:w="58" w:type="dxa"/>
            </w:tcMar>
            <w:vAlign w:val="center"/>
          </w:tcPr>
          <w:p w14:paraId="6F71D0D2" w14:textId="19CDA4E9" w:rsidR="003C6302" w:rsidRPr="00506B1B" w:rsidRDefault="003C6302" w:rsidP="003C6302">
            <w:pPr>
              <w:jc w:val="center"/>
              <w:rPr>
                <w:b/>
                <w:bCs/>
                <w:color w:val="000000"/>
                <w:sz w:val="20"/>
                <w:szCs w:val="20"/>
              </w:rPr>
            </w:pPr>
            <w:r w:rsidRPr="00506B1B">
              <w:rPr>
                <w:b/>
                <w:bCs/>
                <w:color w:val="000000"/>
                <w:sz w:val="20"/>
                <w:szCs w:val="20"/>
              </w:rPr>
              <w:t>8 834 207</w:t>
            </w:r>
          </w:p>
        </w:tc>
        <w:tc>
          <w:tcPr>
            <w:tcW w:w="514" w:type="pct"/>
            <w:shd w:val="clear" w:color="auto" w:fill="auto"/>
            <w:tcMar>
              <w:left w:w="58" w:type="dxa"/>
              <w:bottom w:w="29" w:type="dxa"/>
              <w:right w:w="58" w:type="dxa"/>
            </w:tcMar>
            <w:vAlign w:val="center"/>
          </w:tcPr>
          <w:p w14:paraId="7C650AE3" w14:textId="77777777" w:rsidR="003C6302" w:rsidRPr="00506B1B" w:rsidRDefault="003C6302" w:rsidP="003C6302">
            <w:pPr>
              <w:jc w:val="center"/>
              <w:rPr>
                <w:b/>
                <w:color w:val="000000"/>
                <w:sz w:val="20"/>
                <w:szCs w:val="20"/>
              </w:rPr>
            </w:pPr>
            <w:r w:rsidRPr="00506B1B">
              <w:rPr>
                <w:b/>
                <w:bCs/>
                <w:iCs/>
                <w:color w:val="000000"/>
                <w:sz w:val="20"/>
                <w:szCs w:val="20"/>
              </w:rPr>
              <w:t>100%</w:t>
            </w:r>
          </w:p>
        </w:tc>
        <w:tc>
          <w:tcPr>
            <w:tcW w:w="653" w:type="pct"/>
            <w:shd w:val="clear" w:color="auto" w:fill="auto"/>
            <w:noWrap/>
            <w:tcMar>
              <w:top w:w="0" w:type="dxa"/>
              <w:left w:w="58" w:type="dxa"/>
              <w:bottom w:w="29" w:type="dxa"/>
              <w:right w:w="58" w:type="dxa"/>
            </w:tcMar>
            <w:vAlign w:val="center"/>
          </w:tcPr>
          <w:p w14:paraId="4B5F9762" w14:textId="714A8C16" w:rsidR="003C6302" w:rsidRPr="00506B1B" w:rsidRDefault="003C6302" w:rsidP="003C6302">
            <w:pPr>
              <w:jc w:val="center"/>
              <w:rPr>
                <w:b/>
                <w:bCs/>
                <w:color w:val="000000"/>
                <w:sz w:val="20"/>
                <w:szCs w:val="20"/>
              </w:rPr>
            </w:pPr>
            <w:r w:rsidRPr="00506B1B">
              <w:rPr>
                <w:b/>
                <w:bCs/>
                <w:color w:val="000000"/>
                <w:sz w:val="20"/>
                <w:szCs w:val="20"/>
              </w:rPr>
              <w:t>7 777 658</w:t>
            </w:r>
          </w:p>
        </w:tc>
        <w:tc>
          <w:tcPr>
            <w:tcW w:w="572" w:type="pct"/>
            <w:shd w:val="clear" w:color="auto" w:fill="auto"/>
            <w:tcMar>
              <w:left w:w="58" w:type="dxa"/>
              <w:bottom w:w="29" w:type="dxa"/>
              <w:right w:w="58" w:type="dxa"/>
            </w:tcMar>
            <w:vAlign w:val="center"/>
          </w:tcPr>
          <w:p w14:paraId="2D3F5A40" w14:textId="77777777" w:rsidR="003C6302" w:rsidRPr="00506B1B" w:rsidRDefault="003C6302" w:rsidP="003C6302">
            <w:pPr>
              <w:jc w:val="center"/>
              <w:rPr>
                <w:b/>
                <w:color w:val="000000"/>
                <w:sz w:val="20"/>
                <w:szCs w:val="20"/>
                <w:lang w:val="en-US"/>
              </w:rPr>
            </w:pPr>
            <w:r w:rsidRPr="00506B1B">
              <w:rPr>
                <w:b/>
                <w:bCs/>
                <w:iCs/>
                <w:color w:val="000000"/>
                <w:sz w:val="20"/>
                <w:szCs w:val="20"/>
              </w:rPr>
              <w:t>100%</w:t>
            </w:r>
          </w:p>
        </w:tc>
      </w:tr>
    </w:tbl>
    <w:p w14:paraId="39A89578" w14:textId="77777777" w:rsidR="00B40321" w:rsidRPr="00CC6E63" w:rsidRDefault="00B40321" w:rsidP="00B40321">
      <w:pPr>
        <w:autoSpaceDE w:val="0"/>
        <w:autoSpaceDN w:val="0"/>
        <w:rPr>
          <w:b/>
          <w:sz w:val="28"/>
          <w:szCs w:val="28"/>
          <w:lang w:val="en-US"/>
        </w:rPr>
      </w:pPr>
    </w:p>
    <w:p w14:paraId="17F22360" w14:textId="7AEC5892" w:rsidR="00B40321" w:rsidRDefault="00DD659C" w:rsidP="003C6302">
      <w:pPr>
        <w:autoSpaceDE w:val="0"/>
        <w:autoSpaceDN w:val="0"/>
        <w:ind w:firstLine="709"/>
        <w:rPr>
          <w:sz w:val="28"/>
          <w:szCs w:val="28"/>
        </w:rPr>
      </w:pPr>
      <w:r w:rsidRPr="00200DA5">
        <w:rPr>
          <w:sz w:val="28"/>
          <w:szCs w:val="28"/>
        </w:rPr>
        <w:t xml:space="preserve">Общие и административные расходы </w:t>
      </w:r>
      <w:r w:rsidR="009D3C56">
        <w:rPr>
          <w:sz w:val="28"/>
          <w:szCs w:val="28"/>
        </w:rPr>
        <w:t>увеличились</w:t>
      </w:r>
      <w:r w:rsidR="000504E5" w:rsidRPr="00200DA5">
        <w:rPr>
          <w:sz w:val="28"/>
          <w:szCs w:val="28"/>
        </w:rPr>
        <w:t xml:space="preserve"> </w:t>
      </w:r>
      <w:r w:rsidRPr="0011450A">
        <w:rPr>
          <w:sz w:val="28"/>
          <w:szCs w:val="28"/>
        </w:rPr>
        <w:t>на</w:t>
      </w:r>
      <w:r w:rsidR="00263B30" w:rsidRPr="0011450A">
        <w:rPr>
          <w:sz w:val="28"/>
          <w:szCs w:val="28"/>
        </w:rPr>
        <w:t xml:space="preserve"> </w:t>
      </w:r>
      <w:r w:rsidR="00A61797">
        <w:rPr>
          <w:sz w:val="28"/>
          <w:szCs w:val="28"/>
        </w:rPr>
        <w:t>13,6</w:t>
      </w:r>
      <w:r w:rsidRPr="0011450A">
        <w:rPr>
          <w:sz w:val="28"/>
          <w:szCs w:val="28"/>
        </w:rPr>
        <w:t>%, или</w:t>
      </w:r>
      <w:r w:rsidR="00263B30" w:rsidRPr="0011450A">
        <w:rPr>
          <w:sz w:val="28"/>
          <w:szCs w:val="28"/>
        </w:rPr>
        <w:t xml:space="preserve"> </w:t>
      </w:r>
      <w:r w:rsidR="00A61797">
        <w:rPr>
          <w:sz w:val="28"/>
          <w:szCs w:val="28"/>
        </w:rPr>
        <w:t>1 056 549</w:t>
      </w:r>
      <w:r w:rsidR="00357C2F" w:rsidRPr="00200DA5">
        <w:rPr>
          <w:sz w:val="28"/>
          <w:szCs w:val="28"/>
        </w:rPr>
        <w:t xml:space="preserve"> </w:t>
      </w:r>
      <w:r w:rsidRPr="00200DA5">
        <w:rPr>
          <w:sz w:val="28"/>
          <w:szCs w:val="28"/>
        </w:rPr>
        <w:t xml:space="preserve">тыс. тенге. </w:t>
      </w:r>
    </w:p>
    <w:p w14:paraId="5D08CF6C" w14:textId="77777777" w:rsidR="00B87E41" w:rsidRPr="00200DA5" w:rsidRDefault="00B87E41" w:rsidP="00382C93">
      <w:pPr>
        <w:autoSpaceDE w:val="0"/>
        <w:autoSpaceDN w:val="0"/>
        <w:ind w:firstLine="709"/>
        <w:rPr>
          <w:color w:val="000000"/>
          <w:sz w:val="28"/>
          <w:szCs w:val="28"/>
        </w:rPr>
      </w:pPr>
    </w:p>
    <w:p w14:paraId="360A40A5" w14:textId="77777777" w:rsidR="00B1037D" w:rsidRPr="00D513A3" w:rsidRDefault="00B1037D" w:rsidP="00B1037D">
      <w:pPr>
        <w:rPr>
          <w:b/>
          <w:bCs/>
          <w:color w:val="000000"/>
          <w:sz w:val="28"/>
          <w:szCs w:val="28"/>
        </w:rPr>
      </w:pPr>
      <w:r w:rsidRPr="00D513A3">
        <w:rPr>
          <w:b/>
          <w:bCs/>
          <w:color w:val="000000"/>
          <w:sz w:val="28"/>
          <w:szCs w:val="28"/>
        </w:rPr>
        <w:t>Расходы по оплате труда и прочие отчисления, связанные с оплатой труда</w:t>
      </w:r>
    </w:p>
    <w:p w14:paraId="1A922C4B" w14:textId="48D9370F" w:rsidR="00BE5E65" w:rsidRPr="00D513A3" w:rsidRDefault="00B1037D" w:rsidP="00BE5E65">
      <w:pPr>
        <w:tabs>
          <w:tab w:val="left" w:pos="709"/>
        </w:tabs>
        <w:rPr>
          <w:sz w:val="28"/>
          <w:szCs w:val="28"/>
        </w:rPr>
      </w:pPr>
      <w:r w:rsidRPr="00D513A3">
        <w:rPr>
          <w:sz w:val="28"/>
          <w:szCs w:val="28"/>
        </w:rPr>
        <w:tab/>
      </w:r>
      <w:r w:rsidR="00BE5E65" w:rsidRPr="00D513A3">
        <w:rPr>
          <w:sz w:val="28"/>
          <w:szCs w:val="28"/>
        </w:rPr>
        <w:t xml:space="preserve">Расходы на оплату труда за 2019 год составили </w:t>
      </w:r>
      <w:r w:rsidR="00EC3DB2" w:rsidRPr="00D513A3">
        <w:rPr>
          <w:sz w:val="28"/>
          <w:szCs w:val="28"/>
        </w:rPr>
        <w:t>5 488 847</w:t>
      </w:r>
      <w:r w:rsidR="00BE5E65" w:rsidRPr="00D513A3">
        <w:rPr>
          <w:sz w:val="20"/>
          <w:szCs w:val="20"/>
        </w:rPr>
        <w:t xml:space="preserve"> </w:t>
      </w:r>
      <w:r w:rsidR="00BE5E65" w:rsidRPr="00D513A3">
        <w:rPr>
          <w:sz w:val="28"/>
          <w:szCs w:val="28"/>
        </w:rPr>
        <w:t xml:space="preserve">тыс. тенге и увеличились на </w:t>
      </w:r>
      <w:r w:rsidR="00EC3DB2" w:rsidRPr="00D513A3">
        <w:rPr>
          <w:sz w:val="28"/>
          <w:szCs w:val="28"/>
        </w:rPr>
        <w:t>612 621 тыс. тенге или на 12,6</w:t>
      </w:r>
      <w:r w:rsidR="00BE5E65" w:rsidRPr="00D513A3">
        <w:rPr>
          <w:sz w:val="28"/>
          <w:szCs w:val="28"/>
        </w:rPr>
        <w:t xml:space="preserve"> % по сравнению с аналогичным периодом прошлого года. Данное повышение обусловлено следующими</w:t>
      </w:r>
      <w:r w:rsidR="00BE5E65" w:rsidRPr="00D513A3">
        <w:rPr>
          <w:sz w:val="28"/>
          <w:szCs w:val="28"/>
          <w:lang w:val="kk-KZ"/>
        </w:rPr>
        <w:t xml:space="preserve"> основными</w:t>
      </w:r>
      <w:r w:rsidR="00BE5E65" w:rsidRPr="00D513A3">
        <w:rPr>
          <w:sz w:val="28"/>
          <w:szCs w:val="28"/>
        </w:rPr>
        <w:t xml:space="preserve"> причинами:</w:t>
      </w:r>
    </w:p>
    <w:p w14:paraId="74B9FD81" w14:textId="77777777" w:rsidR="00BE5E65" w:rsidRPr="00D513A3" w:rsidRDefault="00BE5E65" w:rsidP="00BE5E65">
      <w:pPr>
        <w:ind w:firstLine="540"/>
        <w:rPr>
          <w:sz w:val="28"/>
          <w:szCs w:val="28"/>
        </w:rPr>
      </w:pPr>
      <w:r w:rsidRPr="00D513A3">
        <w:rPr>
          <w:color w:val="000000"/>
          <w:sz w:val="28"/>
          <w:szCs w:val="28"/>
        </w:rPr>
        <w:t xml:space="preserve">1) </w:t>
      </w:r>
      <w:r w:rsidRPr="00D513A3">
        <w:rPr>
          <w:sz w:val="28"/>
          <w:szCs w:val="28"/>
        </w:rPr>
        <w:t>за счет повышения должностных окладов работников в связи с переходом на систему оплаты труда, основанной на оценке должностей (грейдах).</w:t>
      </w:r>
    </w:p>
    <w:p w14:paraId="1E3F29EA" w14:textId="47D59C85" w:rsidR="00BE5E65" w:rsidRPr="00D513A3" w:rsidRDefault="00BE5E65" w:rsidP="00BE5E65">
      <w:pPr>
        <w:ind w:firstLine="540"/>
        <w:rPr>
          <w:color w:val="000000"/>
          <w:sz w:val="28"/>
          <w:szCs w:val="28"/>
        </w:rPr>
      </w:pPr>
      <w:r w:rsidRPr="00D513A3">
        <w:rPr>
          <w:sz w:val="28"/>
          <w:szCs w:val="28"/>
        </w:rPr>
        <w:t xml:space="preserve">2) сторнирование </w:t>
      </w:r>
      <w:r w:rsidRPr="00D513A3">
        <w:rPr>
          <w:color w:val="000000"/>
          <w:sz w:val="28"/>
          <w:szCs w:val="28"/>
        </w:rPr>
        <w:t>резерва в 2019 году на выплату</w:t>
      </w:r>
      <w:r w:rsidR="00EC3DB2" w:rsidRPr="00D513A3">
        <w:rPr>
          <w:color w:val="000000"/>
          <w:sz w:val="28"/>
          <w:szCs w:val="28"/>
        </w:rPr>
        <w:t xml:space="preserve"> премии по итогам работы за 2018</w:t>
      </w:r>
      <w:r w:rsidRPr="00D513A3">
        <w:rPr>
          <w:color w:val="000000"/>
          <w:sz w:val="28"/>
          <w:szCs w:val="28"/>
        </w:rPr>
        <w:t xml:space="preserve"> год.</w:t>
      </w:r>
    </w:p>
    <w:p w14:paraId="450E50B8" w14:textId="7D3CA4FB" w:rsidR="008C015A" w:rsidRPr="00D513A3" w:rsidRDefault="008C015A" w:rsidP="00BE5E65">
      <w:pPr>
        <w:tabs>
          <w:tab w:val="left" w:pos="709"/>
        </w:tabs>
        <w:rPr>
          <w:sz w:val="28"/>
          <w:szCs w:val="28"/>
        </w:rPr>
      </w:pPr>
    </w:p>
    <w:p w14:paraId="513B77E3" w14:textId="77777777" w:rsidR="0058584F" w:rsidRPr="00D513A3" w:rsidRDefault="0058584F" w:rsidP="0058584F">
      <w:pPr>
        <w:rPr>
          <w:b/>
          <w:sz w:val="28"/>
          <w:szCs w:val="28"/>
        </w:rPr>
      </w:pPr>
      <w:r w:rsidRPr="00D513A3">
        <w:rPr>
          <w:b/>
          <w:sz w:val="28"/>
          <w:szCs w:val="28"/>
        </w:rPr>
        <w:t>Расходы по страхованию</w:t>
      </w:r>
    </w:p>
    <w:p w14:paraId="71731F85" w14:textId="210A4B3F" w:rsidR="0058584F" w:rsidRDefault="0058584F" w:rsidP="00752C15">
      <w:pPr>
        <w:ind w:firstLine="709"/>
        <w:rPr>
          <w:color w:val="00B050"/>
          <w:sz w:val="28"/>
          <w:szCs w:val="28"/>
        </w:rPr>
      </w:pPr>
      <w:r w:rsidRPr="00D513A3">
        <w:rPr>
          <w:sz w:val="28"/>
          <w:szCs w:val="28"/>
        </w:rPr>
        <w:t xml:space="preserve">Расходы </w:t>
      </w:r>
      <w:r w:rsidR="00D1048E" w:rsidRPr="00D513A3">
        <w:rPr>
          <w:sz w:val="28"/>
          <w:szCs w:val="28"/>
        </w:rPr>
        <w:t>на с</w:t>
      </w:r>
      <w:r w:rsidR="00D1048E" w:rsidRPr="00200DA5">
        <w:rPr>
          <w:sz w:val="28"/>
          <w:szCs w:val="28"/>
        </w:rPr>
        <w:t xml:space="preserve">трахование </w:t>
      </w:r>
      <w:r w:rsidR="009D3C56">
        <w:rPr>
          <w:sz w:val="28"/>
          <w:szCs w:val="28"/>
        </w:rPr>
        <w:t xml:space="preserve">за </w:t>
      </w:r>
      <w:r w:rsidR="00D1048E" w:rsidRPr="00200DA5">
        <w:rPr>
          <w:sz w:val="28"/>
          <w:szCs w:val="28"/>
        </w:rPr>
        <w:t>201</w:t>
      </w:r>
      <w:r w:rsidR="008A78F7" w:rsidRPr="00200DA5">
        <w:rPr>
          <w:sz w:val="28"/>
          <w:szCs w:val="28"/>
        </w:rPr>
        <w:t>9</w:t>
      </w:r>
      <w:r w:rsidR="00D1048E" w:rsidRPr="00200DA5">
        <w:rPr>
          <w:sz w:val="28"/>
          <w:szCs w:val="28"/>
        </w:rPr>
        <w:t xml:space="preserve"> год </w:t>
      </w:r>
      <w:r w:rsidR="00EC3DB2">
        <w:rPr>
          <w:sz w:val="28"/>
          <w:szCs w:val="28"/>
        </w:rPr>
        <w:t>составил</w:t>
      </w:r>
      <w:r w:rsidRPr="00200DA5">
        <w:rPr>
          <w:sz w:val="28"/>
          <w:szCs w:val="28"/>
        </w:rPr>
        <w:t xml:space="preserve"> </w:t>
      </w:r>
      <w:r w:rsidR="00EC3DB2">
        <w:rPr>
          <w:sz w:val="28"/>
          <w:szCs w:val="28"/>
        </w:rPr>
        <w:t>52 394</w:t>
      </w:r>
      <w:r w:rsidR="00884153" w:rsidRPr="0011450A">
        <w:rPr>
          <w:sz w:val="28"/>
          <w:szCs w:val="28"/>
        </w:rPr>
        <w:t xml:space="preserve"> </w:t>
      </w:r>
      <w:r w:rsidRPr="0011450A">
        <w:rPr>
          <w:sz w:val="28"/>
          <w:szCs w:val="28"/>
        </w:rPr>
        <w:t xml:space="preserve">тыс. тенге и уменьшились на </w:t>
      </w:r>
      <w:r w:rsidR="00EC3DB2">
        <w:rPr>
          <w:sz w:val="28"/>
          <w:szCs w:val="28"/>
        </w:rPr>
        <w:t>30,3</w:t>
      </w:r>
      <w:r w:rsidRPr="0011450A">
        <w:rPr>
          <w:sz w:val="28"/>
          <w:szCs w:val="28"/>
        </w:rPr>
        <w:t xml:space="preserve">% или </w:t>
      </w:r>
      <w:r w:rsidR="00EC3DB2">
        <w:rPr>
          <w:sz w:val="28"/>
          <w:szCs w:val="28"/>
        </w:rPr>
        <w:t>22 759</w:t>
      </w:r>
      <w:r w:rsidR="00884153" w:rsidRPr="0011450A">
        <w:rPr>
          <w:sz w:val="28"/>
          <w:szCs w:val="28"/>
        </w:rPr>
        <w:t xml:space="preserve"> </w:t>
      </w:r>
      <w:r w:rsidRPr="0011450A">
        <w:rPr>
          <w:sz w:val="28"/>
          <w:szCs w:val="28"/>
        </w:rPr>
        <w:t>тыс. тенге в сравнении</w:t>
      </w:r>
      <w:r w:rsidRPr="00200DA5">
        <w:rPr>
          <w:sz w:val="28"/>
          <w:szCs w:val="28"/>
        </w:rPr>
        <w:t xml:space="preserve"> с </w:t>
      </w:r>
      <w:r w:rsidR="00884153" w:rsidRPr="00200DA5">
        <w:rPr>
          <w:sz w:val="28"/>
          <w:szCs w:val="28"/>
        </w:rPr>
        <w:t>прошлым годом</w:t>
      </w:r>
      <w:r w:rsidRPr="00CC6E63">
        <w:rPr>
          <w:sz w:val="28"/>
          <w:szCs w:val="28"/>
        </w:rPr>
        <w:t>. </w:t>
      </w:r>
      <w:r w:rsidR="00884153" w:rsidRPr="00CC6E63">
        <w:rPr>
          <w:sz w:val="28"/>
          <w:szCs w:val="28"/>
        </w:rPr>
        <w:t xml:space="preserve">Основной причиной изменения данного показателя является </w:t>
      </w:r>
      <w:r w:rsidR="008A78F7" w:rsidRPr="00CC6E63">
        <w:rPr>
          <w:sz w:val="28"/>
          <w:szCs w:val="28"/>
        </w:rPr>
        <w:t>поздне</w:t>
      </w:r>
      <w:r w:rsidR="00BF019B" w:rsidRPr="00CC6E63">
        <w:rPr>
          <w:sz w:val="28"/>
          <w:szCs w:val="28"/>
        </w:rPr>
        <w:t xml:space="preserve">е </w:t>
      </w:r>
      <w:r w:rsidR="00884153" w:rsidRPr="00CC6E63">
        <w:rPr>
          <w:sz w:val="28"/>
          <w:szCs w:val="28"/>
        </w:rPr>
        <w:t>заключени</w:t>
      </w:r>
      <w:r w:rsidR="00BF019B" w:rsidRPr="00CC6E63">
        <w:rPr>
          <w:sz w:val="28"/>
          <w:szCs w:val="28"/>
        </w:rPr>
        <w:t>е</w:t>
      </w:r>
      <w:r w:rsidR="008A78F7" w:rsidRPr="00CC6E63">
        <w:rPr>
          <w:sz w:val="28"/>
          <w:szCs w:val="28"/>
        </w:rPr>
        <w:t xml:space="preserve"> </w:t>
      </w:r>
      <w:r w:rsidR="00884153" w:rsidRPr="00CC6E63">
        <w:rPr>
          <w:sz w:val="28"/>
          <w:szCs w:val="28"/>
        </w:rPr>
        <w:t>договор</w:t>
      </w:r>
      <w:r w:rsidR="00BF019B" w:rsidRPr="00CC6E63">
        <w:rPr>
          <w:sz w:val="28"/>
          <w:szCs w:val="28"/>
        </w:rPr>
        <w:t>ов</w:t>
      </w:r>
      <w:r w:rsidR="00884153" w:rsidRPr="00CC6E63">
        <w:rPr>
          <w:sz w:val="28"/>
          <w:szCs w:val="28"/>
        </w:rPr>
        <w:t xml:space="preserve"> медицинского страхования</w:t>
      </w:r>
      <w:r w:rsidR="00CF68DA" w:rsidRPr="00CC6E63">
        <w:rPr>
          <w:sz w:val="28"/>
          <w:szCs w:val="28"/>
        </w:rPr>
        <w:t xml:space="preserve"> работников</w:t>
      </w:r>
      <w:r w:rsidR="00884153" w:rsidRPr="00CC6E63">
        <w:rPr>
          <w:sz w:val="28"/>
          <w:szCs w:val="28"/>
        </w:rPr>
        <w:t>.</w:t>
      </w:r>
      <w:r w:rsidR="00891037" w:rsidRPr="00CC6E63">
        <w:rPr>
          <w:sz w:val="28"/>
          <w:szCs w:val="28"/>
        </w:rPr>
        <w:t xml:space="preserve"> </w:t>
      </w:r>
    </w:p>
    <w:p w14:paraId="688D2C46" w14:textId="77777777" w:rsidR="00CC6E63" w:rsidRPr="00200DA5" w:rsidRDefault="00CC6E63" w:rsidP="00752C15">
      <w:pPr>
        <w:ind w:firstLine="709"/>
        <w:rPr>
          <w:color w:val="000000"/>
          <w:sz w:val="28"/>
          <w:szCs w:val="28"/>
        </w:rPr>
      </w:pPr>
    </w:p>
    <w:p w14:paraId="7AEF4ABC" w14:textId="77777777" w:rsidR="003C6302" w:rsidRPr="00200DA5" w:rsidRDefault="003C6302" w:rsidP="003C6302">
      <w:pPr>
        <w:autoSpaceDE w:val="0"/>
        <w:autoSpaceDN w:val="0"/>
        <w:rPr>
          <w:b/>
          <w:color w:val="000000" w:themeColor="text1"/>
          <w:sz w:val="28"/>
          <w:szCs w:val="28"/>
        </w:rPr>
      </w:pPr>
      <w:r w:rsidRPr="00200DA5">
        <w:rPr>
          <w:b/>
          <w:color w:val="000000" w:themeColor="text1"/>
          <w:sz w:val="28"/>
          <w:szCs w:val="28"/>
        </w:rPr>
        <w:t>Налоги, кроме подоходного налога</w:t>
      </w:r>
    </w:p>
    <w:p w14:paraId="49130D26" w14:textId="77777777" w:rsidR="003C6302" w:rsidRDefault="003C6302" w:rsidP="003C6302">
      <w:pPr>
        <w:autoSpaceDE w:val="0"/>
        <w:autoSpaceDN w:val="0"/>
        <w:ind w:firstLine="709"/>
        <w:rPr>
          <w:color w:val="000000" w:themeColor="text1"/>
          <w:sz w:val="28"/>
          <w:szCs w:val="28"/>
        </w:rPr>
      </w:pPr>
      <w:r w:rsidRPr="00200DA5">
        <w:rPr>
          <w:color w:val="000000" w:themeColor="text1"/>
          <w:sz w:val="28"/>
          <w:szCs w:val="28"/>
        </w:rPr>
        <w:t xml:space="preserve">Расходы по налогам (кроме подоходного налога) составили </w:t>
      </w:r>
      <w:r>
        <w:rPr>
          <w:color w:val="000000" w:themeColor="text1"/>
          <w:sz w:val="28"/>
          <w:szCs w:val="28"/>
        </w:rPr>
        <w:t>122 354</w:t>
      </w:r>
      <w:r w:rsidRPr="00200DA5">
        <w:rPr>
          <w:color w:val="000000" w:themeColor="text1"/>
          <w:sz w:val="28"/>
          <w:szCs w:val="28"/>
        </w:rPr>
        <w:t xml:space="preserve"> тыс. тенге и </w:t>
      </w:r>
      <w:r>
        <w:rPr>
          <w:color w:val="000000" w:themeColor="text1"/>
          <w:sz w:val="28"/>
          <w:szCs w:val="28"/>
        </w:rPr>
        <w:t>уменьшилось</w:t>
      </w:r>
      <w:r w:rsidRPr="00200DA5">
        <w:rPr>
          <w:color w:val="000000" w:themeColor="text1"/>
          <w:sz w:val="28"/>
          <w:szCs w:val="28"/>
        </w:rPr>
        <w:t xml:space="preserve"> на </w:t>
      </w:r>
      <w:r>
        <w:rPr>
          <w:sz w:val="28"/>
          <w:szCs w:val="28"/>
        </w:rPr>
        <w:t>289 559</w:t>
      </w:r>
      <w:r w:rsidRPr="00200DA5">
        <w:rPr>
          <w:sz w:val="28"/>
          <w:szCs w:val="28"/>
        </w:rPr>
        <w:t xml:space="preserve"> </w:t>
      </w:r>
      <w:r w:rsidRPr="00200DA5">
        <w:rPr>
          <w:color w:val="000000" w:themeColor="text1"/>
          <w:sz w:val="28"/>
          <w:szCs w:val="28"/>
        </w:rPr>
        <w:t>тыс. тенге (</w:t>
      </w:r>
      <w:r>
        <w:rPr>
          <w:color w:val="000000" w:themeColor="text1"/>
          <w:sz w:val="28"/>
          <w:szCs w:val="28"/>
        </w:rPr>
        <w:t>70,3</w:t>
      </w:r>
      <w:r w:rsidRPr="00200DA5">
        <w:rPr>
          <w:color w:val="000000" w:themeColor="text1"/>
          <w:sz w:val="28"/>
          <w:szCs w:val="28"/>
        </w:rPr>
        <w:t>%) по сравнению с аналогичным периодом 2018 года</w:t>
      </w:r>
      <w:r>
        <w:rPr>
          <w:color w:val="000000" w:themeColor="text1"/>
          <w:sz w:val="28"/>
          <w:szCs w:val="28"/>
        </w:rPr>
        <w:t>.</w:t>
      </w:r>
    </w:p>
    <w:p w14:paraId="0B3B3F12" w14:textId="77777777" w:rsidR="003C6302" w:rsidRDefault="003C6302" w:rsidP="00884153">
      <w:pPr>
        <w:rPr>
          <w:b/>
          <w:sz w:val="28"/>
          <w:szCs w:val="28"/>
        </w:rPr>
      </w:pPr>
    </w:p>
    <w:p w14:paraId="0AE8561F" w14:textId="77777777" w:rsidR="00884153" w:rsidRPr="00200DA5" w:rsidRDefault="00884153" w:rsidP="00884153">
      <w:pPr>
        <w:rPr>
          <w:b/>
          <w:sz w:val="28"/>
          <w:szCs w:val="28"/>
        </w:rPr>
      </w:pPr>
      <w:r w:rsidRPr="00200DA5">
        <w:rPr>
          <w:b/>
          <w:sz w:val="28"/>
          <w:szCs w:val="28"/>
        </w:rPr>
        <w:t>Расходы по реализации</w:t>
      </w:r>
    </w:p>
    <w:p w14:paraId="0E3C8AD4" w14:textId="1C67C9DA" w:rsidR="00884153" w:rsidRPr="007642C3" w:rsidRDefault="00884153" w:rsidP="007642C3">
      <w:pPr>
        <w:pStyle w:val="Default"/>
        <w:ind w:firstLine="709"/>
        <w:rPr>
          <w:sz w:val="28"/>
          <w:szCs w:val="28"/>
          <w:lang w:val="ru-RU"/>
        </w:rPr>
      </w:pPr>
      <w:r w:rsidRPr="00B23DD1">
        <w:rPr>
          <w:sz w:val="28"/>
          <w:szCs w:val="28"/>
          <w:lang w:val="ru-RU"/>
        </w:rPr>
        <w:t xml:space="preserve">По итогам </w:t>
      </w:r>
      <w:r w:rsidR="003542B0" w:rsidRPr="00B23DD1">
        <w:rPr>
          <w:sz w:val="28"/>
          <w:szCs w:val="28"/>
          <w:lang w:val="ru-RU"/>
        </w:rPr>
        <w:t>2019</w:t>
      </w:r>
      <w:r w:rsidRPr="00B23DD1">
        <w:rPr>
          <w:sz w:val="28"/>
          <w:szCs w:val="28"/>
          <w:lang w:val="ru-RU"/>
        </w:rPr>
        <w:t xml:space="preserve"> года расходы по реализации сложились в сумме </w:t>
      </w:r>
      <w:r w:rsidR="00783D15">
        <w:rPr>
          <w:sz w:val="28"/>
          <w:szCs w:val="28"/>
          <w:lang w:val="ru-RU"/>
        </w:rPr>
        <w:t>382 278</w:t>
      </w:r>
      <w:r w:rsidR="00F914D9">
        <w:rPr>
          <w:sz w:val="28"/>
          <w:szCs w:val="28"/>
          <w:lang w:val="ru-RU"/>
        </w:rPr>
        <w:t xml:space="preserve"> </w:t>
      </w:r>
      <w:r w:rsidRPr="00B23DD1">
        <w:rPr>
          <w:sz w:val="28"/>
          <w:szCs w:val="28"/>
          <w:lang w:val="ru-RU"/>
        </w:rPr>
        <w:t xml:space="preserve">тыс. тенге и увеличились на </w:t>
      </w:r>
      <w:r w:rsidR="00783D15">
        <w:rPr>
          <w:color w:val="auto"/>
          <w:sz w:val="28"/>
          <w:szCs w:val="28"/>
          <w:lang w:val="ru-RU"/>
        </w:rPr>
        <w:t>34.3</w:t>
      </w:r>
      <w:r w:rsidRPr="00B23DD1">
        <w:rPr>
          <w:sz w:val="28"/>
          <w:szCs w:val="28"/>
          <w:lang w:val="ru-RU"/>
        </w:rPr>
        <w:t xml:space="preserve">% или </w:t>
      </w:r>
      <w:r w:rsidR="00783D15">
        <w:rPr>
          <w:sz w:val="28"/>
          <w:szCs w:val="28"/>
          <w:lang w:val="ru-RU"/>
        </w:rPr>
        <w:t>97 590</w:t>
      </w:r>
      <w:r w:rsidRPr="00B23DD1">
        <w:rPr>
          <w:sz w:val="28"/>
          <w:szCs w:val="28"/>
          <w:lang w:val="ru-RU"/>
        </w:rPr>
        <w:t>тыс. тенге при сравнении с аналогичным периодом.</w:t>
      </w:r>
      <w:r w:rsidRPr="00200DA5">
        <w:rPr>
          <w:sz w:val="28"/>
          <w:szCs w:val="28"/>
        </w:rPr>
        <w:t> </w:t>
      </w:r>
      <w:r w:rsidRPr="007642C3">
        <w:rPr>
          <w:sz w:val="28"/>
          <w:szCs w:val="28"/>
          <w:lang w:val="ru-RU"/>
        </w:rPr>
        <w:t>Основн</w:t>
      </w:r>
      <w:r w:rsidR="007642C3">
        <w:rPr>
          <w:sz w:val="28"/>
          <w:szCs w:val="28"/>
          <w:lang w:val="ru-RU"/>
        </w:rPr>
        <w:t>ой</w:t>
      </w:r>
      <w:r w:rsidRPr="007642C3">
        <w:rPr>
          <w:sz w:val="28"/>
          <w:szCs w:val="28"/>
          <w:lang w:val="ru-RU"/>
        </w:rPr>
        <w:t xml:space="preserve"> причин</w:t>
      </w:r>
      <w:r w:rsidR="007642C3">
        <w:rPr>
          <w:sz w:val="28"/>
          <w:szCs w:val="28"/>
          <w:lang w:val="ru-RU"/>
        </w:rPr>
        <w:t>ой</w:t>
      </w:r>
      <w:r w:rsidR="006935B6" w:rsidRPr="007642C3">
        <w:rPr>
          <w:sz w:val="28"/>
          <w:szCs w:val="28"/>
          <w:lang w:val="ru-RU"/>
        </w:rPr>
        <w:t xml:space="preserve"> </w:t>
      </w:r>
      <w:r w:rsidRPr="007642C3">
        <w:rPr>
          <w:sz w:val="28"/>
          <w:szCs w:val="28"/>
          <w:lang w:val="ru-RU"/>
        </w:rPr>
        <w:t>роста данных расходов явля</w:t>
      </w:r>
      <w:r w:rsidR="007642C3">
        <w:rPr>
          <w:sz w:val="28"/>
          <w:szCs w:val="28"/>
          <w:lang w:val="ru-RU"/>
        </w:rPr>
        <w:t>ется</w:t>
      </w:r>
      <w:r w:rsidRPr="007642C3">
        <w:rPr>
          <w:sz w:val="28"/>
          <w:szCs w:val="28"/>
          <w:lang w:val="ru-RU"/>
        </w:rPr>
        <w:t xml:space="preserve"> увеличение затрат, связанных с оплатой труда персон</w:t>
      </w:r>
      <w:r w:rsidR="006935B6" w:rsidRPr="007642C3">
        <w:rPr>
          <w:sz w:val="28"/>
          <w:szCs w:val="28"/>
          <w:lang w:val="ru-RU"/>
        </w:rPr>
        <w:t xml:space="preserve">ала, </w:t>
      </w:r>
      <w:r w:rsidR="007642C3" w:rsidRPr="007642C3">
        <w:rPr>
          <w:sz w:val="28"/>
          <w:szCs w:val="28"/>
          <w:lang w:val="ru-RU"/>
        </w:rPr>
        <w:t xml:space="preserve">вследствие роста должностных окладов и численности персонала </w:t>
      </w:r>
      <w:r w:rsidR="007642C3" w:rsidRPr="00200DA5">
        <w:rPr>
          <w:sz w:val="28"/>
          <w:szCs w:val="28"/>
          <w:lang w:val="ru-RU"/>
        </w:rPr>
        <w:t>в рамках</w:t>
      </w:r>
      <w:r w:rsidR="001F0112">
        <w:rPr>
          <w:sz w:val="28"/>
          <w:szCs w:val="28"/>
          <w:lang w:val="ru-RU"/>
        </w:rPr>
        <w:t xml:space="preserve"> запуска и</w:t>
      </w:r>
      <w:r w:rsidR="007642C3" w:rsidRPr="00200DA5">
        <w:rPr>
          <w:sz w:val="28"/>
          <w:szCs w:val="28"/>
          <w:lang w:val="ru-RU"/>
        </w:rPr>
        <w:t xml:space="preserve"> функционирования рынка мощности с января 2019 года.</w:t>
      </w:r>
      <w:r w:rsidR="006935B6" w:rsidRPr="007642C3">
        <w:rPr>
          <w:sz w:val="28"/>
          <w:szCs w:val="28"/>
          <w:lang w:val="ru-RU"/>
        </w:rPr>
        <w:t xml:space="preserve">  </w:t>
      </w:r>
    </w:p>
    <w:p w14:paraId="43A696E5" w14:textId="77777777" w:rsidR="00884153" w:rsidRDefault="00884153" w:rsidP="00884153">
      <w:pPr>
        <w:rPr>
          <w:b/>
          <w:bCs/>
          <w:iCs/>
          <w:sz w:val="28"/>
          <w:szCs w:val="22"/>
        </w:rPr>
      </w:pPr>
    </w:p>
    <w:p w14:paraId="1F31C48C" w14:textId="77777777" w:rsidR="00A61797" w:rsidRDefault="00A61797" w:rsidP="00884153">
      <w:pPr>
        <w:rPr>
          <w:b/>
          <w:bCs/>
          <w:iCs/>
          <w:sz w:val="28"/>
          <w:szCs w:val="22"/>
        </w:rPr>
      </w:pPr>
    </w:p>
    <w:p w14:paraId="62B091A3" w14:textId="77777777" w:rsidR="00E23562" w:rsidRPr="00200DA5" w:rsidRDefault="00E23562" w:rsidP="00884153">
      <w:pPr>
        <w:rPr>
          <w:b/>
          <w:bCs/>
          <w:iCs/>
          <w:sz w:val="28"/>
          <w:szCs w:val="22"/>
        </w:rPr>
      </w:pPr>
    </w:p>
    <w:p w14:paraId="68F7ABA7" w14:textId="77777777" w:rsidR="00884153" w:rsidRPr="00200DA5" w:rsidRDefault="00884153" w:rsidP="00884153">
      <w:pPr>
        <w:rPr>
          <w:b/>
          <w:bCs/>
          <w:iCs/>
          <w:sz w:val="28"/>
          <w:szCs w:val="22"/>
        </w:rPr>
      </w:pPr>
      <w:r w:rsidRPr="00200DA5">
        <w:rPr>
          <w:b/>
          <w:bCs/>
          <w:iCs/>
          <w:sz w:val="28"/>
          <w:szCs w:val="22"/>
        </w:rPr>
        <w:t>Отрицательная курсовая разница, нетто</w:t>
      </w:r>
    </w:p>
    <w:p w14:paraId="0081050E" w14:textId="77B875A9" w:rsidR="00884153" w:rsidRDefault="008A78F7" w:rsidP="00884153">
      <w:pPr>
        <w:ind w:firstLine="709"/>
        <w:rPr>
          <w:sz w:val="28"/>
          <w:szCs w:val="28"/>
        </w:rPr>
      </w:pPr>
      <w:r w:rsidRPr="00200DA5">
        <w:rPr>
          <w:sz w:val="28"/>
          <w:szCs w:val="28"/>
        </w:rPr>
        <w:t xml:space="preserve">По итогам </w:t>
      </w:r>
      <w:r w:rsidR="00F914D9" w:rsidRPr="00B23DD1">
        <w:rPr>
          <w:sz w:val="28"/>
          <w:szCs w:val="28"/>
        </w:rPr>
        <w:t xml:space="preserve">2019 года </w:t>
      </w:r>
      <w:r w:rsidR="00884153" w:rsidRPr="00200DA5">
        <w:rPr>
          <w:sz w:val="28"/>
          <w:szCs w:val="28"/>
        </w:rPr>
        <w:t xml:space="preserve">нетто </w:t>
      </w:r>
      <w:r w:rsidR="00BF019B" w:rsidRPr="00200DA5">
        <w:rPr>
          <w:sz w:val="28"/>
          <w:szCs w:val="28"/>
        </w:rPr>
        <w:t>доход</w:t>
      </w:r>
      <w:r w:rsidR="00884153" w:rsidRPr="00200DA5">
        <w:rPr>
          <w:sz w:val="28"/>
          <w:szCs w:val="28"/>
        </w:rPr>
        <w:t xml:space="preserve"> от курсовой разницы составил </w:t>
      </w:r>
      <w:r w:rsidR="00783D15">
        <w:rPr>
          <w:sz w:val="28"/>
          <w:szCs w:val="28"/>
        </w:rPr>
        <w:t>469 129</w:t>
      </w:r>
      <w:r w:rsidRPr="00200DA5">
        <w:rPr>
          <w:sz w:val="28"/>
          <w:szCs w:val="28"/>
        </w:rPr>
        <w:t xml:space="preserve"> </w:t>
      </w:r>
      <w:r w:rsidR="00884153" w:rsidRPr="00200DA5">
        <w:rPr>
          <w:sz w:val="28"/>
          <w:szCs w:val="28"/>
        </w:rPr>
        <w:t xml:space="preserve">тыс. тенге. Основной причиной </w:t>
      </w:r>
      <w:r w:rsidR="00831708">
        <w:rPr>
          <w:sz w:val="28"/>
          <w:szCs w:val="28"/>
        </w:rPr>
        <w:t>получения дохода</w:t>
      </w:r>
      <w:r w:rsidR="00884153" w:rsidRPr="00200DA5">
        <w:rPr>
          <w:sz w:val="28"/>
          <w:szCs w:val="28"/>
        </w:rPr>
        <w:t xml:space="preserve"> от курсовой разницы является </w:t>
      </w:r>
      <w:r w:rsidRPr="00200DA5">
        <w:rPr>
          <w:sz w:val="28"/>
          <w:szCs w:val="28"/>
        </w:rPr>
        <w:t>увеличение</w:t>
      </w:r>
      <w:r w:rsidR="00884153" w:rsidRPr="00200DA5">
        <w:rPr>
          <w:sz w:val="28"/>
          <w:szCs w:val="28"/>
        </w:rPr>
        <w:t xml:space="preserve"> курса тенге по отношению к доллару США и евро. </w:t>
      </w:r>
    </w:p>
    <w:p w14:paraId="51E59E62" w14:textId="77777777" w:rsidR="00024843" w:rsidRPr="00200DA5" w:rsidRDefault="00024843" w:rsidP="00024843">
      <w:pPr>
        <w:rPr>
          <w:sz w:val="28"/>
          <w:szCs w:val="28"/>
        </w:rPr>
      </w:pPr>
    </w:p>
    <w:p w14:paraId="0418BFDC" w14:textId="77777777" w:rsidR="00884153" w:rsidRPr="00200DA5" w:rsidRDefault="00884153" w:rsidP="00884153">
      <w:pPr>
        <w:rPr>
          <w:b/>
          <w:bCs/>
          <w:color w:val="000000"/>
          <w:sz w:val="28"/>
          <w:szCs w:val="28"/>
        </w:rPr>
      </w:pPr>
      <w:r w:rsidRPr="00200DA5">
        <w:rPr>
          <w:b/>
          <w:bCs/>
          <w:color w:val="000000"/>
          <w:sz w:val="28"/>
          <w:szCs w:val="28"/>
        </w:rPr>
        <w:t xml:space="preserve">Расходы по подоходному налогу </w:t>
      </w:r>
    </w:p>
    <w:p w14:paraId="448503C2" w14:textId="7A11BF18" w:rsidR="00884153" w:rsidRPr="00200DA5" w:rsidRDefault="00884153" w:rsidP="00884153">
      <w:pPr>
        <w:ind w:firstLine="709"/>
        <w:rPr>
          <w:b/>
          <w:bCs/>
          <w:color w:val="000000" w:themeColor="text1"/>
          <w:sz w:val="28"/>
          <w:szCs w:val="28"/>
        </w:rPr>
      </w:pPr>
      <w:r w:rsidRPr="00200DA5">
        <w:rPr>
          <w:color w:val="000000" w:themeColor="text1"/>
          <w:sz w:val="28"/>
          <w:szCs w:val="28"/>
        </w:rPr>
        <w:t xml:space="preserve">За </w:t>
      </w:r>
      <w:r w:rsidR="00783D15">
        <w:rPr>
          <w:color w:val="000000" w:themeColor="text1"/>
          <w:sz w:val="28"/>
          <w:szCs w:val="28"/>
        </w:rPr>
        <w:t>год</w:t>
      </w:r>
      <w:r w:rsidRPr="00200DA5">
        <w:rPr>
          <w:color w:val="000000" w:themeColor="text1"/>
          <w:sz w:val="28"/>
          <w:szCs w:val="28"/>
        </w:rPr>
        <w:t xml:space="preserve">, </w:t>
      </w:r>
      <w:r w:rsidR="00783D15" w:rsidRPr="00200DA5">
        <w:rPr>
          <w:color w:val="000000" w:themeColor="text1"/>
          <w:sz w:val="28"/>
          <w:szCs w:val="28"/>
        </w:rPr>
        <w:t>закончившийся</w:t>
      </w:r>
      <w:r w:rsidRPr="00200DA5">
        <w:rPr>
          <w:color w:val="000000" w:themeColor="text1"/>
          <w:sz w:val="28"/>
          <w:szCs w:val="28"/>
        </w:rPr>
        <w:t xml:space="preserve"> </w:t>
      </w:r>
      <w:r w:rsidR="00783D15">
        <w:rPr>
          <w:color w:val="000000" w:themeColor="text1"/>
          <w:sz w:val="28"/>
          <w:szCs w:val="28"/>
        </w:rPr>
        <w:t>31</w:t>
      </w:r>
      <w:r w:rsidR="00D24330" w:rsidRPr="00200DA5">
        <w:rPr>
          <w:color w:val="000000" w:themeColor="text1"/>
          <w:sz w:val="28"/>
          <w:szCs w:val="28"/>
        </w:rPr>
        <w:t xml:space="preserve"> </w:t>
      </w:r>
      <w:r w:rsidR="00783D15">
        <w:rPr>
          <w:color w:val="000000" w:themeColor="text1"/>
          <w:sz w:val="28"/>
          <w:szCs w:val="28"/>
        </w:rPr>
        <w:t>декабря</w:t>
      </w:r>
      <w:r w:rsidRPr="00200DA5">
        <w:rPr>
          <w:color w:val="000000" w:themeColor="text1"/>
          <w:sz w:val="28"/>
          <w:szCs w:val="28"/>
        </w:rPr>
        <w:t xml:space="preserve"> 201</w:t>
      </w:r>
      <w:r w:rsidR="00D24330" w:rsidRPr="00200DA5">
        <w:rPr>
          <w:color w:val="000000" w:themeColor="text1"/>
          <w:sz w:val="28"/>
          <w:szCs w:val="28"/>
        </w:rPr>
        <w:t>9</w:t>
      </w:r>
      <w:r w:rsidRPr="00200DA5">
        <w:rPr>
          <w:color w:val="000000" w:themeColor="text1"/>
          <w:sz w:val="28"/>
          <w:szCs w:val="28"/>
        </w:rPr>
        <w:t xml:space="preserve"> года прибыль до налогообложения, составила </w:t>
      </w:r>
      <w:r w:rsidR="00783D15">
        <w:rPr>
          <w:color w:val="000000" w:themeColor="text1"/>
          <w:sz w:val="28"/>
          <w:szCs w:val="28"/>
        </w:rPr>
        <w:t>50 270 974</w:t>
      </w:r>
      <w:r w:rsidR="00B71155" w:rsidRPr="00200DA5">
        <w:rPr>
          <w:color w:val="000000" w:themeColor="text1"/>
          <w:sz w:val="28"/>
          <w:szCs w:val="28"/>
        </w:rPr>
        <w:t xml:space="preserve"> </w:t>
      </w:r>
      <w:r w:rsidRPr="00200DA5">
        <w:rPr>
          <w:color w:val="000000" w:themeColor="text1"/>
          <w:sz w:val="28"/>
          <w:szCs w:val="28"/>
        </w:rPr>
        <w:t xml:space="preserve">тыс. тенге и расходы по подоходному налогу составили </w:t>
      </w:r>
      <w:r w:rsidR="00783D15">
        <w:rPr>
          <w:color w:val="000000" w:themeColor="text1"/>
          <w:sz w:val="28"/>
          <w:szCs w:val="28"/>
        </w:rPr>
        <w:t>9 522 004</w:t>
      </w:r>
      <w:r w:rsidR="00B71155" w:rsidRPr="00200DA5">
        <w:rPr>
          <w:color w:val="000000" w:themeColor="text1"/>
          <w:sz w:val="28"/>
          <w:szCs w:val="28"/>
        </w:rPr>
        <w:t xml:space="preserve"> </w:t>
      </w:r>
      <w:r w:rsidRPr="00200DA5">
        <w:rPr>
          <w:color w:val="000000" w:themeColor="text1"/>
          <w:sz w:val="28"/>
          <w:szCs w:val="28"/>
        </w:rPr>
        <w:t>тыс. тенге.</w:t>
      </w:r>
    </w:p>
    <w:p w14:paraId="3DEE0317" w14:textId="77777777" w:rsidR="00B8135C" w:rsidRPr="00200DA5" w:rsidRDefault="00B8135C" w:rsidP="007C60F3">
      <w:pPr>
        <w:rPr>
          <w:b/>
          <w:sz w:val="28"/>
          <w:szCs w:val="28"/>
        </w:rPr>
      </w:pPr>
    </w:p>
    <w:p w14:paraId="6EF96C7C" w14:textId="77777777" w:rsidR="00142E77" w:rsidRPr="00200DA5" w:rsidRDefault="00142E77" w:rsidP="00142E77">
      <w:pPr>
        <w:rPr>
          <w:sz w:val="28"/>
          <w:szCs w:val="28"/>
        </w:rPr>
      </w:pPr>
      <w:r w:rsidRPr="00200DA5">
        <w:rPr>
          <w:b/>
          <w:sz w:val="28"/>
          <w:szCs w:val="28"/>
        </w:rPr>
        <w:t xml:space="preserve">Потоки денежных средств </w:t>
      </w:r>
    </w:p>
    <w:p w14:paraId="71C3B6CC" w14:textId="77777777" w:rsidR="00142E77" w:rsidRDefault="00142E77" w:rsidP="00142E77">
      <w:pPr>
        <w:pStyle w:val="afc"/>
        <w:spacing w:before="0" w:beforeAutospacing="0" w:after="0" w:afterAutospacing="0"/>
        <w:rPr>
          <w:sz w:val="28"/>
          <w:szCs w:val="28"/>
          <w:lang w:val="ru-RU"/>
        </w:rPr>
      </w:pPr>
      <w:r w:rsidRPr="00200DA5">
        <w:rPr>
          <w:sz w:val="28"/>
          <w:szCs w:val="28"/>
          <w:lang w:val="ru-RU"/>
        </w:rPr>
        <w:tab/>
        <w:t>В следующей таблице обобщаются результаты операционной, инвестиционной и финансовой деятельности за указанные периоды:</w:t>
      </w:r>
    </w:p>
    <w:p w14:paraId="7C48A3B8" w14:textId="77777777" w:rsidR="00831708" w:rsidRPr="00200DA5" w:rsidRDefault="00831708" w:rsidP="00142E77">
      <w:pPr>
        <w:pStyle w:val="afc"/>
        <w:spacing w:before="0" w:beforeAutospacing="0" w:after="0" w:afterAutospacing="0"/>
        <w:rPr>
          <w:sz w:val="28"/>
          <w:szCs w:val="28"/>
          <w:lang w:val="ru-RU"/>
        </w:rPr>
      </w:pPr>
    </w:p>
    <w:tbl>
      <w:tblPr>
        <w:tblW w:w="5000" w:type="pct"/>
        <w:tblLayout w:type="fixed"/>
        <w:tblCellMar>
          <w:left w:w="58" w:type="dxa"/>
          <w:bottom w:w="29" w:type="dxa"/>
          <w:right w:w="58" w:type="dxa"/>
        </w:tblCellMar>
        <w:tblLook w:val="0000" w:firstRow="0" w:lastRow="0" w:firstColumn="0" w:lastColumn="0" w:noHBand="0" w:noVBand="0"/>
      </w:tblPr>
      <w:tblGrid>
        <w:gridCol w:w="7026"/>
        <w:gridCol w:w="1438"/>
        <w:gridCol w:w="1266"/>
        <w:gridCol w:w="51"/>
      </w:tblGrid>
      <w:tr w:rsidR="00142E77" w:rsidRPr="0017111D" w14:paraId="528F6E00" w14:textId="77777777" w:rsidTr="00024843">
        <w:trPr>
          <w:gridAfter w:val="1"/>
          <w:wAfter w:w="26" w:type="pct"/>
          <w:trHeight w:val="202"/>
          <w:tblHeader/>
        </w:trPr>
        <w:tc>
          <w:tcPr>
            <w:tcW w:w="4974" w:type="pct"/>
            <w:gridSpan w:val="3"/>
            <w:tcMar>
              <w:top w:w="0" w:type="dxa"/>
              <w:left w:w="58" w:type="dxa"/>
              <w:bottom w:w="29" w:type="dxa"/>
              <w:right w:w="58" w:type="dxa"/>
            </w:tcMar>
            <w:vAlign w:val="bottom"/>
          </w:tcPr>
          <w:p w14:paraId="09BDD48A" w14:textId="49D5750F" w:rsidR="00142E77" w:rsidRPr="0017111D" w:rsidRDefault="00142E77" w:rsidP="00C91A60">
            <w:pPr>
              <w:jc w:val="right"/>
              <w:rPr>
                <w:b/>
                <w:sz w:val="20"/>
                <w:szCs w:val="20"/>
                <w:lang w:val="en-US"/>
              </w:rPr>
            </w:pPr>
            <w:r w:rsidRPr="0017111D">
              <w:rPr>
                <w:b/>
                <w:sz w:val="20"/>
                <w:szCs w:val="20"/>
              </w:rPr>
              <w:t xml:space="preserve">За </w:t>
            </w:r>
            <w:r w:rsidR="00C91A60">
              <w:rPr>
                <w:b/>
                <w:sz w:val="20"/>
                <w:szCs w:val="20"/>
              </w:rPr>
              <w:t>год</w:t>
            </w:r>
            <w:r w:rsidRPr="0017111D">
              <w:rPr>
                <w:b/>
                <w:sz w:val="20"/>
                <w:szCs w:val="20"/>
              </w:rPr>
              <w:t>, закончившийся 3</w:t>
            </w:r>
            <w:r w:rsidR="00C91A60">
              <w:rPr>
                <w:b/>
                <w:sz w:val="20"/>
                <w:szCs w:val="20"/>
              </w:rPr>
              <w:t>1</w:t>
            </w:r>
            <w:r w:rsidRPr="0017111D">
              <w:rPr>
                <w:b/>
                <w:sz w:val="20"/>
                <w:szCs w:val="20"/>
              </w:rPr>
              <w:t xml:space="preserve"> </w:t>
            </w:r>
            <w:r w:rsidR="00C91A60">
              <w:rPr>
                <w:b/>
                <w:sz w:val="20"/>
                <w:szCs w:val="20"/>
              </w:rPr>
              <w:t>декабря</w:t>
            </w:r>
          </w:p>
        </w:tc>
      </w:tr>
      <w:tr w:rsidR="00142E77" w:rsidRPr="0017111D" w14:paraId="41264063" w14:textId="77777777" w:rsidTr="00024843">
        <w:trPr>
          <w:trHeight w:val="202"/>
          <w:tblHeader/>
        </w:trPr>
        <w:tc>
          <w:tcPr>
            <w:tcW w:w="3592" w:type="pct"/>
            <w:tcMar>
              <w:top w:w="0" w:type="dxa"/>
              <w:left w:w="58" w:type="dxa"/>
              <w:bottom w:w="29" w:type="dxa"/>
              <w:right w:w="58" w:type="dxa"/>
            </w:tcMar>
            <w:vAlign w:val="bottom"/>
          </w:tcPr>
          <w:p w14:paraId="637BD4DB" w14:textId="77777777" w:rsidR="00142E77" w:rsidRPr="0017111D" w:rsidRDefault="00142E77" w:rsidP="00FE1A11">
            <w:pPr>
              <w:pStyle w:val="afc"/>
              <w:tabs>
                <w:tab w:val="right" w:leader="dot" w:pos="5598"/>
              </w:tabs>
              <w:spacing w:before="0" w:beforeAutospacing="0" w:after="0" w:afterAutospacing="0"/>
              <w:ind w:left="240" w:hanging="240"/>
              <w:rPr>
                <w:sz w:val="20"/>
                <w:szCs w:val="20"/>
                <w:lang w:val="ru-RU"/>
              </w:rPr>
            </w:pPr>
            <w:r w:rsidRPr="0017111D">
              <w:rPr>
                <w:b/>
                <w:i/>
                <w:sz w:val="20"/>
                <w:szCs w:val="20"/>
                <w:lang w:val="ru-RU"/>
              </w:rPr>
              <w:t>(в тысячах тенге)</w:t>
            </w:r>
          </w:p>
        </w:tc>
        <w:tc>
          <w:tcPr>
            <w:tcW w:w="735" w:type="pct"/>
            <w:tcMar>
              <w:top w:w="0" w:type="dxa"/>
              <w:left w:w="58" w:type="dxa"/>
              <w:bottom w:w="29" w:type="dxa"/>
              <w:right w:w="58" w:type="dxa"/>
            </w:tcMar>
            <w:vAlign w:val="bottom"/>
          </w:tcPr>
          <w:p w14:paraId="20A1D41D" w14:textId="77777777" w:rsidR="00142E77" w:rsidRPr="0017111D" w:rsidRDefault="00142E77" w:rsidP="0017111D">
            <w:pPr>
              <w:pStyle w:val="afc"/>
              <w:spacing w:before="0" w:beforeAutospacing="0" w:after="0" w:afterAutospacing="0"/>
              <w:ind w:left="228" w:right="86"/>
              <w:jc w:val="center"/>
              <w:rPr>
                <w:b/>
                <w:sz w:val="20"/>
                <w:szCs w:val="20"/>
                <w:lang w:val="ru-RU"/>
              </w:rPr>
            </w:pPr>
            <w:r w:rsidRPr="0017111D">
              <w:rPr>
                <w:b/>
                <w:sz w:val="20"/>
                <w:szCs w:val="20"/>
                <w:lang w:val="ru-RU"/>
              </w:rPr>
              <w:t>2019 г.</w:t>
            </w:r>
          </w:p>
        </w:tc>
        <w:tc>
          <w:tcPr>
            <w:tcW w:w="673" w:type="pct"/>
            <w:gridSpan w:val="2"/>
            <w:tcMar>
              <w:top w:w="0" w:type="dxa"/>
              <w:left w:w="58" w:type="dxa"/>
              <w:bottom w:w="29" w:type="dxa"/>
              <w:right w:w="58" w:type="dxa"/>
            </w:tcMar>
            <w:vAlign w:val="bottom"/>
          </w:tcPr>
          <w:p w14:paraId="7B532E5B" w14:textId="77777777" w:rsidR="00142E77" w:rsidRPr="0017111D" w:rsidRDefault="00142E77" w:rsidP="0017111D">
            <w:pPr>
              <w:pStyle w:val="afc"/>
              <w:spacing w:before="0" w:beforeAutospacing="0" w:after="0" w:afterAutospacing="0"/>
              <w:ind w:left="222" w:right="86"/>
              <w:jc w:val="center"/>
              <w:rPr>
                <w:b/>
                <w:sz w:val="20"/>
                <w:szCs w:val="20"/>
                <w:lang w:val="ru-RU"/>
              </w:rPr>
            </w:pPr>
            <w:r w:rsidRPr="0017111D">
              <w:rPr>
                <w:b/>
                <w:sz w:val="20"/>
                <w:szCs w:val="20"/>
                <w:lang w:val="ru-RU"/>
              </w:rPr>
              <w:t>2018 г.</w:t>
            </w:r>
          </w:p>
        </w:tc>
      </w:tr>
      <w:tr w:rsidR="00E64996" w:rsidRPr="0017111D" w14:paraId="3B27E4D6" w14:textId="77777777" w:rsidTr="00024843">
        <w:trPr>
          <w:gridAfter w:val="1"/>
          <w:wAfter w:w="26" w:type="pct"/>
          <w:trHeight w:val="202"/>
        </w:trPr>
        <w:tc>
          <w:tcPr>
            <w:tcW w:w="3592" w:type="pct"/>
            <w:tcMar>
              <w:left w:w="58" w:type="dxa"/>
              <w:bottom w:w="29" w:type="dxa"/>
              <w:right w:w="58" w:type="dxa"/>
            </w:tcMar>
            <w:vAlign w:val="center"/>
          </w:tcPr>
          <w:p w14:paraId="7380DC05" w14:textId="66EC2C8B" w:rsidR="00E64996" w:rsidRPr="0017111D" w:rsidRDefault="00E64996" w:rsidP="00E64996">
            <w:pPr>
              <w:pStyle w:val="afc"/>
              <w:tabs>
                <w:tab w:val="right" w:leader="dot" w:pos="5598"/>
              </w:tabs>
              <w:spacing w:before="0" w:beforeAutospacing="0" w:after="0" w:afterAutospacing="0"/>
              <w:jc w:val="left"/>
              <w:rPr>
                <w:sz w:val="20"/>
                <w:szCs w:val="20"/>
                <w:lang w:val="ru-RU"/>
              </w:rPr>
            </w:pPr>
            <w:r w:rsidRPr="00E64996">
              <w:rPr>
                <w:color w:val="000000"/>
                <w:sz w:val="20"/>
                <w:szCs w:val="20"/>
                <w:lang w:val="ru-RU"/>
              </w:rPr>
              <w:t>Чистые денежные потоки от операционной деятельности</w:t>
            </w:r>
          </w:p>
        </w:tc>
        <w:tc>
          <w:tcPr>
            <w:tcW w:w="735" w:type="pct"/>
            <w:shd w:val="clear" w:color="auto" w:fill="auto"/>
            <w:tcMar>
              <w:left w:w="58" w:type="dxa"/>
              <w:bottom w:w="29" w:type="dxa"/>
              <w:right w:w="58" w:type="dxa"/>
            </w:tcMar>
            <w:vAlign w:val="center"/>
          </w:tcPr>
          <w:p w14:paraId="3185A5A7" w14:textId="603DF748" w:rsidR="00E64996" w:rsidRPr="00E64996" w:rsidRDefault="00E64996" w:rsidP="00E64996">
            <w:pPr>
              <w:ind w:right="229"/>
              <w:jc w:val="center"/>
              <w:rPr>
                <w:sz w:val="20"/>
                <w:szCs w:val="20"/>
              </w:rPr>
            </w:pPr>
            <w:r>
              <w:rPr>
                <w:color w:val="000000"/>
                <w:sz w:val="20"/>
                <w:szCs w:val="20"/>
              </w:rPr>
              <w:t xml:space="preserve">69 650 787    </w:t>
            </w:r>
          </w:p>
        </w:tc>
        <w:tc>
          <w:tcPr>
            <w:tcW w:w="647" w:type="pct"/>
            <w:shd w:val="clear" w:color="auto" w:fill="auto"/>
            <w:tcMar>
              <w:left w:w="58" w:type="dxa"/>
              <w:bottom w:w="29" w:type="dxa"/>
              <w:right w:w="58" w:type="dxa"/>
            </w:tcMar>
            <w:vAlign w:val="center"/>
          </w:tcPr>
          <w:p w14:paraId="6F30B8A1" w14:textId="2B530583" w:rsidR="00E64996" w:rsidRPr="00E64996" w:rsidRDefault="00E64996" w:rsidP="00E64996">
            <w:pPr>
              <w:jc w:val="center"/>
              <w:rPr>
                <w:sz w:val="20"/>
                <w:szCs w:val="20"/>
              </w:rPr>
            </w:pPr>
            <w:r>
              <w:rPr>
                <w:color w:val="000000"/>
                <w:sz w:val="20"/>
                <w:szCs w:val="20"/>
              </w:rPr>
              <w:t xml:space="preserve">64 313 894    </w:t>
            </w:r>
          </w:p>
        </w:tc>
      </w:tr>
      <w:tr w:rsidR="00E64996" w:rsidRPr="0017111D" w14:paraId="31BF3DD3" w14:textId="77777777" w:rsidTr="00024843">
        <w:trPr>
          <w:gridAfter w:val="1"/>
          <w:wAfter w:w="26" w:type="pct"/>
          <w:trHeight w:val="202"/>
        </w:trPr>
        <w:tc>
          <w:tcPr>
            <w:tcW w:w="3592" w:type="pct"/>
            <w:tcMar>
              <w:left w:w="58" w:type="dxa"/>
              <w:bottom w:w="29" w:type="dxa"/>
              <w:right w:w="58" w:type="dxa"/>
            </w:tcMar>
            <w:vAlign w:val="center"/>
          </w:tcPr>
          <w:p w14:paraId="0482B266" w14:textId="0D75CA7C" w:rsidR="00E64996" w:rsidRPr="0017111D" w:rsidRDefault="00E64996" w:rsidP="00E64996">
            <w:pPr>
              <w:pStyle w:val="afc"/>
              <w:tabs>
                <w:tab w:val="right" w:leader="dot" w:pos="5598"/>
              </w:tabs>
              <w:spacing w:before="0" w:beforeAutospacing="0" w:after="0" w:afterAutospacing="0"/>
              <w:jc w:val="left"/>
              <w:rPr>
                <w:sz w:val="20"/>
                <w:szCs w:val="20"/>
                <w:lang w:val="ru-RU"/>
              </w:rPr>
            </w:pPr>
            <w:r w:rsidRPr="00E64996">
              <w:rPr>
                <w:color w:val="000000"/>
                <w:sz w:val="20"/>
                <w:szCs w:val="20"/>
                <w:lang w:val="ru-RU"/>
              </w:rPr>
              <w:t>Чистые денежные потоки от инвестиционной деятельности</w:t>
            </w:r>
          </w:p>
        </w:tc>
        <w:tc>
          <w:tcPr>
            <w:tcW w:w="735" w:type="pct"/>
            <w:shd w:val="clear" w:color="auto" w:fill="auto"/>
            <w:tcMar>
              <w:left w:w="58" w:type="dxa"/>
              <w:bottom w:w="29" w:type="dxa"/>
              <w:right w:w="58" w:type="dxa"/>
            </w:tcMar>
            <w:vAlign w:val="center"/>
          </w:tcPr>
          <w:p w14:paraId="25029F90" w14:textId="1390E154" w:rsidR="00E64996" w:rsidRPr="00E64996" w:rsidRDefault="00E64996" w:rsidP="00E64996">
            <w:pPr>
              <w:ind w:right="229"/>
              <w:jc w:val="center"/>
              <w:rPr>
                <w:sz w:val="20"/>
                <w:szCs w:val="20"/>
              </w:rPr>
            </w:pPr>
            <w:r>
              <w:rPr>
                <w:color w:val="000000"/>
                <w:sz w:val="20"/>
                <w:szCs w:val="20"/>
              </w:rPr>
              <w:t>(25 304 703)</w:t>
            </w:r>
          </w:p>
        </w:tc>
        <w:tc>
          <w:tcPr>
            <w:tcW w:w="647" w:type="pct"/>
            <w:shd w:val="clear" w:color="auto" w:fill="auto"/>
            <w:tcMar>
              <w:left w:w="58" w:type="dxa"/>
              <w:bottom w:w="29" w:type="dxa"/>
              <w:right w:w="58" w:type="dxa"/>
            </w:tcMar>
            <w:vAlign w:val="center"/>
          </w:tcPr>
          <w:p w14:paraId="70B02D1A" w14:textId="37972804" w:rsidR="00E64996" w:rsidRPr="00E64996" w:rsidRDefault="00E64996" w:rsidP="00E64996">
            <w:pPr>
              <w:jc w:val="center"/>
              <w:rPr>
                <w:sz w:val="20"/>
                <w:szCs w:val="20"/>
              </w:rPr>
            </w:pPr>
            <w:r>
              <w:rPr>
                <w:color w:val="000000"/>
                <w:sz w:val="20"/>
                <w:szCs w:val="20"/>
              </w:rPr>
              <w:t>(52 390 450)</w:t>
            </w:r>
          </w:p>
        </w:tc>
      </w:tr>
      <w:tr w:rsidR="00E64996" w:rsidRPr="0017111D" w14:paraId="1E81FD2A" w14:textId="77777777" w:rsidTr="00024843">
        <w:trPr>
          <w:gridAfter w:val="1"/>
          <w:wAfter w:w="26" w:type="pct"/>
          <w:trHeight w:val="202"/>
        </w:trPr>
        <w:tc>
          <w:tcPr>
            <w:tcW w:w="3592" w:type="pct"/>
            <w:tcMar>
              <w:left w:w="58" w:type="dxa"/>
              <w:bottom w:w="29" w:type="dxa"/>
              <w:right w:w="58" w:type="dxa"/>
            </w:tcMar>
            <w:vAlign w:val="center"/>
          </w:tcPr>
          <w:p w14:paraId="10B39967" w14:textId="7AE59F6E" w:rsidR="00E64996" w:rsidRPr="0017111D" w:rsidRDefault="00E64996" w:rsidP="00E64996">
            <w:pPr>
              <w:pStyle w:val="afc"/>
              <w:tabs>
                <w:tab w:val="right" w:leader="dot" w:pos="5598"/>
              </w:tabs>
              <w:spacing w:before="0" w:beforeAutospacing="0" w:after="0" w:afterAutospacing="0"/>
              <w:jc w:val="left"/>
              <w:rPr>
                <w:sz w:val="20"/>
                <w:szCs w:val="20"/>
                <w:lang w:val="ru-RU"/>
              </w:rPr>
            </w:pPr>
            <w:r w:rsidRPr="00E64996">
              <w:rPr>
                <w:color w:val="000000"/>
                <w:sz w:val="20"/>
                <w:szCs w:val="20"/>
                <w:lang w:val="ru-RU"/>
              </w:rPr>
              <w:t>Чистые денежные потоки от финансовой деятельности</w:t>
            </w:r>
          </w:p>
        </w:tc>
        <w:tc>
          <w:tcPr>
            <w:tcW w:w="735" w:type="pct"/>
            <w:shd w:val="clear" w:color="auto" w:fill="auto"/>
            <w:tcMar>
              <w:left w:w="58" w:type="dxa"/>
              <w:bottom w:w="29" w:type="dxa"/>
              <w:right w:w="58" w:type="dxa"/>
            </w:tcMar>
            <w:vAlign w:val="center"/>
          </w:tcPr>
          <w:p w14:paraId="5510BE69" w14:textId="1C9A3A3E" w:rsidR="00E64996" w:rsidRPr="00E64996" w:rsidRDefault="00E64996" w:rsidP="00E64996">
            <w:pPr>
              <w:ind w:right="229"/>
              <w:jc w:val="center"/>
              <w:rPr>
                <w:sz w:val="20"/>
                <w:szCs w:val="20"/>
              </w:rPr>
            </w:pPr>
            <w:r>
              <w:rPr>
                <w:color w:val="000000"/>
                <w:sz w:val="20"/>
                <w:szCs w:val="20"/>
              </w:rPr>
              <w:t>(42 162 597)</w:t>
            </w:r>
          </w:p>
        </w:tc>
        <w:tc>
          <w:tcPr>
            <w:tcW w:w="647" w:type="pct"/>
            <w:shd w:val="clear" w:color="auto" w:fill="auto"/>
            <w:tcMar>
              <w:left w:w="58" w:type="dxa"/>
              <w:bottom w:w="29" w:type="dxa"/>
              <w:right w:w="58" w:type="dxa"/>
            </w:tcMar>
            <w:vAlign w:val="center"/>
          </w:tcPr>
          <w:p w14:paraId="7E65B29C" w14:textId="279F6AEA" w:rsidR="00E64996" w:rsidRPr="00E64996" w:rsidRDefault="00E64996" w:rsidP="00E64996">
            <w:pPr>
              <w:jc w:val="center"/>
              <w:rPr>
                <w:sz w:val="20"/>
                <w:szCs w:val="20"/>
              </w:rPr>
            </w:pPr>
            <w:r>
              <w:rPr>
                <w:color w:val="000000"/>
                <w:sz w:val="20"/>
                <w:szCs w:val="20"/>
              </w:rPr>
              <w:t>(40 585 817)</w:t>
            </w:r>
          </w:p>
        </w:tc>
      </w:tr>
      <w:tr w:rsidR="00E64996" w:rsidRPr="0017111D" w14:paraId="69EB1ADC" w14:textId="77777777" w:rsidTr="00024843">
        <w:trPr>
          <w:gridAfter w:val="1"/>
          <w:wAfter w:w="26" w:type="pct"/>
          <w:trHeight w:val="202"/>
        </w:trPr>
        <w:tc>
          <w:tcPr>
            <w:tcW w:w="3592" w:type="pct"/>
            <w:tcMar>
              <w:left w:w="58" w:type="dxa"/>
              <w:bottom w:w="29" w:type="dxa"/>
              <w:right w:w="58" w:type="dxa"/>
            </w:tcMar>
            <w:vAlign w:val="center"/>
          </w:tcPr>
          <w:p w14:paraId="7BD9FCB6" w14:textId="56223B7E" w:rsidR="00E64996" w:rsidRPr="0017111D" w:rsidRDefault="00E64996" w:rsidP="00E64996">
            <w:pPr>
              <w:pStyle w:val="afc"/>
              <w:tabs>
                <w:tab w:val="right" w:leader="dot" w:pos="5598"/>
              </w:tabs>
              <w:spacing w:before="0" w:beforeAutospacing="0" w:after="0" w:afterAutospacing="0"/>
              <w:ind w:left="240" w:hanging="240"/>
              <w:jc w:val="left"/>
              <w:rPr>
                <w:sz w:val="20"/>
                <w:szCs w:val="20"/>
                <w:lang w:val="ru-RU"/>
              </w:rPr>
            </w:pPr>
            <w:r>
              <w:rPr>
                <w:color w:val="000000"/>
                <w:sz w:val="20"/>
                <w:szCs w:val="20"/>
              </w:rPr>
              <w:t>Чистое изменение</w:t>
            </w:r>
          </w:p>
        </w:tc>
        <w:tc>
          <w:tcPr>
            <w:tcW w:w="735" w:type="pct"/>
            <w:shd w:val="clear" w:color="auto" w:fill="FFFFFF" w:themeFill="background1"/>
            <w:tcMar>
              <w:left w:w="58" w:type="dxa"/>
              <w:bottom w:w="29" w:type="dxa"/>
              <w:right w:w="58" w:type="dxa"/>
            </w:tcMar>
            <w:vAlign w:val="center"/>
          </w:tcPr>
          <w:p w14:paraId="74C0C4C1" w14:textId="6839EB66" w:rsidR="00E64996" w:rsidRPr="0017111D" w:rsidRDefault="00E64996" w:rsidP="00E64996">
            <w:pPr>
              <w:ind w:right="229"/>
              <w:jc w:val="center"/>
              <w:rPr>
                <w:sz w:val="20"/>
                <w:szCs w:val="20"/>
                <w:lang w:val="en-US"/>
              </w:rPr>
            </w:pPr>
            <w:r>
              <w:rPr>
                <w:color w:val="000000"/>
                <w:sz w:val="20"/>
                <w:szCs w:val="20"/>
              </w:rPr>
              <w:t>2 183 487</w:t>
            </w:r>
          </w:p>
        </w:tc>
        <w:tc>
          <w:tcPr>
            <w:tcW w:w="647" w:type="pct"/>
            <w:shd w:val="clear" w:color="auto" w:fill="FFFFFF" w:themeFill="background1"/>
            <w:tcMar>
              <w:left w:w="58" w:type="dxa"/>
              <w:bottom w:w="29" w:type="dxa"/>
              <w:right w:w="58" w:type="dxa"/>
            </w:tcMar>
            <w:vAlign w:val="center"/>
          </w:tcPr>
          <w:p w14:paraId="22491D05" w14:textId="4827AF45" w:rsidR="00E64996" w:rsidRPr="0017111D" w:rsidRDefault="00E64996" w:rsidP="00E64996">
            <w:pPr>
              <w:jc w:val="center"/>
              <w:rPr>
                <w:sz w:val="20"/>
                <w:szCs w:val="20"/>
              </w:rPr>
            </w:pPr>
            <w:r>
              <w:rPr>
                <w:color w:val="000000"/>
                <w:sz w:val="20"/>
                <w:szCs w:val="20"/>
              </w:rPr>
              <w:t>(28 662 373)</w:t>
            </w:r>
          </w:p>
        </w:tc>
      </w:tr>
      <w:tr w:rsidR="00E64996" w:rsidRPr="0017111D" w14:paraId="6BE8936C" w14:textId="77777777" w:rsidTr="00024843">
        <w:trPr>
          <w:gridAfter w:val="1"/>
          <w:wAfter w:w="26" w:type="pct"/>
          <w:trHeight w:val="202"/>
        </w:trPr>
        <w:tc>
          <w:tcPr>
            <w:tcW w:w="3592" w:type="pct"/>
            <w:tcMar>
              <w:left w:w="58" w:type="dxa"/>
              <w:bottom w:w="29" w:type="dxa"/>
              <w:right w:w="58" w:type="dxa"/>
            </w:tcMar>
            <w:vAlign w:val="center"/>
          </w:tcPr>
          <w:p w14:paraId="7B726626" w14:textId="7A51266A" w:rsidR="00E64996" w:rsidRPr="0017111D" w:rsidRDefault="00E64996" w:rsidP="00E64996">
            <w:pPr>
              <w:pStyle w:val="afc"/>
              <w:tabs>
                <w:tab w:val="right" w:leader="dot" w:pos="5598"/>
              </w:tabs>
              <w:spacing w:before="0" w:beforeAutospacing="0" w:after="0" w:afterAutospacing="0"/>
              <w:ind w:left="240" w:hanging="240"/>
              <w:jc w:val="left"/>
              <w:rPr>
                <w:color w:val="000000"/>
                <w:sz w:val="20"/>
                <w:szCs w:val="20"/>
                <w:lang w:val="ru-RU"/>
              </w:rPr>
            </w:pPr>
            <w:r w:rsidRPr="00E64996">
              <w:rPr>
                <w:color w:val="000000"/>
                <w:sz w:val="20"/>
                <w:szCs w:val="20"/>
                <w:lang w:val="ru-RU"/>
              </w:rPr>
              <w:t>Влияние изменений обменного курса на сальдо денежных средств в иностранной валюте</w:t>
            </w:r>
          </w:p>
        </w:tc>
        <w:tc>
          <w:tcPr>
            <w:tcW w:w="735" w:type="pct"/>
            <w:shd w:val="clear" w:color="auto" w:fill="auto"/>
            <w:tcMar>
              <w:left w:w="58" w:type="dxa"/>
              <w:bottom w:w="29" w:type="dxa"/>
              <w:right w:w="58" w:type="dxa"/>
            </w:tcMar>
            <w:vAlign w:val="center"/>
          </w:tcPr>
          <w:p w14:paraId="6EC5C626" w14:textId="2E582F92" w:rsidR="00E64996" w:rsidRPr="0017111D" w:rsidRDefault="00E64996" w:rsidP="00E64996">
            <w:pPr>
              <w:ind w:right="229"/>
              <w:jc w:val="center"/>
              <w:rPr>
                <w:color w:val="000000"/>
                <w:sz w:val="20"/>
                <w:szCs w:val="20"/>
              </w:rPr>
            </w:pPr>
            <w:r>
              <w:rPr>
                <w:color w:val="000000"/>
                <w:sz w:val="20"/>
                <w:szCs w:val="20"/>
              </w:rPr>
              <w:t>54 765</w:t>
            </w:r>
          </w:p>
        </w:tc>
        <w:tc>
          <w:tcPr>
            <w:tcW w:w="647" w:type="pct"/>
            <w:shd w:val="clear" w:color="auto" w:fill="auto"/>
            <w:tcMar>
              <w:left w:w="58" w:type="dxa"/>
              <w:bottom w:w="29" w:type="dxa"/>
              <w:right w:w="58" w:type="dxa"/>
            </w:tcMar>
            <w:vAlign w:val="center"/>
          </w:tcPr>
          <w:p w14:paraId="344F93DF" w14:textId="0825AF29" w:rsidR="00E64996" w:rsidRPr="0017111D" w:rsidRDefault="00E64996" w:rsidP="00E64996">
            <w:pPr>
              <w:jc w:val="center"/>
              <w:rPr>
                <w:color w:val="000000"/>
                <w:sz w:val="20"/>
                <w:szCs w:val="20"/>
              </w:rPr>
            </w:pPr>
            <w:r>
              <w:rPr>
                <w:color w:val="000000"/>
                <w:sz w:val="20"/>
                <w:szCs w:val="20"/>
              </w:rPr>
              <w:t>154 386</w:t>
            </w:r>
          </w:p>
        </w:tc>
      </w:tr>
      <w:tr w:rsidR="00E64996" w:rsidRPr="0017111D" w14:paraId="3DDB0F62" w14:textId="77777777" w:rsidTr="00024843">
        <w:trPr>
          <w:gridAfter w:val="1"/>
          <w:wAfter w:w="26" w:type="pct"/>
          <w:trHeight w:val="202"/>
        </w:trPr>
        <w:tc>
          <w:tcPr>
            <w:tcW w:w="3592" w:type="pct"/>
            <w:tcMar>
              <w:left w:w="58" w:type="dxa"/>
              <w:bottom w:w="29" w:type="dxa"/>
              <w:right w:w="58" w:type="dxa"/>
            </w:tcMar>
            <w:vAlign w:val="center"/>
          </w:tcPr>
          <w:p w14:paraId="546C8607" w14:textId="163BA1F4" w:rsidR="00E64996" w:rsidRPr="0017111D" w:rsidRDefault="00E64996" w:rsidP="00E64996">
            <w:pPr>
              <w:pStyle w:val="afc"/>
              <w:tabs>
                <w:tab w:val="right" w:leader="dot" w:pos="5598"/>
              </w:tabs>
              <w:spacing w:before="0" w:beforeAutospacing="0" w:after="0" w:afterAutospacing="0"/>
              <w:ind w:left="240" w:hanging="240"/>
              <w:jc w:val="left"/>
              <w:rPr>
                <w:color w:val="000000"/>
                <w:sz w:val="20"/>
                <w:szCs w:val="20"/>
                <w:lang w:val="ru-RU"/>
              </w:rPr>
            </w:pPr>
            <w:r w:rsidRPr="00E64996">
              <w:rPr>
                <w:color w:val="000000"/>
                <w:sz w:val="20"/>
                <w:szCs w:val="20"/>
                <w:lang w:val="ru-RU"/>
              </w:rPr>
              <w:t>Эффект от начисления резерва под ожидаемые кредитные убытки на денежные средства и их эквиваленты</w:t>
            </w:r>
          </w:p>
        </w:tc>
        <w:tc>
          <w:tcPr>
            <w:tcW w:w="735" w:type="pct"/>
            <w:shd w:val="clear" w:color="auto" w:fill="auto"/>
            <w:tcMar>
              <w:left w:w="58" w:type="dxa"/>
              <w:bottom w:w="29" w:type="dxa"/>
              <w:right w:w="58" w:type="dxa"/>
            </w:tcMar>
            <w:vAlign w:val="center"/>
          </w:tcPr>
          <w:p w14:paraId="625E94AE" w14:textId="6096ABC1" w:rsidR="00E64996" w:rsidRPr="00116057" w:rsidRDefault="00E64996" w:rsidP="00E64996">
            <w:pPr>
              <w:ind w:right="229"/>
              <w:jc w:val="center"/>
              <w:rPr>
                <w:sz w:val="20"/>
                <w:szCs w:val="20"/>
              </w:rPr>
            </w:pPr>
            <w:r>
              <w:rPr>
                <w:color w:val="000000"/>
                <w:sz w:val="20"/>
                <w:szCs w:val="20"/>
              </w:rPr>
              <w:t>(19 236)</w:t>
            </w:r>
          </w:p>
        </w:tc>
        <w:tc>
          <w:tcPr>
            <w:tcW w:w="647" w:type="pct"/>
            <w:shd w:val="clear" w:color="auto" w:fill="auto"/>
            <w:tcMar>
              <w:left w:w="58" w:type="dxa"/>
              <w:bottom w:w="29" w:type="dxa"/>
              <w:right w:w="58" w:type="dxa"/>
            </w:tcMar>
            <w:vAlign w:val="center"/>
          </w:tcPr>
          <w:p w14:paraId="617AC4C1" w14:textId="2F5CABC4" w:rsidR="00E64996" w:rsidRPr="00116057" w:rsidRDefault="00E64996" w:rsidP="00E64996">
            <w:pPr>
              <w:jc w:val="center"/>
              <w:rPr>
                <w:sz w:val="20"/>
                <w:szCs w:val="20"/>
              </w:rPr>
            </w:pPr>
            <w:r>
              <w:rPr>
                <w:color w:val="000000"/>
                <w:sz w:val="20"/>
                <w:szCs w:val="20"/>
              </w:rPr>
              <w:t>(9 096)</w:t>
            </w:r>
          </w:p>
        </w:tc>
      </w:tr>
      <w:tr w:rsidR="00E64996" w:rsidRPr="0017111D" w14:paraId="3ADC266F" w14:textId="77777777" w:rsidTr="00024843">
        <w:trPr>
          <w:gridAfter w:val="1"/>
          <w:wAfter w:w="26" w:type="pct"/>
          <w:trHeight w:val="202"/>
        </w:trPr>
        <w:tc>
          <w:tcPr>
            <w:tcW w:w="3592" w:type="pct"/>
            <w:tcMar>
              <w:left w:w="58" w:type="dxa"/>
              <w:bottom w:w="29" w:type="dxa"/>
              <w:right w:w="58" w:type="dxa"/>
            </w:tcMar>
            <w:vAlign w:val="center"/>
          </w:tcPr>
          <w:p w14:paraId="17E9F254" w14:textId="08C0C16B" w:rsidR="00E64996" w:rsidRPr="0017111D" w:rsidRDefault="00E64996" w:rsidP="00E64996">
            <w:pPr>
              <w:pStyle w:val="afc"/>
              <w:tabs>
                <w:tab w:val="right" w:leader="dot" w:pos="5598"/>
              </w:tabs>
              <w:spacing w:before="0" w:beforeAutospacing="0" w:after="0" w:afterAutospacing="0"/>
              <w:ind w:left="240" w:hanging="240"/>
              <w:jc w:val="left"/>
              <w:rPr>
                <w:color w:val="000000"/>
                <w:sz w:val="20"/>
                <w:szCs w:val="20"/>
                <w:lang w:val="ru-RU"/>
              </w:rPr>
            </w:pPr>
            <w:r w:rsidRPr="00E64996">
              <w:rPr>
                <w:b/>
                <w:bCs/>
                <w:color w:val="000000"/>
                <w:sz w:val="20"/>
                <w:szCs w:val="20"/>
                <w:lang w:val="ru-RU"/>
              </w:rPr>
              <w:t>Денежные средства и их эквиваленты на начало периода</w:t>
            </w:r>
          </w:p>
        </w:tc>
        <w:tc>
          <w:tcPr>
            <w:tcW w:w="735" w:type="pct"/>
            <w:shd w:val="clear" w:color="auto" w:fill="auto"/>
            <w:tcMar>
              <w:left w:w="58" w:type="dxa"/>
              <w:bottom w:w="29" w:type="dxa"/>
              <w:right w:w="58" w:type="dxa"/>
            </w:tcMar>
            <w:vAlign w:val="center"/>
          </w:tcPr>
          <w:p w14:paraId="05023E2F" w14:textId="7BFC95DB" w:rsidR="00E64996" w:rsidRPr="0017111D" w:rsidRDefault="00E64996" w:rsidP="00E64996">
            <w:pPr>
              <w:ind w:right="229"/>
              <w:jc w:val="center"/>
              <w:rPr>
                <w:sz w:val="20"/>
                <w:szCs w:val="20"/>
              </w:rPr>
            </w:pPr>
            <w:r>
              <w:rPr>
                <w:b/>
                <w:bCs/>
                <w:color w:val="000000"/>
                <w:sz w:val="20"/>
                <w:szCs w:val="20"/>
              </w:rPr>
              <w:t>19 060 700</w:t>
            </w:r>
          </w:p>
        </w:tc>
        <w:tc>
          <w:tcPr>
            <w:tcW w:w="647" w:type="pct"/>
            <w:shd w:val="clear" w:color="auto" w:fill="auto"/>
            <w:tcMar>
              <w:left w:w="58" w:type="dxa"/>
              <w:bottom w:w="29" w:type="dxa"/>
              <w:right w:w="58" w:type="dxa"/>
            </w:tcMar>
            <w:vAlign w:val="center"/>
          </w:tcPr>
          <w:p w14:paraId="4218575B" w14:textId="240DFD1A" w:rsidR="00E64996" w:rsidRPr="0017111D" w:rsidRDefault="00E64996" w:rsidP="00E64996">
            <w:pPr>
              <w:jc w:val="center"/>
              <w:rPr>
                <w:sz w:val="20"/>
                <w:szCs w:val="20"/>
              </w:rPr>
            </w:pPr>
            <w:r>
              <w:rPr>
                <w:b/>
                <w:bCs/>
                <w:color w:val="000000"/>
                <w:sz w:val="20"/>
                <w:szCs w:val="20"/>
              </w:rPr>
              <w:t>47 577 783</w:t>
            </w:r>
          </w:p>
        </w:tc>
      </w:tr>
      <w:tr w:rsidR="00E64996" w:rsidRPr="0017111D" w14:paraId="41449135" w14:textId="77777777" w:rsidTr="00024843">
        <w:trPr>
          <w:gridAfter w:val="1"/>
          <w:wAfter w:w="26" w:type="pct"/>
          <w:trHeight w:val="202"/>
        </w:trPr>
        <w:tc>
          <w:tcPr>
            <w:tcW w:w="3592" w:type="pct"/>
            <w:tcMar>
              <w:left w:w="58" w:type="dxa"/>
              <w:bottom w:w="29" w:type="dxa"/>
              <w:right w:w="58" w:type="dxa"/>
            </w:tcMar>
            <w:vAlign w:val="center"/>
          </w:tcPr>
          <w:p w14:paraId="2ABB4B24" w14:textId="65C8ED0D" w:rsidR="00E64996" w:rsidRPr="0017111D" w:rsidRDefault="00E64996" w:rsidP="00E64996">
            <w:pPr>
              <w:pStyle w:val="BodyTextLeft"/>
              <w:tabs>
                <w:tab w:val="right" w:leader="dot" w:pos="4892"/>
              </w:tabs>
              <w:spacing w:after="0"/>
              <w:ind w:left="360" w:hanging="360"/>
              <w:jc w:val="left"/>
              <w:rPr>
                <w:b/>
                <w:szCs w:val="20"/>
                <w:lang w:val="ru-RU"/>
              </w:rPr>
            </w:pPr>
            <w:r w:rsidRPr="00E64996">
              <w:rPr>
                <w:b/>
                <w:bCs/>
                <w:color w:val="000000"/>
                <w:szCs w:val="20"/>
                <w:lang w:val="ru-RU"/>
              </w:rPr>
              <w:t>Денежные средства и их эквиваленты на конец периода</w:t>
            </w:r>
          </w:p>
        </w:tc>
        <w:tc>
          <w:tcPr>
            <w:tcW w:w="735" w:type="pct"/>
            <w:shd w:val="clear" w:color="auto" w:fill="auto"/>
            <w:tcMar>
              <w:left w:w="58" w:type="dxa"/>
              <w:bottom w:w="29" w:type="dxa"/>
              <w:right w:w="58" w:type="dxa"/>
            </w:tcMar>
            <w:vAlign w:val="center"/>
          </w:tcPr>
          <w:p w14:paraId="6E3E5D3F" w14:textId="47B3A2BD" w:rsidR="00E64996" w:rsidRPr="0017111D" w:rsidRDefault="00E64996" w:rsidP="00E64996">
            <w:pPr>
              <w:jc w:val="center"/>
              <w:rPr>
                <w:b/>
                <w:bCs/>
                <w:color w:val="000000"/>
                <w:sz w:val="20"/>
                <w:szCs w:val="20"/>
              </w:rPr>
            </w:pPr>
            <w:r>
              <w:rPr>
                <w:b/>
                <w:bCs/>
                <w:color w:val="000000"/>
                <w:sz w:val="20"/>
                <w:szCs w:val="20"/>
              </w:rPr>
              <w:t>21 179 282</w:t>
            </w:r>
          </w:p>
        </w:tc>
        <w:tc>
          <w:tcPr>
            <w:tcW w:w="647" w:type="pct"/>
            <w:shd w:val="clear" w:color="auto" w:fill="auto"/>
            <w:tcMar>
              <w:left w:w="58" w:type="dxa"/>
              <w:bottom w:w="29" w:type="dxa"/>
              <w:right w:w="58" w:type="dxa"/>
            </w:tcMar>
            <w:vAlign w:val="center"/>
          </w:tcPr>
          <w:p w14:paraId="698C2A6D" w14:textId="517713C3" w:rsidR="00E64996" w:rsidRPr="0017111D" w:rsidRDefault="00E64996" w:rsidP="00E64996">
            <w:pPr>
              <w:jc w:val="center"/>
              <w:rPr>
                <w:b/>
                <w:bCs/>
                <w:color w:val="000000"/>
                <w:sz w:val="20"/>
                <w:szCs w:val="20"/>
              </w:rPr>
            </w:pPr>
            <w:r>
              <w:rPr>
                <w:b/>
                <w:bCs/>
                <w:color w:val="000000"/>
                <w:sz w:val="20"/>
                <w:szCs w:val="20"/>
              </w:rPr>
              <w:t>19 060 700</w:t>
            </w:r>
          </w:p>
        </w:tc>
      </w:tr>
      <w:tr w:rsidR="00142E77" w:rsidRPr="0017111D" w14:paraId="53408F76" w14:textId="77777777" w:rsidTr="00024843">
        <w:trPr>
          <w:gridAfter w:val="1"/>
          <w:wAfter w:w="26" w:type="pct"/>
          <w:trHeight w:val="202"/>
        </w:trPr>
        <w:tc>
          <w:tcPr>
            <w:tcW w:w="3592" w:type="pct"/>
            <w:tcMar>
              <w:left w:w="58" w:type="dxa"/>
              <w:bottom w:w="29" w:type="dxa"/>
              <w:right w:w="58" w:type="dxa"/>
            </w:tcMar>
            <w:vAlign w:val="center"/>
          </w:tcPr>
          <w:p w14:paraId="7E837086" w14:textId="7A9A6371" w:rsidR="00142E77" w:rsidRPr="0017111D" w:rsidRDefault="00142E77" w:rsidP="00FE1A11">
            <w:pPr>
              <w:pStyle w:val="afc"/>
              <w:tabs>
                <w:tab w:val="right" w:leader="dot" w:pos="5598"/>
              </w:tabs>
              <w:spacing w:before="0" w:beforeAutospacing="0" w:after="0" w:afterAutospacing="0"/>
              <w:ind w:left="240" w:hanging="240"/>
              <w:jc w:val="left"/>
              <w:rPr>
                <w:b/>
                <w:sz w:val="20"/>
                <w:szCs w:val="20"/>
                <w:lang w:val="ru-RU"/>
              </w:rPr>
            </w:pPr>
          </w:p>
        </w:tc>
        <w:tc>
          <w:tcPr>
            <w:tcW w:w="735" w:type="pct"/>
            <w:shd w:val="clear" w:color="auto" w:fill="auto"/>
            <w:tcMar>
              <w:left w:w="58" w:type="dxa"/>
              <w:bottom w:w="29" w:type="dxa"/>
              <w:right w:w="58" w:type="dxa"/>
            </w:tcMar>
            <w:vAlign w:val="bottom"/>
          </w:tcPr>
          <w:p w14:paraId="1380AF75" w14:textId="3DE0F817" w:rsidR="00142E77" w:rsidRPr="0017111D" w:rsidRDefault="00142E77" w:rsidP="0017111D">
            <w:pPr>
              <w:jc w:val="center"/>
              <w:rPr>
                <w:b/>
                <w:bCs/>
                <w:color w:val="000000"/>
                <w:sz w:val="20"/>
                <w:szCs w:val="20"/>
              </w:rPr>
            </w:pPr>
          </w:p>
        </w:tc>
        <w:tc>
          <w:tcPr>
            <w:tcW w:w="647" w:type="pct"/>
            <w:shd w:val="clear" w:color="auto" w:fill="auto"/>
            <w:tcMar>
              <w:left w:w="58" w:type="dxa"/>
              <w:bottom w:w="29" w:type="dxa"/>
              <w:right w:w="58" w:type="dxa"/>
            </w:tcMar>
            <w:vAlign w:val="bottom"/>
          </w:tcPr>
          <w:p w14:paraId="4AD7C8D6" w14:textId="62965FAA" w:rsidR="00142E77" w:rsidRPr="0017111D" w:rsidRDefault="00142E77" w:rsidP="0017111D">
            <w:pPr>
              <w:jc w:val="center"/>
              <w:rPr>
                <w:b/>
                <w:bCs/>
                <w:color w:val="000000"/>
                <w:sz w:val="20"/>
                <w:szCs w:val="20"/>
              </w:rPr>
            </w:pPr>
          </w:p>
        </w:tc>
      </w:tr>
    </w:tbl>
    <w:p w14:paraId="0F8C5B53" w14:textId="77777777" w:rsidR="00F553C5" w:rsidRDefault="00F553C5" w:rsidP="00142E77">
      <w:pPr>
        <w:pStyle w:val="afc"/>
        <w:spacing w:before="0" w:beforeAutospacing="0" w:after="0" w:afterAutospacing="0"/>
        <w:ind w:firstLine="709"/>
        <w:rPr>
          <w:color w:val="000000" w:themeColor="text1"/>
          <w:sz w:val="28"/>
          <w:szCs w:val="28"/>
          <w:lang w:val="ru-RU"/>
        </w:rPr>
      </w:pPr>
    </w:p>
    <w:p w14:paraId="6ECC73E9" w14:textId="47B73BAF" w:rsidR="00142E77" w:rsidRPr="00200DA5" w:rsidRDefault="00E64996" w:rsidP="00142E77">
      <w:pPr>
        <w:pStyle w:val="afc"/>
        <w:spacing w:before="0" w:beforeAutospacing="0" w:after="0" w:afterAutospacing="0"/>
        <w:ind w:firstLine="709"/>
        <w:rPr>
          <w:color w:val="000000" w:themeColor="text1"/>
          <w:sz w:val="28"/>
          <w:szCs w:val="28"/>
          <w:lang w:val="ru-RU"/>
        </w:rPr>
      </w:pPr>
      <w:r>
        <w:rPr>
          <w:color w:val="000000" w:themeColor="text1"/>
          <w:sz w:val="28"/>
          <w:szCs w:val="28"/>
          <w:lang w:val="ru-RU"/>
        </w:rPr>
        <w:t>По состоянию на 31</w:t>
      </w:r>
      <w:r w:rsidR="00142E77" w:rsidRPr="00200DA5">
        <w:rPr>
          <w:color w:val="000000" w:themeColor="text1"/>
          <w:sz w:val="28"/>
          <w:szCs w:val="28"/>
          <w:lang w:val="ru-RU"/>
        </w:rPr>
        <w:t xml:space="preserve"> </w:t>
      </w:r>
      <w:r w:rsidR="00F553C5">
        <w:rPr>
          <w:color w:val="000000" w:themeColor="text1"/>
          <w:sz w:val="28"/>
          <w:szCs w:val="28"/>
          <w:lang w:val="ru-RU"/>
        </w:rPr>
        <w:t>декабря</w:t>
      </w:r>
      <w:r w:rsidR="00142E77" w:rsidRPr="00200DA5">
        <w:rPr>
          <w:color w:val="000000" w:themeColor="text1"/>
          <w:sz w:val="28"/>
          <w:szCs w:val="28"/>
          <w:lang w:val="ru-RU"/>
        </w:rPr>
        <w:t xml:space="preserve"> 2019 года денежные средст</w:t>
      </w:r>
      <w:r w:rsidR="00540BE2">
        <w:rPr>
          <w:color w:val="000000" w:themeColor="text1"/>
          <w:sz w:val="28"/>
          <w:szCs w:val="28"/>
          <w:lang w:val="ru-RU"/>
        </w:rPr>
        <w:t xml:space="preserve">ва и их эквиваленты составили </w:t>
      </w:r>
      <w:r>
        <w:rPr>
          <w:color w:val="000000" w:themeColor="text1"/>
          <w:sz w:val="28"/>
          <w:szCs w:val="28"/>
          <w:lang w:val="ru-RU"/>
        </w:rPr>
        <w:t>21 179 282</w:t>
      </w:r>
      <w:r w:rsidR="00142E77" w:rsidRPr="00200DA5">
        <w:rPr>
          <w:color w:val="000000" w:themeColor="text1"/>
          <w:sz w:val="28"/>
          <w:szCs w:val="28"/>
          <w:lang w:val="ru-RU"/>
        </w:rPr>
        <w:t xml:space="preserve"> тыс. тенге и </w:t>
      </w:r>
      <w:r w:rsidR="00540BE2">
        <w:rPr>
          <w:color w:val="000000" w:themeColor="text1"/>
          <w:sz w:val="28"/>
          <w:szCs w:val="28"/>
          <w:lang w:val="ru-RU"/>
        </w:rPr>
        <w:t>увеличились</w:t>
      </w:r>
      <w:r w:rsidR="00142E77" w:rsidRPr="00200DA5">
        <w:rPr>
          <w:color w:val="000000" w:themeColor="text1"/>
          <w:sz w:val="28"/>
          <w:szCs w:val="28"/>
          <w:lang w:val="ru-RU"/>
        </w:rPr>
        <w:t xml:space="preserve"> на </w:t>
      </w:r>
      <w:r>
        <w:rPr>
          <w:color w:val="000000" w:themeColor="text1"/>
          <w:sz w:val="28"/>
          <w:szCs w:val="28"/>
          <w:lang w:val="ru-RU"/>
        </w:rPr>
        <w:t>2 118 582</w:t>
      </w:r>
      <w:r w:rsidR="00540BE2">
        <w:rPr>
          <w:color w:val="000000" w:themeColor="text1"/>
          <w:sz w:val="28"/>
          <w:szCs w:val="28"/>
          <w:lang w:val="ru-RU"/>
        </w:rPr>
        <w:t xml:space="preserve"> </w:t>
      </w:r>
      <w:r w:rsidR="00142E77" w:rsidRPr="00200DA5">
        <w:rPr>
          <w:color w:val="000000" w:themeColor="text1"/>
          <w:sz w:val="28"/>
          <w:szCs w:val="28"/>
          <w:lang w:val="ru-RU"/>
        </w:rPr>
        <w:t xml:space="preserve">тыс. тенге по сравнению с </w:t>
      </w:r>
      <w:r>
        <w:rPr>
          <w:color w:val="000000" w:themeColor="text1"/>
          <w:sz w:val="28"/>
          <w:szCs w:val="28"/>
          <w:lang w:val="ru-RU"/>
        </w:rPr>
        <w:t>аналогичным периодом прошлого года (19 060 70</w:t>
      </w:r>
      <w:r w:rsidR="00540BE2">
        <w:rPr>
          <w:color w:val="000000" w:themeColor="text1"/>
          <w:sz w:val="28"/>
          <w:szCs w:val="28"/>
          <w:lang w:val="ru-RU"/>
        </w:rPr>
        <w:t>0</w:t>
      </w:r>
      <w:r w:rsidR="00142E77" w:rsidRPr="00200DA5">
        <w:rPr>
          <w:color w:val="000000" w:themeColor="text1"/>
          <w:sz w:val="28"/>
          <w:szCs w:val="28"/>
          <w:lang w:val="ru-RU"/>
        </w:rPr>
        <w:t xml:space="preserve"> тыс. тенге).</w:t>
      </w:r>
    </w:p>
    <w:p w14:paraId="3487ADE0" w14:textId="77777777" w:rsidR="00142E77" w:rsidRPr="00200DA5" w:rsidRDefault="00142E77" w:rsidP="00142E77">
      <w:pPr>
        <w:pStyle w:val="afc"/>
        <w:spacing w:before="0" w:beforeAutospacing="0" w:after="0" w:afterAutospacing="0"/>
        <w:ind w:firstLine="709"/>
        <w:rPr>
          <w:b/>
          <w:bCs/>
          <w:color w:val="000000" w:themeColor="text1"/>
          <w:sz w:val="28"/>
          <w:szCs w:val="28"/>
          <w:lang w:val="ru-RU"/>
        </w:rPr>
      </w:pPr>
      <w:r w:rsidRPr="00200DA5">
        <w:rPr>
          <w:b/>
          <w:bCs/>
          <w:color w:val="000000" w:themeColor="text1"/>
          <w:sz w:val="28"/>
          <w:szCs w:val="28"/>
          <w:lang w:val="ru-RU"/>
        </w:rPr>
        <w:t xml:space="preserve">  </w:t>
      </w:r>
    </w:p>
    <w:p w14:paraId="54264A82" w14:textId="77777777" w:rsidR="00142E77" w:rsidRPr="00200DA5" w:rsidRDefault="00142E77" w:rsidP="00142E77">
      <w:pPr>
        <w:pStyle w:val="afc"/>
        <w:spacing w:before="0" w:beforeAutospacing="0" w:after="0" w:afterAutospacing="0"/>
        <w:rPr>
          <w:color w:val="000000" w:themeColor="text1"/>
          <w:sz w:val="28"/>
          <w:szCs w:val="28"/>
          <w:lang w:val="ru-RU"/>
        </w:rPr>
      </w:pPr>
      <w:r w:rsidRPr="00200DA5">
        <w:rPr>
          <w:b/>
          <w:bCs/>
          <w:color w:val="000000" w:themeColor="text1"/>
          <w:sz w:val="28"/>
          <w:szCs w:val="28"/>
          <w:lang w:val="ru-RU"/>
        </w:rPr>
        <w:t xml:space="preserve">Чистые денежные средства от операционной деятельности </w:t>
      </w:r>
    </w:p>
    <w:p w14:paraId="5C0538CA" w14:textId="3D8C548E" w:rsidR="00142E77" w:rsidRPr="003F431C" w:rsidRDefault="00142E77" w:rsidP="00142E77">
      <w:pPr>
        <w:pStyle w:val="afc"/>
        <w:spacing w:before="0" w:beforeAutospacing="0" w:after="0" w:afterAutospacing="0"/>
        <w:ind w:firstLine="709"/>
        <w:rPr>
          <w:color w:val="000000" w:themeColor="text1"/>
          <w:sz w:val="28"/>
          <w:szCs w:val="28"/>
          <w:lang w:val="kk-KZ"/>
        </w:rPr>
      </w:pPr>
      <w:r w:rsidRPr="00200DA5">
        <w:rPr>
          <w:color w:val="000000" w:themeColor="text1"/>
          <w:sz w:val="28"/>
          <w:szCs w:val="28"/>
          <w:lang w:val="ru-RU"/>
        </w:rPr>
        <w:t>Чистый денежный поток о</w:t>
      </w:r>
      <w:r w:rsidR="00540BE2">
        <w:rPr>
          <w:color w:val="000000" w:themeColor="text1"/>
          <w:sz w:val="28"/>
          <w:szCs w:val="28"/>
          <w:lang w:val="ru-RU"/>
        </w:rPr>
        <w:t xml:space="preserve">т операционной деятельности за </w:t>
      </w:r>
      <w:r w:rsidR="00E64996">
        <w:rPr>
          <w:color w:val="000000" w:themeColor="text1"/>
          <w:sz w:val="28"/>
          <w:szCs w:val="28"/>
          <w:lang w:val="ru-RU"/>
        </w:rPr>
        <w:t xml:space="preserve">2019 год </w:t>
      </w:r>
      <w:r w:rsidRPr="00200DA5">
        <w:rPr>
          <w:color w:val="000000" w:themeColor="text1"/>
          <w:sz w:val="28"/>
          <w:szCs w:val="28"/>
          <w:lang w:val="ru-RU"/>
        </w:rPr>
        <w:t xml:space="preserve">составил </w:t>
      </w:r>
      <w:r w:rsidR="00E64996">
        <w:rPr>
          <w:color w:val="000000" w:themeColor="text1"/>
          <w:sz w:val="28"/>
          <w:szCs w:val="28"/>
          <w:lang w:val="ru-RU"/>
        </w:rPr>
        <w:t>69 650 787</w:t>
      </w:r>
      <w:r w:rsidRPr="00200DA5">
        <w:rPr>
          <w:color w:val="000000" w:themeColor="text1"/>
          <w:sz w:val="28"/>
          <w:szCs w:val="28"/>
          <w:lang w:val="ru-RU"/>
        </w:rPr>
        <w:t xml:space="preserve"> тыс</w:t>
      </w:r>
      <w:r w:rsidRPr="003F431C">
        <w:rPr>
          <w:color w:val="000000" w:themeColor="text1"/>
          <w:sz w:val="28"/>
          <w:szCs w:val="28"/>
          <w:lang w:val="ru-RU"/>
        </w:rPr>
        <w:t xml:space="preserve">. тенге что </w:t>
      </w:r>
      <w:r w:rsidR="00540BE2" w:rsidRPr="003F431C">
        <w:rPr>
          <w:color w:val="000000" w:themeColor="text1"/>
          <w:sz w:val="28"/>
          <w:szCs w:val="28"/>
          <w:lang w:val="ru-RU"/>
        </w:rPr>
        <w:t>выше</w:t>
      </w:r>
      <w:r w:rsidRPr="003F431C">
        <w:rPr>
          <w:color w:val="000000" w:themeColor="text1"/>
          <w:sz w:val="28"/>
          <w:szCs w:val="28"/>
          <w:lang w:val="ru-RU"/>
        </w:rPr>
        <w:t xml:space="preserve"> аналогичного периода прошлого года на </w:t>
      </w:r>
      <w:r w:rsidR="00E64996">
        <w:rPr>
          <w:color w:val="000000" w:themeColor="text1"/>
          <w:sz w:val="28"/>
          <w:szCs w:val="28"/>
          <w:lang w:val="ru-RU"/>
        </w:rPr>
        <w:t>5 336 893</w:t>
      </w:r>
      <w:r w:rsidRPr="003F431C">
        <w:rPr>
          <w:color w:val="000000" w:themeColor="text1"/>
          <w:sz w:val="28"/>
          <w:szCs w:val="28"/>
          <w:lang w:val="ru-RU"/>
        </w:rPr>
        <w:t xml:space="preserve"> тыс. тенге</w:t>
      </w:r>
      <w:r w:rsidR="00B964FA" w:rsidRPr="003F431C">
        <w:rPr>
          <w:color w:val="000000" w:themeColor="text1"/>
          <w:sz w:val="28"/>
          <w:szCs w:val="28"/>
          <w:lang w:val="ru-RU"/>
        </w:rPr>
        <w:t xml:space="preserve">. Основной причиной роста послужил </w:t>
      </w:r>
      <w:r w:rsidR="00B964FA" w:rsidRPr="003F431C">
        <w:rPr>
          <w:sz w:val="28"/>
          <w:szCs w:val="28"/>
          <w:lang w:val="ru-RU"/>
        </w:rPr>
        <w:t xml:space="preserve"> </w:t>
      </w:r>
      <w:r w:rsidR="00E64996">
        <w:rPr>
          <w:color w:val="000000"/>
          <w:sz w:val="28"/>
          <w:szCs w:val="28"/>
          <w:lang w:val="ru-RU"/>
        </w:rPr>
        <w:t xml:space="preserve">ввод с </w:t>
      </w:r>
      <w:r w:rsidR="00B964FA" w:rsidRPr="003F431C">
        <w:rPr>
          <w:color w:val="000000"/>
          <w:sz w:val="28"/>
          <w:szCs w:val="28"/>
          <w:lang w:val="ru-RU"/>
        </w:rPr>
        <w:t>1 января 2019 года рынка мощности ТОО «РФЦ по ВИЭ».</w:t>
      </w:r>
    </w:p>
    <w:p w14:paraId="4F6075DF" w14:textId="77777777" w:rsidR="00142E77" w:rsidRPr="003F431C" w:rsidRDefault="00142E77" w:rsidP="00142E77">
      <w:pPr>
        <w:pStyle w:val="afc"/>
        <w:spacing w:before="0" w:beforeAutospacing="0" w:after="0" w:afterAutospacing="0"/>
        <w:ind w:firstLine="709"/>
        <w:rPr>
          <w:sz w:val="28"/>
          <w:szCs w:val="28"/>
          <w:lang w:val="kk-KZ"/>
        </w:rPr>
      </w:pPr>
    </w:p>
    <w:p w14:paraId="4296D9B5" w14:textId="77777777" w:rsidR="00142E77" w:rsidRPr="00C004D2" w:rsidRDefault="00142E77" w:rsidP="00142E77">
      <w:pPr>
        <w:pStyle w:val="afc"/>
        <w:spacing w:before="0" w:beforeAutospacing="0" w:after="0" w:afterAutospacing="0"/>
        <w:rPr>
          <w:b/>
          <w:bCs/>
          <w:sz w:val="28"/>
          <w:szCs w:val="28"/>
          <w:lang w:val="ru-RU"/>
        </w:rPr>
      </w:pPr>
      <w:r w:rsidRPr="00C004D2">
        <w:rPr>
          <w:b/>
          <w:bCs/>
          <w:sz w:val="28"/>
          <w:szCs w:val="28"/>
          <w:lang w:val="ru-RU"/>
        </w:rPr>
        <w:t>Чистые денежные средства от инвестиционной деятельности</w:t>
      </w:r>
    </w:p>
    <w:p w14:paraId="302ACB99" w14:textId="52D3E920" w:rsidR="00142E77" w:rsidRPr="00B964FA" w:rsidRDefault="00142E77" w:rsidP="00B964FA">
      <w:pPr>
        <w:pStyle w:val="afc"/>
        <w:spacing w:before="0" w:beforeAutospacing="0" w:after="0" w:afterAutospacing="0"/>
        <w:ind w:firstLine="709"/>
        <w:rPr>
          <w:sz w:val="28"/>
          <w:szCs w:val="28"/>
          <w:lang w:val="ru-RU"/>
        </w:rPr>
      </w:pPr>
      <w:r w:rsidRPr="00C004D2">
        <w:rPr>
          <w:sz w:val="28"/>
          <w:szCs w:val="28"/>
          <w:lang w:val="ru-RU"/>
        </w:rPr>
        <w:t xml:space="preserve">Чистое выбытие денежных средств от </w:t>
      </w:r>
      <w:r w:rsidR="00540BE2" w:rsidRPr="00C004D2">
        <w:rPr>
          <w:sz w:val="28"/>
          <w:szCs w:val="28"/>
          <w:lang w:val="ru-RU"/>
        </w:rPr>
        <w:t xml:space="preserve">инвестиционной деятельности за </w:t>
      </w:r>
      <w:r w:rsidR="00E64996" w:rsidRPr="00C004D2">
        <w:rPr>
          <w:sz w:val="28"/>
          <w:szCs w:val="28"/>
          <w:lang w:val="ru-RU"/>
        </w:rPr>
        <w:t>2019 год</w:t>
      </w:r>
      <w:r w:rsidRPr="00C004D2">
        <w:rPr>
          <w:sz w:val="28"/>
          <w:szCs w:val="28"/>
          <w:lang w:val="ru-RU"/>
        </w:rPr>
        <w:t xml:space="preserve"> составило </w:t>
      </w:r>
      <w:r w:rsidR="00E64996" w:rsidRPr="00C004D2">
        <w:rPr>
          <w:sz w:val="28"/>
          <w:szCs w:val="28"/>
          <w:lang w:val="ru-RU"/>
        </w:rPr>
        <w:t>25 304 703</w:t>
      </w:r>
      <w:r w:rsidR="00540BE2" w:rsidRPr="00C004D2">
        <w:rPr>
          <w:sz w:val="28"/>
          <w:szCs w:val="28"/>
          <w:lang w:val="ru-RU"/>
        </w:rPr>
        <w:t xml:space="preserve"> </w:t>
      </w:r>
      <w:r w:rsidRPr="00C004D2">
        <w:rPr>
          <w:sz w:val="28"/>
          <w:szCs w:val="28"/>
          <w:lang w:val="ru-RU"/>
        </w:rPr>
        <w:t xml:space="preserve">тыс. тенге и уменьшилось на </w:t>
      </w:r>
      <w:r w:rsidR="00E64996" w:rsidRPr="00C004D2">
        <w:rPr>
          <w:sz w:val="28"/>
          <w:szCs w:val="28"/>
          <w:lang w:val="ru-RU"/>
        </w:rPr>
        <w:t>27 085 747</w:t>
      </w:r>
      <w:r w:rsidRPr="00C004D2">
        <w:rPr>
          <w:sz w:val="28"/>
          <w:szCs w:val="28"/>
          <w:lang w:val="ru-RU"/>
        </w:rPr>
        <w:t xml:space="preserve"> тыс. тенге по сравнению с </w:t>
      </w:r>
      <w:r w:rsidR="00C004D2" w:rsidRPr="00C004D2">
        <w:rPr>
          <w:sz w:val="28"/>
          <w:szCs w:val="28"/>
          <w:lang w:val="ru-RU"/>
        </w:rPr>
        <w:t>прошлым годом</w:t>
      </w:r>
      <w:r w:rsidR="00B964FA" w:rsidRPr="00C004D2">
        <w:rPr>
          <w:sz w:val="28"/>
          <w:szCs w:val="28"/>
          <w:lang w:val="ru-RU"/>
        </w:rPr>
        <w:t xml:space="preserve">. При этом, данное изменение в основном сложилось в результате приобретения </w:t>
      </w:r>
      <w:r w:rsidR="003C6302">
        <w:rPr>
          <w:sz w:val="28"/>
          <w:szCs w:val="28"/>
          <w:lang w:val="ru-RU"/>
        </w:rPr>
        <w:t>Еврооблигаций</w:t>
      </w:r>
      <w:r w:rsidR="005F0000" w:rsidRPr="00C004D2">
        <w:rPr>
          <w:sz w:val="28"/>
          <w:szCs w:val="28"/>
          <w:lang w:val="ru-RU"/>
        </w:rPr>
        <w:t xml:space="preserve"> Министерства финансов РК</w:t>
      </w:r>
      <w:r w:rsidR="00C004D2" w:rsidRPr="00C004D2">
        <w:rPr>
          <w:sz w:val="28"/>
          <w:szCs w:val="28"/>
          <w:lang w:val="ru-RU"/>
        </w:rPr>
        <w:t>.</w:t>
      </w:r>
      <w:r w:rsidR="005F0000" w:rsidRPr="00C004D2">
        <w:rPr>
          <w:sz w:val="28"/>
          <w:szCs w:val="28"/>
          <w:lang w:val="ru-RU"/>
        </w:rPr>
        <w:t xml:space="preserve"> </w:t>
      </w:r>
    </w:p>
    <w:p w14:paraId="74D17410" w14:textId="77777777" w:rsidR="005468CC" w:rsidRDefault="005468CC" w:rsidP="00142E77">
      <w:pPr>
        <w:pStyle w:val="afc"/>
        <w:spacing w:before="0" w:beforeAutospacing="0" w:after="0" w:afterAutospacing="0"/>
        <w:rPr>
          <w:b/>
          <w:bCs/>
          <w:color w:val="000000"/>
          <w:sz w:val="28"/>
          <w:szCs w:val="28"/>
          <w:lang w:val="ru-RU"/>
        </w:rPr>
      </w:pPr>
    </w:p>
    <w:p w14:paraId="63ECC225" w14:textId="77777777" w:rsidR="009E7064" w:rsidRDefault="009E7064" w:rsidP="00142E77">
      <w:pPr>
        <w:pStyle w:val="afc"/>
        <w:spacing w:before="0" w:beforeAutospacing="0" w:after="0" w:afterAutospacing="0"/>
        <w:rPr>
          <w:b/>
          <w:bCs/>
          <w:color w:val="000000"/>
          <w:sz w:val="28"/>
          <w:szCs w:val="28"/>
          <w:lang w:val="ru-RU"/>
        </w:rPr>
      </w:pPr>
    </w:p>
    <w:p w14:paraId="0CE0E787" w14:textId="77777777" w:rsidR="009E7064" w:rsidRPr="00200DA5" w:rsidRDefault="009E7064" w:rsidP="00142E77">
      <w:pPr>
        <w:pStyle w:val="afc"/>
        <w:spacing w:before="0" w:beforeAutospacing="0" w:after="0" w:afterAutospacing="0"/>
        <w:rPr>
          <w:b/>
          <w:bCs/>
          <w:color w:val="000000"/>
          <w:sz w:val="28"/>
          <w:szCs w:val="28"/>
          <w:lang w:val="ru-RU"/>
        </w:rPr>
      </w:pPr>
    </w:p>
    <w:p w14:paraId="225E6E98" w14:textId="77777777" w:rsidR="00142E77" w:rsidRPr="004F0895" w:rsidRDefault="00142E77" w:rsidP="00142E77">
      <w:pPr>
        <w:pStyle w:val="afc"/>
        <w:spacing w:before="0" w:beforeAutospacing="0" w:after="0" w:afterAutospacing="0"/>
        <w:rPr>
          <w:color w:val="000000"/>
          <w:sz w:val="28"/>
          <w:szCs w:val="28"/>
          <w:lang w:val="ru-RU"/>
        </w:rPr>
      </w:pPr>
      <w:r w:rsidRPr="004F0895">
        <w:rPr>
          <w:b/>
          <w:bCs/>
          <w:color w:val="000000"/>
          <w:sz w:val="28"/>
          <w:szCs w:val="28"/>
          <w:lang w:val="ru-RU"/>
        </w:rPr>
        <w:lastRenderedPageBreak/>
        <w:t xml:space="preserve">Чистые денежные средства от финансовой деятельности </w:t>
      </w:r>
    </w:p>
    <w:p w14:paraId="1BC57C89" w14:textId="1EF0FA88" w:rsidR="00142E77" w:rsidRPr="004F0895" w:rsidRDefault="00142E77" w:rsidP="00142E77">
      <w:pPr>
        <w:pStyle w:val="afc"/>
        <w:spacing w:before="0" w:beforeAutospacing="0" w:after="0" w:afterAutospacing="0"/>
        <w:ind w:firstLine="709"/>
        <w:rPr>
          <w:sz w:val="28"/>
          <w:szCs w:val="28"/>
          <w:lang w:val="ru-RU"/>
        </w:rPr>
      </w:pPr>
      <w:r w:rsidRPr="004F0895">
        <w:rPr>
          <w:color w:val="000000"/>
          <w:sz w:val="28"/>
          <w:szCs w:val="28"/>
          <w:lang w:val="ru-RU"/>
        </w:rPr>
        <w:t>Чистое выбытие денежных средств</w:t>
      </w:r>
      <w:r w:rsidRPr="004F0895">
        <w:rPr>
          <w:color w:val="1F497D"/>
          <w:sz w:val="28"/>
          <w:szCs w:val="28"/>
          <w:lang w:val="ru-RU"/>
        </w:rPr>
        <w:t xml:space="preserve"> </w:t>
      </w:r>
      <w:r w:rsidRPr="004F0895">
        <w:rPr>
          <w:color w:val="000000" w:themeColor="text1"/>
          <w:sz w:val="28"/>
          <w:szCs w:val="28"/>
          <w:lang w:val="ru-RU"/>
        </w:rPr>
        <w:t xml:space="preserve">от </w:t>
      </w:r>
      <w:r w:rsidRPr="004F0895">
        <w:rPr>
          <w:color w:val="000000"/>
          <w:sz w:val="28"/>
          <w:szCs w:val="28"/>
          <w:lang w:val="ru-RU"/>
        </w:rPr>
        <w:t xml:space="preserve">финансовой деятельности </w:t>
      </w:r>
      <w:r w:rsidRPr="004F0895">
        <w:rPr>
          <w:sz w:val="28"/>
          <w:szCs w:val="28"/>
          <w:lang w:val="ru-RU"/>
        </w:rPr>
        <w:t xml:space="preserve">за период, </w:t>
      </w:r>
      <w:r w:rsidR="00E64996" w:rsidRPr="004F0895">
        <w:rPr>
          <w:color w:val="000000" w:themeColor="text1"/>
          <w:sz w:val="28"/>
          <w:szCs w:val="28"/>
          <w:lang w:val="ru-RU"/>
        </w:rPr>
        <w:t>закончившийся 31</w:t>
      </w:r>
      <w:r w:rsidRPr="004F0895">
        <w:rPr>
          <w:color w:val="000000" w:themeColor="text1"/>
          <w:sz w:val="28"/>
          <w:szCs w:val="28"/>
          <w:lang w:val="ru-RU"/>
        </w:rPr>
        <w:t xml:space="preserve"> </w:t>
      </w:r>
      <w:r w:rsidR="00E64996" w:rsidRPr="004F0895">
        <w:rPr>
          <w:color w:val="000000" w:themeColor="text1"/>
          <w:sz w:val="28"/>
          <w:szCs w:val="28"/>
          <w:lang w:val="ru-RU"/>
        </w:rPr>
        <w:t>декабря</w:t>
      </w:r>
      <w:r w:rsidRPr="004F0895">
        <w:rPr>
          <w:color w:val="000000" w:themeColor="text1"/>
          <w:sz w:val="28"/>
          <w:szCs w:val="28"/>
          <w:lang w:val="ru-RU"/>
        </w:rPr>
        <w:t xml:space="preserve"> 2019 года, составило </w:t>
      </w:r>
      <w:r w:rsidR="00E64996" w:rsidRPr="004F0895">
        <w:rPr>
          <w:color w:val="000000" w:themeColor="text1"/>
          <w:sz w:val="28"/>
          <w:szCs w:val="28"/>
          <w:lang w:val="ru-RU"/>
        </w:rPr>
        <w:t>42 162 597</w:t>
      </w:r>
      <w:r w:rsidR="00192874" w:rsidRPr="004F0895">
        <w:rPr>
          <w:color w:val="000000" w:themeColor="text1"/>
          <w:sz w:val="28"/>
          <w:szCs w:val="28"/>
          <w:lang w:val="ru-RU"/>
        </w:rPr>
        <w:t xml:space="preserve"> </w:t>
      </w:r>
      <w:r w:rsidRPr="004F0895">
        <w:rPr>
          <w:color w:val="000000" w:themeColor="text1"/>
          <w:sz w:val="28"/>
          <w:szCs w:val="28"/>
          <w:lang w:val="ru-RU"/>
        </w:rPr>
        <w:t xml:space="preserve">тыс. тенге </w:t>
      </w:r>
      <w:r w:rsidRPr="004F0895">
        <w:rPr>
          <w:sz w:val="28"/>
          <w:szCs w:val="28"/>
          <w:lang w:val="ru-RU"/>
        </w:rPr>
        <w:t xml:space="preserve">и увеличилось на </w:t>
      </w:r>
      <w:r w:rsidR="00E64996" w:rsidRPr="004F0895">
        <w:rPr>
          <w:sz w:val="28"/>
          <w:szCs w:val="28"/>
          <w:lang w:val="ru-RU"/>
        </w:rPr>
        <w:t>1 576 780</w:t>
      </w:r>
      <w:r w:rsidRPr="004F0895">
        <w:rPr>
          <w:sz w:val="28"/>
          <w:szCs w:val="28"/>
          <w:lang w:val="ru-RU"/>
        </w:rPr>
        <w:t xml:space="preserve"> тыс. тенге по сравнению с аналогичным прошлым периодом (</w:t>
      </w:r>
      <w:r w:rsidR="00E64996" w:rsidRPr="004F0895">
        <w:rPr>
          <w:sz w:val="28"/>
          <w:szCs w:val="28"/>
          <w:lang w:val="ru-RU"/>
        </w:rPr>
        <w:t>40 585 817</w:t>
      </w:r>
      <w:r w:rsidR="00192874" w:rsidRPr="004F0895">
        <w:rPr>
          <w:sz w:val="28"/>
          <w:szCs w:val="28"/>
          <w:lang w:val="ru-RU"/>
        </w:rPr>
        <w:t xml:space="preserve"> тыс. тенге за </w:t>
      </w:r>
      <w:r w:rsidR="00E64996" w:rsidRPr="004F0895">
        <w:rPr>
          <w:sz w:val="28"/>
          <w:szCs w:val="28"/>
          <w:lang w:val="ru-RU"/>
        </w:rPr>
        <w:t>2018 год</w:t>
      </w:r>
      <w:r w:rsidRPr="004F0895">
        <w:rPr>
          <w:sz w:val="28"/>
          <w:szCs w:val="28"/>
          <w:lang w:val="ru-RU"/>
        </w:rPr>
        <w:t>), данное изменение сложилось в результате:</w:t>
      </w:r>
    </w:p>
    <w:p w14:paraId="024759E8" w14:textId="53382733" w:rsidR="00142E77" w:rsidRPr="004F0895" w:rsidRDefault="00142E77" w:rsidP="00142E77">
      <w:pPr>
        <w:ind w:firstLine="709"/>
        <w:rPr>
          <w:sz w:val="28"/>
          <w:szCs w:val="28"/>
        </w:rPr>
      </w:pPr>
      <w:r w:rsidRPr="004F0895">
        <w:rPr>
          <w:sz w:val="28"/>
          <w:szCs w:val="28"/>
        </w:rPr>
        <w:t>- выплаты дивидендов в течени</w:t>
      </w:r>
      <w:r w:rsidR="00A65C7E" w:rsidRPr="004F0895">
        <w:rPr>
          <w:sz w:val="28"/>
          <w:szCs w:val="28"/>
        </w:rPr>
        <w:t>и</w:t>
      </w:r>
      <w:r w:rsidRPr="004F0895">
        <w:rPr>
          <w:sz w:val="28"/>
          <w:szCs w:val="28"/>
        </w:rPr>
        <w:t xml:space="preserve"> </w:t>
      </w:r>
      <w:r w:rsidR="00192874" w:rsidRPr="004F0895">
        <w:rPr>
          <w:sz w:val="28"/>
          <w:szCs w:val="28"/>
        </w:rPr>
        <w:t xml:space="preserve">2019 года на сумму </w:t>
      </w:r>
      <w:r w:rsidR="00A65C7E" w:rsidRPr="004F0895">
        <w:rPr>
          <w:sz w:val="28"/>
          <w:szCs w:val="28"/>
        </w:rPr>
        <w:t>31 641 830</w:t>
      </w:r>
      <w:r w:rsidR="00192874" w:rsidRPr="004F0895">
        <w:rPr>
          <w:sz w:val="28"/>
          <w:szCs w:val="28"/>
        </w:rPr>
        <w:t xml:space="preserve"> тыс. тенге (</w:t>
      </w:r>
      <w:r w:rsidR="00A65C7E" w:rsidRPr="004F0895">
        <w:rPr>
          <w:sz w:val="28"/>
          <w:szCs w:val="28"/>
        </w:rPr>
        <w:t>17 464 106</w:t>
      </w:r>
      <w:r w:rsidRPr="004F0895">
        <w:rPr>
          <w:sz w:val="28"/>
          <w:szCs w:val="28"/>
        </w:rPr>
        <w:t xml:space="preserve"> тыс. тенге </w:t>
      </w:r>
      <w:r w:rsidR="00A65C7E" w:rsidRPr="004F0895">
        <w:rPr>
          <w:sz w:val="28"/>
          <w:szCs w:val="28"/>
        </w:rPr>
        <w:t>в течение первого полугодия 2019</w:t>
      </w:r>
      <w:r w:rsidRPr="004F0895">
        <w:rPr>
          <w:sz w:val="28"/>
          <w:szCs w:val="28"/>
        </w:rPr>
        <w:t xml:space="preserve"> года);</w:t>
      </w:r>
    </w:p>
    <w:p w14:paraId="0650CD5C" w14:textId="18E0A2C8" w:rsidR="00142E77" w:rsidRPr="00200DA5" w:rsidRDefault="00192874" w:rsidP="00142E77">
      <w:pPr>
        <w:ind w:firstLine="709"/>
        <w:rPr>
          <w:sz w:val="28"/>
          <w:szCs w:val="28"/>
        </w:rPr>
      </w:pPr>
      <w:r w:rsidRPr="004F0895">
        <w:rPr>
          <w:sz w:val="28"/>
          <w:szCs w:val="28"/>
        </w:rPr>
        <w:t xml:space="preserve">- выбытия денежных средств за </w:t>
      </w:r>
      <w:r w:rsidR="00A65C7E" w:rsidRPr="004F0895">
        <w:rPr>
          <w:sz w:val="28"/>
          <w:szCs w:val="28"/>
        </w:rPr>
        <w:t>2019 год</w:t>
      </w:r>
      <w:r w:rsidR="00142E77" w:rsidRPr="004F0895">
        <w:rPr>
          <w:sz w:val="28"/>
          <w:szCs w:val="28"/>
        </w:rPr>
        <w:t xml:space="preserve"> на погашение займов в размере </w:t>
      </w:r>
      <w:r w:rsidR="004F0895" w:rsidRPr="004F0895">
        <w:rPr>
          <w:sz w:val="28"/>
          <w:szCs w:val="28"/>
        </w:rPr>
        <w:t>10 516</w:t>
      </w:r>
      <w:r w:rsidR="004F0895" w:rsidRPr="004F0895">
        <w:rPr>
          <w:sz w:val="28"/>
          <w:szCs w:val="28"/>
          <w:lang w:val="kk-KZ"/>
        </w:rPr>
        <w:t xml:space="preserve"> 320</w:t>
      </w:r>
      <w:r w:rsidR="00142E77" w:rsidRPr="004F0895">
        <w:rPr>
          <w:sz w:val="28"/>
          <w:szCs w:val="28"/>
        </w:rPr>
        <w:t xml:space="preserve"> тыс. тенге</w:t>
      </w:r>
      <w:r w:rsidR="00142E77" w:rsidRPr="008610CD">
        <w:rPr>
          <w:sz w:val="28"/>
          <w:szCs w:val="28"/>
        </w:rPr>
        <w:t xml:space="preserve"> (</w:t>
      </w:r>
      <w:r w:rsidR="00A65C7E" w:rsidRPr="008610CD">
        <w:rPr>
          <w:sz w:val="28"/>
          <w:szCs w:val="28"/>
        </w:rPr>
        <w:t>9 217 048</w:t>
      </w:r>
      <w:r w:rsidRPr="008610CD">
        <w:rPr>
          <w:sz w:val="28"/>
          <w:szCs w:val="28"/>
        </w:rPr>
        <w:t xml:space="preserve"> тыс. тенге за </w:t>
      </w:r>
      <w:r w:rsidR="00A65C7E" w:rsidRPr="008610CD">
        <w:rPr>
          <w:sz w:val="28"/>
          <w:szCs w:val="28"/>
        </w:rPr>
        <w:t>2019</w:t>
      </w:r>
      <w:r w:rsidR="00142E77" w:rsidRPr="008610CD">
        <w:rPr>
          <w:sz w:val="28"/>
          <w:szCs w:val="28"/>
        </w:rPr>
        <w:t xml:space="preserve"> года);</w:t>
      </w:r>
    </w:p>
    <w:p w14:paraId="039D9915" w14:textId="77777777" w:rsidR="008610CD" w:rsidRDefault="008610CD" w:rsidP="00FA0309">
      <w:pPr>
        <w:pStyle w:val="afc"/>
        <w:spacing w:before="0" w:beforeAutospacing="0" w:after="0" w:afterAutospacing="0"/>
        <w:rPr>
          <w:b/>
          <w:sz w:val="28"/>
          <w:szCs w:val="28"/>
          <w:lang w:val="ru-RU"/>
        </w:rPr>
      </w:pPr>
    </w:p>
    <w:p w14:paraId="7361F14F" w14:textId="77777777" w:rsidR="00FA0309" w:rsidRPr="00200DA5" w:rsidRDefault="00FA0309" w:rsidP="00FA0309">
      <w:pPr>
        <w:pStyle w:val="afc"/>
        <w:spacing w:before="0" w:beforeAutospacing="0" w:after="0" w:afterAutospacing="0"/>
        <w:rPr>
          <w:b/>
          <w:sz w:val="28"/>
          <w:szCs w:val="28"/>
          <w:lang w:val="ru-RU"/>
        </w:rPr>
      </w:pPr>
      <w:r w:rsidRPr="00200DA5">
        <w:rPr>
          <w:b/>
          <w:sz w:val="28"/>
          <w:szCs w:val="28"/>
          <w:lang w:val="ru-RU"/>
        </w:rPr>
        <w:t xml:space="preserve">Ликвидность </w:t>
      </w:r>
    </w:p>
    <w:p w14:paraId="0F73694D" w14:textId="77777777" w:rsidR="00FA0309" w:rsidRDefault="00FA0309" w:rsidP="00FA0309">
      <w:pPr>
        <w:pStyle w:val="afc"/>
        <w:spacing w:before="0" w:beforeAutospacing="0" w:after="0" w:afterAutospacing="0"/>
        <w:rPr>
          <w:sz w:val="28"/>
          <w:szCs w:val="28"/>
          <w:lang w:val="ru-RU"/>
        </w:rPr>
      </w:pPr>
      <w:r w:rsidRPr="00200DA5">
        <w:rPr>
          <w:sz w:val="28"/>
          <w:szCs w:val="28"/>
          <w:lang w:val="ru-RU"/>
        </w:rPr>
        <w:t xml:space="preserve">В следующей таблице представлен расчет чистого долга </w:t>
      </w:r>
      <w:r w:rsidRPr="00200DA5">
        <w:rPr>
          <w:sz w:val="28"/>
          <w:szCs w:val="28"/>
        </w:rPr>
        <w:t>KEGOC</w:t>
      </w:r>
      <w:r w:rsidRPr="00200DA5">
        <w:rPr>
          <w:sz w:val="28"/>
          <w:szCs w:val="28"/>
          <w:lang w:val="ru-RU"/>
        </w:rPr>
        <w:t>:</w:t>
      </w:r>
    </w:p>
    <w:p w14:paraId="50067440" w14:textId="77777777" w:rsidR="008610CD" w:rsidRPr="00200DA5" w:rsidRDefault="008610CD" w:rsidP="00FA0309">
      <w:pPr>
        <w:pStyle w:val="afc"/>
        <w:spacing w:before="0" w:beforeAutospacing="0" w:after="0" w:afterAutospacing="0"/>
        <w:rPr>
          <w:sz w:val="28"/>
          <w:szCs w:val="28"/>
          <w:lang w:val="ru-RU"/>
        </w:rPr>
      </w:pPr>
    </w:p>
    <w:tbl>
      <w:tblPr>
        <w:tblW w:w="9737" w:type="dxa"/>
        <w:tblInd w:w="142" w:type="dxa"/>
        <w:tblLayout w:type="fixed"/>
        <w:tblCellMar>
          <w:left w:w="115" w:type="dxa"/>
          <w:bottom w:w="29" w:type="dxa"/>
          <w:right w:w="115" w:type="dxa"/>
        </w:tblCellMar>
        <w:tblLook w:val="00A0" w:firstRow="1" w:lastRow="0" w:firstColumn="1" w:lastColumn="0" w:noHBand="0" w:noVBand="0"/>
      </w:tblPr>
      <w:tblGrid>
        <w:gridCol w:w="5098"/>
        <w:gridCol w:w="1418"/>
        <w:gridCol w:w="1423"/>
        <w:gridCol w:w="1798"/>
      </w:tblGrid>
      <w:tr w:rsidR="00FA0309" w:rsidRPr="00200DA5" w14:paraId="23A3B20F" w14:textId="77777777" w:rsidTr="009E7064">
        <w:trPr>
          <w:trHeight w:val="276"/>
        </w:trPr>
        <w:tc>
          <w:tcPr>
            <w:tcW w:w="5098" w:type="dxa"/>
            <w:noWrap/>
            <w:vAlign w:val="bottom"/>
          </w:tcPr>
          <w:p w14:paraId="599B5D5A" w14:textId="77777777" w:rsidR="00FA0309" w:rsidRPr="00200DA5" w:rsidRDefault="00FA0309" w:rsidP="00FA0309">
            <w:pPr>
              <w:rPr>
                <w:b/>
                <w:bCs/>
                <w:i/>
                <w:iCs/>
                <w:sz w:val="20"/>
                <w:szCs w:val="28"/>
              </w:rPr>
            </w:pPr>
          </w:p>
        </w:tc>
        <w:tc>
          <w:tcPr>
            <w:tcW w:w="1418" w:type="dxa"/>
            <w:vAlign w:val="bottom"/>
          </w:tcPr>
          <w:p w14:paraId="3859303E" w14:textId="77777777" w:rsidR="00FA0309" w:rsidRPr="00901CC8" w:rsidRDefault="00FA0309" w:rsidP="00FA0309">
            <w:pPr>
              <w:rPr>
                <w:b/>
                <w:bCs/>
                <w:i/>
                <w:iCs/>
                <w:sz w:val="20"/>
                <w:szCs w:val="28"/>
              </w:rPr>
            </w:pPr>
            <w:r w:rsidRPr="00901CC8">
              <w:rPr>
                <w:b/>
                <w:bCs/>
                <w:i/>
                <w:iCs/>
                <w:sz w:val="20"/>
                <w:szCs w:val="28"/>
              </w:rPr>
              <w:t>Валюта</w:t>
            </w:r>
          </w:p>
        </w:tc>
        <w:tc>
          <w:tcPr>
            <w:tcW w:w="3221" w:type="dxa"/>
            <w:gridSpan w:val="2"/>
          </w:tcPr>
          <w:p w14:paraId="509C9F9A" w14:textId="77777777" w:rsidR="00FA0309" w:rsidRPr="00901CC8" w:rsidRDefault="00FA0309" w:rsidP="00FA0309">
            <w:pPr>
              <w:jc w:val="center"/>
              <w:rPr>
                <w:b/>
                <w:bCs/>
                <w:sz w:val="20"/>
                <w:szCs w:val="28"/>
              </w:rPr>
            </w:pPr>
            <w:r w:rsidRPr="00901CC8">
              <w:rPr>
                <w:b/>
                <w:sz w:val="20"/>
                <w:szCs w:val="20"/>
              </w:rPr>
              <w:t>По состоянию на</w:t>
            </w:r>
          </w:p>
        </w:tc>
      </w:tr>
      <w:tr w:rsidR="00FA0309" w:rsidRPr="00200DA5" w14:paraId="1222AC80" w14:textId="77777777" w:rsidTr="009E7064">
        <w:trPr>
          <w:trHeight w:val="206"/>
        </w:trPr>
        <w:tc>
          <w:tcPr>
            <w:tcW w:w="5098" w:type="dxa"/>
            <w:noWrap/>
            <w:vAlign w:val="bottom"/>
          </w:tcPr>
          <w:p w14:paraId="59F2BE7E" w14:textId="77777777" w:rsidR="00FA0309" w:rsidRPr="00200DA5" w:rsidRDefault="00FA0309" w:rsidP="00FA0309">
            <w:pPr>
              <w:jc w:val="left"/>
              <w:rPr>
                <w:sz w:val="20"/>
                <w:szCs w:val="28"/>
              </w:rPr>
            </w:pPr>
            <w:r w:rsidRPr="00200DA5">
              <w:rPr>
                <w:b/>
                <w:bCs/>
                <w:i/>
                <w:iCs/>
                <w:sz w:val="20"/>
                <w:szCs w:val="28"/>
              </w:rPr>
              <w:t>(в</w:t>
            </w:r>
            <w:r w:rsidRPr="00200DA5">
              <w:rPr>
                <w:b/>
                <w:bCs/>
                <w:i/>
                <w:iCs/>
                <w:sz w:val="20"/>
                <w:szCs w:val="28"/>
                <w:lang w:val="en-US"/>
              </w:rPr>
              <w:t xml:space="preserve"> </w:t>
            </w:r>
            <w:r w:rsidRPr="00200DA5">
              <w:rPr>
                <w:b/>
                <w:bCs/>
                <w:i/>
                <w:iCs/>
                <w:sz w:val="20"/>
                <w:szCs w:val="28"/>
                <w:lang w:val="kk-KZ"/>
              </w:rPr>
              <w:t>тысячах</w:t>
            </w:r>
            <w:r w:rsidRPr="00200DA5">
              <w:rPr>
                <w:b/>
                <w:bCs/>
                <w:i/>
                <w:iCs/>
                <w:sz w:val="20"/>
                <w:szCs w:val="28"/>
              </w:rPr>
              <w:t xml:space="preserve"> тенге)</w:t>
            </w:r>
          </w:p>
        </w:tc>
        <w:tc>
          <w:tcPr>
            <w:tcW w:w="1418" w:type="dxa"/>
            <w:vAlign w:val="bottom"/>
          </w:tcPr>
          <w:p w14:paraId="5082C7D5" w14:textId="77777777" w:rsidR="00FA0309" w:rsidRPr="00901CC8" w:rsidRDefault="00FA0309" w:rsidP="00FA0309">
            <w:pPr>
              <w:jc w:val="left"/>
              <w:rPr>
                <w:sz w:val="20"/>
                <w:szCs w:val="28"/>
              </w:rPr>
            </w:pPr>
          </w:p>
        </w:tc>
        <w:tc>
          <w:tcPr>
            <w:tcW w:w="1423" w:type="dxa"/>
            <w:noWrap/>
            <w:vAlign w:val="bottom"/>
          </w:tcPr>
          <w:p w14:paraId="44390AF9" w14:textId="56BD9AE8" w:rsidR="00FA0309" w:rsidRPr="00901CC8" w:rsidRDefault="00FA0309" w:rsidP="005725DE">
            <w:pPr>
              <w:tabs>
                <w:tab w:val="left" w:pos="497"/>
                <w:tab w:val="left" w:pos="767"/>
                <w:tab w:val="decimal" w:pos="1325"/>
              </w:tabs>
              <w:ind w:right="-101"/>
              <w:jc w:val="center"/>
              <w:rPr>
                <w:b/>
                <w:sz w:val="20"/>
                <w:szCs w:val="28"/>
                <w:lang w:val="en-US"/>
              </w:rPr>
            </w:pPr>
            <w:r w:rsidRPr="00901CC8">
              <w:rPr>
                <w:b/>
                <w:sz w:val="20"/>
                <w:szCs w:val="28"/>
              </w:rPr>
              <w:t>3</w:t>
            </w:r>
            <w:r w:rsidR="005725DE">
              <w:rPr>
                <w:b/>
                <w:sz w:val="20"/>
                <w:szCs w:val="28"/>
              </w:rPr>
              <w:t>1</w:t>
            </w:r>
            <w:r w:rsidRPr="00901CC8">
              <w:rPr>
                <w:b/>
                <w:sz w:val="20"/>
                <w:szCs w:val="28"/>
              </w:rPr>
              <w:t xml:space="preserve"> </w:t>
            </w:r>
            <w:r w:rsidR="005725DE">
              <w:rPr>
                <w:b/>
                <w:sz w:val="20"/>
                <w:szCs w:val="28"/>
              </w:rPr>
              <w:t>декабря</w:t>
            </w:r>
            <w:r w:rsidRPr="00901CC8">
              <w:rPr>
                <w:b/>
                <w:sz w:val="20"/>
                <w:szCs w:val="28"/>
              </w:rPr>
              <w:t xml:space="preserve"> 201</w:t>
            </w:r>
            <w:r w:rsidRPr="00901CC8">
              <w:rPr>
                <w:b/>
                <w:sz w:val="20"/>
                <w:szCs w:val="28"/>
                <w:lang w:val="en-US"/>
              </w:rPr>
              <w:t>9</w:t>
            </w:r>
          </w:p>
        </w:tc>
        <w:tc>
          <w:tcPr>
            <w:tcW w:w="1798" w:type="dxa"/>
            <w:noWrap/>
            <w:vAlign w:val="bottom"/>
          </w:tcPr>
          <w:p w14:paraId="5B66CF11" w14:textId="77777777" w:rsidR="00FA0309" w:rsidRPr="00200DA5" w:rsidRDefault="00FA0309" w:rsidP="00FA0309">
            <w:pPr>
              <w:tabs>
                <w:tab w:val="left" w:pos="497"/>
                <w:tab w:val="left" w:pos="767"/>
                <w:tab w:val="decimal" w:pos="1325"/>
              </w:tabs>
              <w:ind w:right="-101"/>
              <w:jc w:val="center"/>
              <w:rPr>
                <w:b/>
                <w:sz w:val="20"/>
                <w:szCs w:val="28"/>
              </w:rPr>
            </w:pPr>
            <w:r w:rsidRPr="00200DA5">
              <w:rPr>
                <w:b/>
                <w:sz w:val="20"/>
                <w:szCs w:val="28"/>
              </w:rPr>
              <w:t>31 декабря 2018</w:t>
            </w:r>
          </w:p>
        </w:tc>
      </w:tr>
      <w:tr w:rsidR="009E7064" w:rsidRPr="00200DA5" w14:paraId="5C8713CC" w14:textId="77777777" w:rsidTr="009E7064">
        <w:trPr>
          <w:trHeight w:val="206"/>
        </w:trPr>
        <w:tc>
          <w:tcPr>
            <w:tcW w:w="5098" w:type="dxa"/>
            <w:noWrap/>
            <w:vAlign w:val="center"/>
          </w:tcPr>
          <w:p w14:paraId="55DD61BB" w14:textId="7497297C" w:rsidR="009E7064" w:rsidRPr="00200DA5" w:rsidRDefault="009E7064" w:rsidP="009E7064">
            <w:pPr>
              <w:jc w:val="left"/>
              <w:rPr>
                <w:b/>
                <w:bCs/>
                <w:i/>
                <w:iCs/>
                <w:sz w:val="20"/>
                <w:szCs w:val="28"/>
              </w:rPr>
            </w:pPr>
            <w:r w:rsidRPr="00200DA5">
              <w:rPr>
                <w:color w:val="000000" w:themeColor="text1"/>
                <w:sz w:val="20"/>
                <w:szCs w:val="28"/>
              </w:rPr>
              <w:t>Долгосрочные обязательства по выпущенным облигациям</w:t>
            </w:r>
          </w:p>
        </w:tc>
        <w:tc>
          <w:tcPr>
            <w:tcW w:w="1418" w:type="dxa"/>
          </w:tcPr>
          <w:p w14:paraId="28FB25C4" w14:textId="661F7C58" w:rsidR="009E7064" w:rsidRPr="00901CC8" w:rsidRDefault="009E7064" w:rsidP="009E7064">
            <w:pPr>
              <w:jc w:val="left"/>
              <w:rPr>
                <w:sz w:val="20"/>
                <w:szCs w:val="28"/>
              </w:rPr>
            </w:pPr>
            <w:r w:rsidRPr="00901CC8">
              <w:rPr>
                <w:color w:val="000000" w:themeColor="text1"/>
                <w:sz w:val="20"/>
                <w:szCs w:val="28"/>
                <w:lang w:val="kk-KZ"/>
              </w:rPr>
              <w:t>тенге</w:t>
            </w:r>
          </w:p>
        </w:tc>
        <w:tc>
          <w:tcPr>
            <w:tcW w:w="1423" w:type="dxa"/>
            <w:noWrap/>
            <w:vAlign w:val="center"/>
          </w:tcPr>
          <w:p w14:paraId="45E49A15" w14:textId="60F23760" w:rsidR="009E7064" w:rsidRPr="00901CC8" w:rsidRDefault="009E7064" w:rsidP="009E7064">
            <w:pPr>
              <w:tabs>
                <w:tab w:val="left" w:pos="497"/>
                <w:tab w:val="left" w:pos="767"/>
                <w:tab w:val="decimal" w:pos="1325"/>
              </w:tabs>
              <w:ind w:right="-101"/>
              <w:jc w:val="center"/>
              <w:rPr>
                <w:b/>
                <w:sz w:val="20"/>
                <w:szCs w:val="28"/>
              </w:rPr>
            </w:pPr>
            <w:r>
              <w:rPr>
                <w:color w:val="000000"/>
                <w:sz w:val="20"/>
                <w:szCs w:val="20"/>
              </w:rPr>
              <w:t>(83 671 184)</w:t>
            </w:r>
          </w:p>
        </w:tc>
        <w:tc>
          <w:tcPr>
            <w:tcW w:w="1798" w:type="dxa"/>
            <w:noWrap/>
            <w:vAlign w:val="center"/>
          </w:tcPr>
          <w:p w14:paraId="6DF7F536" w14:textId="47433DEF" w:rsidR="009E7064" w:rsidRPr="00200DA5" w:rsidRDefault="009E7064" w:rsidP="009E7064">
            <w:pPr>
              <w:tabs>
                <w:tab w:val="left" w:pos="497"/>
                <w:tab w:val="left" w:pos="767"/>
                <w:tab w:val="decimal" w:pos="1325"/>
              </w:tabs>
              <w:ind w:right="-101"/>
              <w:jc w:val="center"/>
              <w:rPr>
                <w:b/>
                <w:sz w:val="20"/>
                <w:szCs w:val="28"/>
              </w:rPr>
            </w:pPr>
            <w:r w:rsidRPr="004C6BF6">
              <w:rPr>
                <w:sz w:val="20"/>
                <w:szCs w:val="20"/>
                <w:lang w:val="en-US"/>
              </w:rPr>
              <w:t>(</w:t>
            </w:r>
            <w:r w:rsidRPr="004C6BF6">
              <w:rPr>
                <w:sz w:val="20"/>
                <w:szCs w:val="20"/>
              </w:rPr>
              <w:t>83 660 104</w:t>
            </w:r>
            <w:r w:rsidRPr="004C6BF6">
              <w:rPr>
                <w:sz w:val="20"/>
                <w:szCs w:val="20"/>
                <w:lang w:val="en-US"/>
              </w:rPr>
              <w:t>)</w:t>
            </w:r>
          </w:p>
        </w:tc>
      </w:tr>
      <w:tr w:rsidR="008610CD" w:rsidRPr="00200DA5" w14:paraId="1C568163" w14:textId="77777777" w:rsidTr="009E7064">
        <w:trPr>
          <w:trHeight w:val="206"/>
        </w:trPr>
        <w:tc>
          <w:tcPr>
            <w:tcW w:w="5098" w:type="dxa"/>
            <w:noWrap/>
            <w:vAlign w:val="center"/>
          </w:tcPr>
          <w:p w14:paraId="57405E80" w14:textId="77777777" w:rsidR="008610CD" w:rsidRPr="00200DA5" w:rsidRDefault="008610CD" w:rsidP="008610CD">
            <w:pPr>
              <w:rPr>
                <w:color w:val="000000" w:themeColor="text1"/>
                <w:sz w:val="20"/>
                <w:szCs w:val="28"/>
              </w:rPr>
            </w:pPr>
            <w:r w:rsidRPr="00200DA5">
              <w:rPr>
                <w:color w:val="000000" w:themeColor="text1"/>
                <w:sz w:val="20"/>
                <w:szCs w:val="28"/>
              </w:rPr>
              <w:t>Долгосрочные обязательства по займам, полученным</w:t>
            </w:r>
            <w:r w:rsidRPr="00200DA5">
              <w:rPr>
                <w:color w:val="000000"/>
                <w:sz w:val="20"/>
                <w:szCs w:val="20"/>
                <w:vertAlign w:val="superscript"/>
              </w:rPr>
              <w:t>(1)</w:t>
            </w:r>
          </w:p>
        </w:tc>
        <w:tc>
          <w:tcPr>
            <w:tcW w:w="1418" w:type="dxa"/>
            <w:vAlign w:val="center"/>
          </w:tcPr>
          <w:p w14:paraId="5B763096" w14:textId="77777777" w:rsidR="008610CD" w:rsidRPr="00901CC8" w:rsidRDefault="008610CD" w:rsidP="009E7064">
            <w:pPr>
              <w:jc w:val="left"/>
              <w:rPr>
                <w:color w:val="000000" w:themeColor="text1"/>
                <w:sz w:val="16"/>
                <w:szCs w:val="16"/>
                <w:lang w:val="en-US"/>
              </w:rPr>
            </w:pPr>
            <w:r w:rsidRPr="00901CC8">
              <w:rPr>
                <w:color w:val="000000" w:themeColor="text1"/>
                <w:sz w:val="16"/>
                <w:szCs w:val="16"/>
                <w:lang w:val="en-US"/>
              </w:rPr>
              <w:t>USD/EUR</w:t>
            </w:r>
          </w:p>
        </w:tc>
        <w:tc>
          <w:tcPr>
            <w:tcW w:w="1423" w:type="dxa"/>
            <w:noWrap/>
            <w:vAlign w:val="center"/>
          </w:tcPr>
          <w:p w14:paraId="6032CD65" w14:textId="5896D4C0" w:rsidR="008610CD" w:rsidRPr="004C6BF6" w:rsidRDefault="008610CD" w:rsidP="008610CD">
            <w:pPr>
              <w:jc w:val="center"/>
              <w:rPr>
                <w:sz w:val="20"/>
                <w:szCs w:val="20"/>
                <w:lang w:val="en-US"/>
              </w:rPr>
            </w:pPr>
            <w:r>
              <w:rPr>
                <w:color w:val="000000"/>
                <w:sz w:val="20"/>
                <w:szCs w:val="20"/>
              </w:rPr>
              <w:t>(56 925 610)</w:t>
            </w:r>
          </w:p>
        </w:tc>
        <w:tc>
          <w:tcPr>
            <w:tcW w:w="1798" w:type="dxa"/>
            <w:noWrap/>
            <w:vAlign w:val="center"/>
          </w:tcPr>
          <w:p w14:paraId="17FE92E8" w14:textId="77777777" w:rsidR="008610CD" w:rsidRPr="004C6BF6" w:rsidRDefault="008610CD" w:rsidP="008610CD">
            <w:pPr>
              <w:jc w:val="center"/>
              <w:rPr>
                <w:sz w:val="20"/>
                <w:lang w:val="en-US"/>
              </w:rPr>
            </w:pPr>
            <w:r w:rsidRPr="004C6BF6">
              <w:rPr>
                <w:sz w:val="20"/>
                <w:szCs w:val="20"/>
                <w:lang w:val="en-US"/>
              </w:rPr>
              <w:t>(</w:t>
            </w:r>
            <w:r w:rsidRPr="004C6BF6">
              <w:rPr>
                <w:sz w:val="20"/>
                <w:szCs w:val="20"/>
              </w:rPr>
              <w:t>62 881 150</w:t>
            </w:r>
            <w:r w:rsidRPr="004C6BF6">
              <w:rPr>
                <w:sz w:val="20"/>
                <w:szCs w:val="20"/>
                <w:lang w:val="en-US"/>
              </w:rPr>
              <w:t>)</w:t>
            </w:r>
          </w:p>
        </w:tc>
      </w:tr>
      <w:tr w:rsidR="009E7064" w:rsidRPr="00200DA5" w14:paraId="685919AD" w14:textId="77777777" w:rsidTr="009E7064">
        <w:trPr>
          <w:trHeight w:val="206"/>
        </w:trPr>
        <w:tc>
          <w:tcPr>
            <w:tcW w:w="5098" w:type="dxa"/>
            <w:noWrap/>
            <w:vAlign w:val="center"/>
          </w:tcPr>
          <w:p w14:paraId="1FA2719D" w14:textId="5024CA61" w:rsidR="009E7064" w:rsidRPr="00200DA5" w:rsidRDefault="009E7064" w:rsidP="009E7064">
            <w:pPr>
              <w:rPr>
                <w:color w:val="000000" w:themeColor="text1"/>
                <w:sz w:val="20"/>
                <w:szCs w:val="28"/>
              </w:rPr>
            </w:pPr>
            <w:r w:rsidRPr="00D61E1F">
              <w:rPr>
                <w:color w:val="000000" w:themeColor="text1"/>
                <w:sz w:val="20"/>
                <w:szCs w:val="20"/>
              </w:rPr>
              <w:t>Облигации АО "Самрук Казына"</w:t>
            </w:r>
          </w:p>
        </w:tc>
        <w:tc>
          <w:tcPr>
            <w:tcW w:w="1418" w:type="dxa"/>
          </w:tcPr>
          <w:p w14:paraId="35ED5380" w14:textId="2E74C3BB" w:rsidR="009E7064" w:rsidRPr="00901CC8" w:rsidRDefault="009E7064" w:rsidP="009E7064">
            <w:pPr>
              <w:jc w:val="left"/>
              <w:rPr>
                <w:color w:val="000000" w:themeColor="text1"/>
                <w:sz w:val="16"/>
                <w:szCs w:val="16"/>
                <w:lang w:val="en-US"/>
              </w:rPr>
            </w:pPr>
            <w:r w:rsidRPr="00AB6624">
              <w:rPr>
                <w:color w:val="000000" w:themeColor="text1"/>
                <w:sz w:val="20"/>
                <w:szCs w:val="28"/>
                <w:lang w:val="kk-KZ"/>
              </w:rPr>
              <w:t>тенге</w:t>
            </w:r>
          </w:p>
        </w:tc>
        <w:tc>
          <w:tcPr>
            <w:tcW w:w="1423" w:type="dxa"/>
            <w:noWrap/>
            <w:vAlign w:val="center"/>
          </w:tcPr>
          <w:p w14:paraId="6CA92991" w14:textId="5085A444" w:rsidR="009E7064" w:rsidRDefault="009E7064" w:rsidP="009E7064">
            <w:pPr>
              <w:jc w:val="center"/>
              <w:rPr>
                <w:color w:val="000000"/>
                <w:sz w:val="20"/>
                <w:szCs w:val="20"/>
              </w:rPr>
            </w:pPr>
            <w:r>
              <w:rPr>
                <w:color w:val="000000"/>
                <w:sz w:val="20"/>
                <w:szCs w:val="20"/>
              </w:rPr>
              <w:t>25 886 318</w:t>
            </w:r>
          </w:p>
        </w:tc>
        <w:tc>
          <w:tcPr>
            <w:tcW w:w="1798" w:type="dxa"/>
            <w:noWrap/>
            <w:vAlign w:val="center"/>
          </w:tcPr>
          <w:p w14:paraId="30AC983D" w14:textId="31FB9B8C" w:rsidR="009E7064" w:rsidRPr="004C6BF6" w:rsidRDefault="009E7064" w:rsidP="009E7064">
            <w:pPr>
              <w:jc w:val="center"/>
              <w:rPr>
                <w:sz w:val="20"/>
                <w:szCs w:val="20"/>
                <w:lang w:val="en-US"/>
              </w:rPr>
            </w:pPr>
            <w:r w:rsidRPr="004C6BF6">
              <w:rPr>
                <w:sz w:val="20"/>
                <w:szCs w:val="20"/>
              </w:rPr>
              <w:t>25 342 228</w:t>
            </w:r>
          </w:p>
        </w:tc>
      </w:tr>
      <w:tr w:rsidR="009E7064" w:rsidRPr="00200DA5" w14:paraId="7931C6F8" w14:textId="77777777" w:rsidTr="009E7064">
        <w:trPr>
          <w:trHeight w:val="206"/>
        </w:trPr>
        <w:tc>
          <w:tcPr>
            <w:tcW w:w="5098" w:type="dxa"/>
            <w:noWrap/>
            <w:vAlign w:val="center"/>
          </w:tcPr>
          <w:p w14:paraId="489C285F" w14:textId="1C8B1158" w:rsidR="009E7064" w:rsidRPr="00200DA5" w:rsidRDefault="009E7064" w:rsidP="009E7064">
            <w:pPr>
              <w:rPr>
                <w:color w:val="000000" w:themeColor="text1"/>
                <w:sz w:val="20"/>
                <w:szCs w:val="28"/>
              </w:rPr>
            </w:pPr>
            <w:r w:rsidRPr="00D61E1F">
              <w:rPr>
                <w:color w:val="000000" w:themeColor="text1"/>
                <w:sz w:val="20"/>
                <w:szCs w:val="28"/>
              </w:rPr>
              <w:t>Денежные средства и их эквиваленты</w:t>
            </w:r>
          </w:p>
        </w:tc>
        <w:tc>
          <w:tcPr>
            <w:tcW w:w="1418" w:type="dxa"/>
          </w:tcPr>
          <w:p w14:paraId="29C593DD" w14:textId="1E251B63" w:rsidR="009E7064" w:rsidRPr="00901CC8" w:rsidRDefault="009E7064" w:rsidP="009E7064">
            <w:pPr>
              <w:jc w:val="left"/>
              <w:rPr>
                <w:color w:val="000000" w:themeColor="text1"/>
                <w:sz w:val="16"/>
                <w:szCs w:val="16"/>
                <w:lang w:val="en-US"/>
              </w:rPr>
            </w:pPr>
            <w:r w:rsidRPr="00AB6624">
              <w:rPr>
                <w:color w:val="000000" w:themeColor="text1"/>
                <w:sz w:val="20"/>
                <w:szCs w:val="28"/>
                <w:lang w:val="kk-KZ"/>
              </w:rPr>
              <w:t>тенге</w:t>
            </w:r>
          </w:p>
        </w:tc>
        <w:tc>
          <w:tcPr>
            <w:tcW w:w="1423" w:type="dxa"/>
            <w:noWrap/>
            <w:vAlign w:val="center"/>
          </w:tcPr>
          <w:p w14:paraId="1BC6467A" w14:textId="10986435" w:rsidR="009E7064" w:rsidRDefault="009E7064" w:rsidP="009E7064">
            <w:pPr>
              <w:jc w:val="center"/>
              <w:rPr>
                <w:color w:val="000000"/>
                <w:sz w:val="20"/>
                <w:szCs w:val="20"/>
              </w:rPr>
            </w:pPr>
            <w:r>
              <w:rPr>
                <w:color w:val="000000"/>
                <w:sz w:val="20"/>
                <w:szCs w:val="20"/>
              </w:rPr>
              <w:t>21 179 282</w:t>
            </w:r>
          </w:p>
        </w:tc>
        <w:tc>
          <w:tcPr>
            <w:tcW w:w="1798" w:type="dxa"/>
            <w:noWrap/>
            <w:vAlign w:val="center"/>
          </w:tcPr>
          <w:p w14:paraId="208A6AD9" w14:textId="4149046B" w:rsidR="009E7064" w:rsidRPr="004C6BF6" w:rsidRDefault="009E7064" w:rsidP="009E7064">
            <w:pPr>
              <w:jc w:val="center"/>
              <w:rPr>
                <w:sz w:val="20"/>
                <w:szCs w:val="20"/>
                <w:lang w:val="en-US"/>
              </w:rPr>
            </w:pPr>
            <w:r w:rsidRPr="004C6BF6">
              <w:rPr>
                <w:sz w:val="20"/>
                <w:szCs w:val="20"/>
              </w:rPr>
              <w:t>19 060 700</w:t>
            </w:r>
          </w:p>
        </w:tc>
      </w:tr>
      <w:tr w:rsidR="009E7064" w:rsidRPr="00200DA5" w14:paraId="318A1C2E" w14:textId="77777777" w:rsidTr="009E7064">
        <w:trPr>
          <w:trHeight w:val="206"/>
        </w:trPr>
        <w:tc>
          <w:tcPr>
            <w:tcW w:w="5098" w:type="dxa"/>
            <w:noWrap/>
            <w:vAlign w:val="center"/>
          </w:tcPr>
          <w:p w14:paraId="6B77E4B4" w14:textId="293B5B6F" w:rsidR="009E7064" w:rsidRPr="00200DA5" w:rsidRDefault="009E7064" w:rsidP="009E7064">
            <w:pPr>
              <w:rPr>
                <w:color w:val="000000" w:themeColor="text1"/>
                <w:sz w:val="20"/>
                <w:szCs w:val="28"/>
              </w:rPr>
            </w:pPr>
            <w:r w:rsidRPr="00D61E1F">
              <w:rPr>
                <w:color w:val="000000" w:themeColor="text1"/>
                <w:sz w:val="20"/>
                <w:szCs w:val="28"/>
              </w:rPr>
              <w:t>Банковские депозиты</w:t>
            </w:r>
            <w:r w:rsidRPr="00D61E1F">
              <w:rPr>
                <w:color w:val="000000"/>
                <w:sz w:val="20"/>
                <w:szCs w:val="20"/>
                <w:vertAlign w:val="superscript"/>
              </w:rPr>
              <w:t>(2)</w:t>
            </w:r>
          </w:p>
        </w:tc>
        <w:tc>
          <w:tcPr>
            <w:tcW w:w="1418" w:type="dxa"/>
          </w:tcPr>
          <w:p w14:paraId="718DC679" w14:textId="652F6DA4" w:rsidR="009E7064" w:rsidRPr="00901CC8" w:rsidRDefault="009E7064" w:rsidP="009E7064">
            <w:pPr>
              <w:jc w:val="left"/>
              <w:rPr>
                <w:color w:val="000000" w:themeColor="text1"/>
                <w:sz w:val="16"/>
                <w:szCs w:val="16"/>
                <w:lang w:val="en-US"/>
              </w:rPr>
            </w:pPr>
            <w:r w:rsidRPr="00606C38">
              <w:rPr>
                <w:color w:val="000000" w:themeColor="text1"/>
                <w:sz w:val="16"/>
                <w:szCs w:val="16"/>
                <w:lang w:val="en-US"/>
              </w:rPr>
              <w:t>USD</w:t>
            </w:r>
            <w:r>
              <w:rPr>
                <w:color w:val="000000" w:themeColor="text1"/>
                <w:sz w:val="20"/>
                <w:szCs w:val="28"/>
                <w:lang w:val="kk-KZ"/>
              </w:rPr>
              <w:t xml:space="preserve"> /</w:t>
            </w:r>
            <w:r w:rsidRPr="00AB6624">
              <w:rPr>
                <w:color w:val="000000" w:themeColor="text1"/>
                <w:sz w:val="20"/>
                <w:szCs w:val="28"/>
                <w:lang w:val="kk-KZ"/>
              </w:rPr>
              <w:t>тенге</w:t>
            </w:r>
          </w:p>
        </w:tc>
        <w:tc>
          <w:tcPr>
            <w:tcW w:w="1423" w:type="dxa"/>
            <w:noWrap/>
            <w:vAlign w:val="center"/>
          </w:tcPr>
          <w:p w14:paraId="6703FE2D" w14:textId="678E0EE2" w:rsidR="009E7064" w:rsidRDefault="009E7064" w:rsidP="009E7064">
            <w:pPr>
              <w:jc w:val="center"/>
              <w:rPr>
                <w:color w:val="000000"/>
                <w:sz w:val="20"/>
                <w:szCs w:val="20"/>
              </w:rPr>
            </w:pPr>
            <w:r>
              <w:rPr>
                <w:color w:val="000000"/>
                <w:sz w:val="20"/>
                <w:szCs w:val="20"/>
              </w:rPr>
              <w:t>19 194 586</w:t>
            </w:r>
          </w:p>
        </w:tc>
        <w:tc>
          <w:tcPr>
            <w:tcW w:w="1798" w:type="dxa"/>
            <w:noWrap/>
            <w:vAlign w:val="center"/>
          </w:tcPr>
          <w:p w14:paraId="1F3AE5AF" w14:textId="4FDDD9EE" w:rsidR="009E7064" w:rsidRPr="004C6BF6" w:rsidRDefault="009E7064" w:rsidP="009E7064">
            <w:pPr>
              <w:jc w:val="center"/>
              <w:rPr>
                <w:sz w:val="20"/>
                <w:szCs w:val="20"/>
                <w:lang w:val="en-US"/>
              </w:rPr>
            </w:pPr>
            <w:r w:rsidRPr="004C6BF6">
              <w:rPr>
                <w:sz w:val="20"/>
                <w:szCs w:val="20"/>
                <w:lang w:val="kk-KZ"/>
              </w:rPr>
              <w:t>18 786 773</w:t>
            </w:r>
          </w:p>
        </w:tc>
      </w:tr>
      <w:tr w:rsidR="008610CD" w:rsidRPr="00200DA5" w14:paraId="2A993F3A" w14:textId="77777777" w:rsidTr="009E7064">
        <w:trPr>
          <w:trHeight w:val="206"/>
        </w:trPr>
        <w:tc>
          <w:tcPr>
            <w:tcW w:w="5098" w:type="dxa"/>
            <w:noWrap/>
            <w:vAlign w:val="center"/>
          </w:tcPr>
          <w:p w14:paraId="3DAE61CC" w14:textId="77777777" w:rsidR="008610CD" w:rsidRPr="00200DA5" w:rsidRDefault="008610CD" w:rsidP="008610CD">
            <w:pPr>
              <w:rPr>
                <w:color w:val="000000" w:themeColor="text1"/>
                <w:sz w:val="20"/>
                <w:szCs w:val="28"/>
              </w:rPr>
            </w:pPr>
            <w:r w:rsidRPr="00200DA5">
              <w:rPr>
                <w:color w:val="000000" w:themeColor="text1"/>
                <w:sz w:val="20"/>
                <w:szCs w:val="28"/>
              </w:rPr>
              <w:t>Краткосрочные обязательства по займам, полученным</w:t>
            </w:r>
            <w:r w:rsidRPr="00200DA5">
              <w:rPr>
                <w:color w:val="000000"/>
                <w:sz w:val="20"/>
                <w:szCs w:val="20"/>
                <w:vertAlign w:val="superscript"/>
              </w:rPr>
              <w:t xml:space="preserve"> (1)</w:t>
            </w:r>
          </w:p>
        </w:tc>
        <w:tc>
          <w:tcPr>
            <w:tcW w:w="1418" w:type="dxa"/>
            <w:vAlign w:val="center"/>
          </w:tcPr>
          <w:p w14:paraId="65EA96BD" w14:textId="77777777" w:rsidR="008610CD" w:rsidRPr="00901CC8" w:rsidRDefault="008610CD" w:rsidP="009E7064">
            <w:pPr>
              <w:jc w:val="left"/>
              <w:rPr>
                <w:color w:val="000000" w:themeColor="text1"/>
                <w:sz w:val="20"/>
                <w:szCs w:val="28"/>
                <w:lang w:val="kk-KZ"/>
              </w:rPr>
            </w:pPr>
            <w:r w:rsidRPr="00901CC8">
              <w:rPr>
                <w:color w:val="000000" w:themeColor="text1"/>
                <w:sz w:val="20"/>
                <w:szCs w:val="28"/>
                <w:lang w:val="kk-KZ"/>
              </w:rPr>
              <w:t>тенге</w:t>
            </w:r>
          </w:p>
        </w:tc>
        <w:tc>
          <w:tcPr>
            <w:tcW w:w="1423" w:type="dxa"/>
            <w:noWrap/>
            <w:vAlign w:val="center"/>
          </w:tcPr>
          <w:p w14:paraId="73A5C35F" w14:textId="4309E045" w:rsidR="008610CD" w:rsidRPr="004C6BF6" w:rsidRDefault="008610CD" w:rsidP="008610CD">
            <w:pPr>
              <w:jc w:val="center"/>
              <w:rPr>
                <w:sz w:val="20"/>
                <w:szCs w:val="20"/>
                <w:lang w:val="en-US"/>
              </w:rPr>
            </w:pPr>
            <w:r>
              <w:rPr>
                <w:color w:val="000000"/>
                <w:sz w:val="20"/>
                <w:szCs w:val="20"/>
              </w:rPr>
              <w:t>(6 083 377)</w:t>
            </w:r>
          </w:p>
        </w:tc>
        <w:tc>
          <w:tcPr>
            <w:tcW w:w="1798" w:type="dxa"/>
            <w:noWrap/>
            <w:vAlign w:val="center"/>
          </w:tcPr>
          <w:p w14:paraId="3945173D" w14:textId="77777777" w:rsidR="008610CD" w:rsidRPr="004C6BF6" w:rsidRDefault="008610CD" w:rsidP="008610CD">
            <w:pPr>
              <w:jc w:val="center"/>
              <w:rPr>
                <w:sz w:val="20"/>
                <w:lang w:val="en-US"/>
              </w:rPr>
            </w:pPr>
            <w:r w:rsidRPr="004C6BF6">
              <w:rPr>
                <w:sz w:val="20"/>
                <w:szCs w:val="20"/>
              </w:rPr>
              <w:t>(11 420 710</w:t>
            </w:r>
            <w:r w:rsidRPr="004C6BF6">
              <w:rPr>
                <w:sz w:val="20"/>
                <w:szCs w:val="20"/>
                <w:lang w:val="en-US"/>
              </w:rPr>
              <w:t>)</w:t>
            </w:r>
          </w:p>
        </w:tc>
      </w:tr>
      <w:tr w:rsidR="008610CD" w:rsidRPr="00200DA5" w14:paraId="100431BA" w14:textId="77777777" w:rsidTr="009E7064">
        <w:trPr>
          <w:trHeight w:val="206"/>
        </w:trPr>
        <w:tc>
          <w:tcPr>
            <w:tcW w:w="5098" w:type="dxa"/>
            <w:noWrap/>
            <w:vAlign w:val="center"/>
          </w:tcPr>
          <w:p w14:paraId="463A841D" w14:textId="77777777" w:rsidR="008610CD" w:rsidRPr="00200DA5" w:rsidRDefault="008610CD" w:rsidP="008610CD">
            <w:pPr>
              <w:ind w:right="594"/>
              <w:rPr>
                <w:color w:val="000000" w:themeColor="text1"/>
                <w:sz w:val="20"/>
                <w:szCs w:val="28"/>
              </w:rPr>
            </w:pPr>
            <w:r w:rsidRPr="00200DA5">
              <w:rPr>
                <w:color w:val="000000" w:themeColor="text1"/>
                <w:sz w:val="20"/>
                <w:szCs w:val="28"/>
              </w:rPr>
              <w:t>Краткосрочные обязательства по начисленным купонным вознаграждениям</w:t>
            </w:r>
          </w:p>
        </w:tc>
        <w:tc>
          <w:tcPr>
            <w:tcW w:w="1418" w:type="dxa"/>
          </w:tcPr>
          <w:p w14:paraId="4DEB1CDC" w14:textId="77777777" w:rsidR="008610CD" w:rsidRDefault="008610CD" w:rsidP="009E7064">
            <w:pPr>
              <w:jc w:val="left"/>
            </w:pPr>
            <w:r w:rsidRPr="00AB6624">
              <w:rPr>
                <w:color w:val="000000" w:themeColor="text1"/>
                <w:sz w:val="20"/>
                <w:szCs w:val="28"/>
                <w:lang w:val="kk-KZ"/>
              </w:rPr>
              <w:t>тенге</w:t>
            </w:r>
          </w:p>
        </w:tc>
        <w:tc>
          <w:tcPr>
            <w:tcW w:w="1423" w:type="dxa"/>
            <w:noWrap/>
            <w:vAlign w:val="center"/>
          </w:tcPr>
          <w:p w14:paraId="4FBEF2F8" w14:textId="577F8F50" w:rsidR="008610CD" w:rsidRPr="004C6BF6" w:rsidRDefault="008610CD" w:rsidP="008610CD">
            <w:pPr>
              <w:jc w:val="center"/>
              <w:rPr>
                <w:sz w:val="20"/>
                <w:szCs w:val="20"/>
                <w:lang w:val="en-US"/>
              </w:rPr>
            </w:pPr>
            <w:r>
              <w:rPr>
                <w:color w:val="000000"/>
                <w:sz w:val="20"/>
                <w:szCs w:val="20"/>
              </w:rPr>
              <w:t>(3 645 344)</w:t>
            </w:r>
          </w:p>
        </w:tc>
        <w:tc>
          <w:tcPr>
            <w:tcW w:w="1798" w:type="dxa"/>
            <w:noWrap/>
            <w:vAlign w:val="center"/>
          </w:tcPr>
          <w:p w14:paraId="6B7C0622" w14:textId="77777777" w:rsidR="008610CD" w:rsidRPr="004C6BF6" w:rsidRDefault="008610CD" w:rsidP="008610CD">
            <w:pPr>
              <w:jc w:val="center"/>
              <w:rPr>
                <w:sz w:val="20"/>
                <w:szCs w:val="18"/>
                <w:lang w:val="en-US"/>
              </w:rPr>
            </w:pPr>
            <w:r w:rsidRPr="004C6BF6">
              <w:rPr>
                <w:sz w:val="20"/>
                <w:szCs w:val="20"/>
                <w:lang w:val="en-US"/>
              </w:rPr>
              <w:t>(</w:t>
            </w:r>
            <w:r w:rsidRPr="004C6BF6">
              <w:rPr>
                <w:sz w:val="20"/>
                <w:szCs w:val="20"/>
              </w:rPr>
              <w:t>4 097 122</w:t>
            </w:r>
            <w:r w:rsidRPr="004C6BF6">
              <w:rPr>
                <w:sz w:val="20"/>
                <w:szCs w:val="20"/>
                <w:lang w:val="en-US"/>
              </w:rPr>
              <w:t>)</w:t>
            </w:r>
          </w:p>
        </w:tc>
      </w:tr>
      <w:tr w:rsidR="008610CD" w:rsidRPr="00200DA5" w14:paraId="4C87F1F3" w14:textId="77777777" w:rsidTr="009E7064">
        <w:trPr>
          <w:trHeight w:val="206"/>
        </w:trPr>
        <w:tc>
          <w:tcPr>
            <w:tcW w:w="5098" w:type="dxa"/>
            <w:noWrap/>
            <w:vAlign w:val="center"/>
          </w:tcPr>
          <w:p w14:paraId="58489F8D" w14:textId="77777777" w:rsidR="008610CD" w:rsidRPr="00D61E1F" w:rsidRDefault="008610CD" w:rsidP="008610CD">
            <w:pPr>
              <w:rPr>
                <w:color w:val="000000" w:themeColor="text1"/>
                <w:sz w:val="20"/>
                <w:szCs w:val="28"/>
              </w:rPr>
            </w:pPr>
            <w:r w:rsidRPr="00D61E1F">
              <w:rPr>
                <w:color w:val="000000" w:themeColor="text1"/>
                <w:sz w:val="20"/>
                <w:szCs w:val="20"/>
              </w:rPr>
              <w:t>Начисленные вознаграждения по облигациям АО "Самрук Казына"</w:t>
            </w:r>
          </w:p>
        </w:tc>
        <w:tc>
          <w:tcPr>
            <w:tcW w:w="1418" w:type="dxa"/>
          </w:tcPr>
          <w:p w14:paraId="751DC9E6" w14:textId="77777777" w:rsidR="008610CD" w:rsidRDefault="008610CD" w:rsidP="008610CD">
            <w:r w:rsidRPr="00AB6624">
              <w:rPr>
                <w:color w:val="000000" w:themeColor="text1"/>
                <w:sz w:val="20"/>
                <w:szCs w:val="28"/>
                <w:lang w:val="kk-KZ"/>
              </w:rPr>
              <w:t>тенге</w:t>
            </w:r>
          </w:p>
        </w:tc>
        <w:tc>
          <w:tcPr>
            <w:tcW w:w="1423" w:type="dxa"/>
            <w:noWrap/>
            <w:vAlign w:val="center"/>
          </w:tcPr>
          <w:p w14:paraId="12D7690E" w14:textId="2F4BAA43" w:rsidR="008610CD" w:rsidRPr="004C6BF6" w:rsidRDefault="008610CD" w:rsidP="008610CD">
            <w:pPr>
              <w:jc w:val="center"/>
              <w:rPr>
                <w:sz w:val="20"/>
                <w:szCs w:val="20"/>
              </w:rPr>
            </w:pPr>
            <w:r>
              <w:rPr>
                <w:color w:val="000000"/>
                <w:sz w:val="20"/>
                <w:szCs w:val="20"/>
              </w:rPr>
              <w:t>463 667</w:t>
            </w:r>
          </w:p>
        </w:tc>
        <w:tc>
          <w:tcPr>
            <w:tcW w:w="1798" w:type="dxa"/>
            <w:noWrap/>
            <w:vAlign w:val="center"/>
          </w:tcPr>
          <w:p w14:paraId="6CE5F229" w14:textId="77777777" w:rsidR="008610CD" w:rsidRPr="004C6BF6" w:rsidRDefault="008610CD" w:rsidP="008610CD">
            <w:pPr>
              <w:jc w:val="center"/>
              <w:rPr>
                <w:sz w:val="20"/>
                <w:szCs w:val="20"/>
                <w:lang w:val="kk-KZ"/>
              </w:rPr>
            </w:pPr>
            <w:r w:rsidRPr="004C6BF6">
              <w:rPr>
                <w:sz w:val="20"/>
                <w:szCs w:val="20"/>
              </w:rPr>
              <w:t>463 667</w:t>
            </w:r>
          </w:p>
        </w:tc>
      </w:tr>
      <w:tr w:rsidR="00FA0309" w:rsidRPr="00200DA5" w14:paraId="3312288E" w14:textId="77777777" w:rsidTr="009E7064">
        <w:trPr>
          <w:trHeight w:val="206"/>
        </w:trPr>
        <w:tc>
          <w:tcPr>
            <w:tcW w:w="5098" w:type="dxa"/>
            <w:noWrap/>
            <w:vAlign w:val="center"/>
          </w:tcPr>
          <w:p w14:paraId="60676F96" w14:textId="77777777" w:rsidR="00FA0309" w:rsidRPr="00200DA5" w:rsidRDefault="00FA0309" w:rsidP="00FA0309">
            <w:pPr>
              <w:rPr>
                <w:color w:val="000000" w:themeColor="text1"/>
                <w:sz w:val="20"/>
                <w:szCs w:val="28"/>
              </w:rPr>
            </w:pPr>
            <w:r w:rsidRPr="00200DA5">
              <w:rPr>
                <w:b/>
                <w:bCs/>
                <w:color w:val="000000" w:themeColor="text1"/>
                <w:sz w:val="20"/>
                <w:szCs w:val="28"/>
              </w:rPr>
              <w:t xml:space="preserve">Чистый долг </w:t>
            </w:r>
          </w:p>
        </w:tc>
        <w:tc>
          <w:tcPr>
            <w:tcW w:w="1418" w:type="dxa"/>
          </w:tcPr>
          <w:p w14:paraId="7B30AD66" w14:textId="77777777" w:rsidR="00FA0309" w:rsidRDefault="00FA0309" w:rsidP="00FA0309">
            <w:r w:rsidRPr="00AB6624">
              <w:rPr>
                <w:color w:val="000000" w:themeColor="text1"/>
                <w:sz w:val="20"/>
                <w:szCs w:val="28"/>
                <w:lang w:val="kk-KZ"/>
              </w:rPr>
              <w:t>тенге</w:t>
            </w:r>
          </w:p>
        </w:tc>
        <w:tc>
          <w:tcPr>
            <w:tcW w:w="1423" w:type="dxa"/>
            <w:noWrap/>
            <w:vAlign w:val="center"/>
          </w:tcPr>
          <w:p w14:paraId="15790F14" w14:textId="618188C4" w:rsidR="00FA0309" w:rsidRPr="00A1731D" w:rsidRDefault="008610CD" w:rsidP="00463C27">
            <w:pPr>
              <w:jc w:val="center"/>
              <w:rPr>
                <w:b/>
                <w:bCs/>
                <w:color w:val="FF0000"/>
                <w:sz w:val="20"/>
                <w:szCs w:val="20"/>
              </w:rPr>
            </w:pPr>
            <w:r>
              <w:rPr>
                <w:b/>
                <w:bCs/>
                <w:sz w:val="20"/>
                <w:szCs w:val="20"/>
              </w:rPr>
              <w:t>(83 601 662</w:t>
            </w:r>
            <w:r w:rsidR="00D557C4" w:rsidRPr="00D557C4">
              <w:rPr>
                <w:b/>
                <w:bCs/>
                <w:sz w:val="20"/>
                <w:szCs w:val="20"/>
              </w:rPr>
              <w:t>)</w:t>
            </w:r>
          </w:p>
        </w:tc>
        <w:tc>
          <w:tcPr>
            <w:tcW w:w="1798" w:type="dxa"/>
            <w:noWrap/>
            <w:vAlign w:val="center"/>
          </w:tcPr>
          <w:p w14:paraId="604430D4" w14:textId="77777777" w:rsidR="00FA0309" w:rsidRPr="00463C27" w:rsidRDefault="00D557C4" w:rsidP="00463C27">
            <w:pPr>
              <w:jc w:val="center"/>
              <w:rPr>
                <w:b/>
                <w:color w:val="FF0000"/>
                <w:sz w:val="20"/>
                <w:szCs w:val="20"/>
              </w:rPr>
            </w:pPr>
            <w:r>
              <w:rPr>
                <w:b/>
                <w:bCs/>
                <w:sz w:val="20"/>
                <w:szCs w:val="20"/>
              </w:rPr>
              <w:t>(</w:t>
            </w:r>
            <w:r w:rsidR="00463C27" w:rsidRPr="00463C27">
              <w:rPr>
                <w:b/>
                <w:bCs/>
                <w:sz w:val="20"/>
                <w:szCs w:val="20"/>
              </w:rPr>
              <w:t>98 405</w:t>
            </w:r>
            <w:r>
              <w:rPr>
                <w:b/>
                <w:bCs/>
                <w:sz w:val="20"/>
                <w:szCs w:val="20"/>
              </w:rPr>
              <w:t> </w:t>
            </w:r>
            <w:r w:rsidR="00463C27" w:rsidRPr="00463C27">
              <w:rPr>
                <w:b/>
                <w:bCs/>
                <w:sz w:val="20"/>
                <w:szCs w:val="20"/>
              </w:rPr>
              <w:t>718</w:t>
            </w:r>
            <w:r>
              <w:rPr>
                <w:b/>
                <w:bCs/>
                <w:sz w:val="20"/>
                <w:szCs w:val="20"/>
              </w:rPr>
              <w:t>)</w:t>
            </w:r>
          </w:p>
        </w:tc>
      </w:tr>
    </w:tbl>
    <w:p w14:paraId="5AAAACDF" w14:textId="77777777" w:rsidR="00FA0309" w:rsidRPr="00200DA5" w:rsidRDefault="00FA0309" w:rsidP="00FA0309">
      <w:pPr>
        <w:pStyle w:val="afa"/>
        <w:numPr>
          <w:ilvl w:val="0"/>
          <w:numId w:val="11"/>
        </w:numPr>
        <w:spacing w:line="240" w:lineRule="auto"/>
        <w:ind w:left="284" w:right="567" w:firstLine="0"/>
        <w:rPr>
          <w:rFonts w:ascii="Times New Roman" w:hAnsi="Times New Roman"/>
          <w:lang w:val="ru-RU"/>
        </w:rPr>
      </w:pPr>
      <w:r w:rsidRPr="00200DA5">
        <w:rPr>
          <w:rFonts w:ascii="Times New Roman" w:hAnsi="Times New Roman"/>
          <w:lang w:val="ru-RU"/>
        </w:rPr>
        <w:t xml:space="preserve">Обязательства включают в себя финансовые гарантии, кредиты и займы </w:t>
      </w:r>
      <w:r w:rsidRPr="00200DA5">
        <w:rPr>
          <w:rFonts w:ascii="Times New Roman" w:hAnsi="Times New Roman"/>
          <w:color w:val="000000"/>
          <w:lang w:val="ru-RU"/>
        </w:rPr>
        <w:t>компании</w:t>
      </w:r>
      <w:r w:rsidRPr="00200DA5">
        <w:rPr>
          <w:rFonts w:ascii="Times New Roman" w:hAnsi="Times New Roman"/>
          <w:lang w:val="ru-RU"/>
        </w:rPr>
        <w:t xml:space="preserve">, которые отражают основную сумму обязательств. </w:t>
      </w:r>
    </w:p>
    <w:p w14:paraId="60B6C652" w14:textId="77777777" w:rsidR="007015AA" w:rsidRPr="00FA0309" w:rsidRDefault="00FA0309" w:rsidP="00FA0309">
      <w:pPr>
        <w:pStyle w:val="afa"/>
        <w:numPr>
          <w:ilvl w:val="0"/>
          <w:numId w:val="11"/>
        </w:numPr>
        <w:spacing w:line="240" w:lineRule="auto"/>
        <w:rPr>
          <w:rFonts w:ascii="Times New Roman" w:hAnsi="Times New Roman"/>
          <w:lang w:val="ru-RU"/>
        </w:rPr>
      </w:pPr>
      <w:r w:rsidRPr="00200DA5">
        <w:rPr>
          <w:rFonts w:ascii="Times New Roman" w:hAnsi="Times New Roman"/>
          <w:szCs w:val="28"/>
          <w:lang w:val="ru-RU"/>
        </w:rPr>
        <w:t>Банковские депозиты включают в себя краткосрочные депозиты в местных банках.</w:t>
      </w:r>
    </w:p>
    <w:p w14:paraId="5EE3136D" w14:textId="77777777" w:rsidR="00FA0309" w:rsidRPr="00FA0309" w:rsidRDefault="00FA0309" w:rsidP="00FA0309">
      <w:pPr>
        <w:pStyle w:val="afa"/>
        <w:spacing w:line="240" w:lineRule="auto"/>
        <w:ind w:left="644"/>
        <w:rPr>
          <w:rFonts w:ascii="Times New Roman" w:hAnsi="Times New Roman"/>
          <w:lang w:val="ru-RU"/>
        </w:rPr>
      </w:pPr>
    </w:p>
    <w:p w14:paraId="486D1C0E" w14:textId="531A153E" w:rsidR="007015AA" w:rsidRPr="000C2D21" w:rsidRDefault="008610CD" w:rsidP="000C2D21">
      <w:pPr>
        <w:pStyle w:val="afa"/>
        <w:spacing w:after="0"/>
        <w:ind w:left="0" w:firstLine="644"/>
        <w:rPr>
          <w:rFonts w:ascii="Times New Roman" w:hAnsi="Times New Roman"/>
          <w:sz w:val="28"/>
          <w:szCs w:val="28"/>
          <w:lang w:val="ru-RU"/>
        </w:rPr>
      </w:pPr>
      <w:r>
        <w:rPr>
          <w:rFonts w:ascii="Times New Roman" w:hAnsi="Times New Roman"/>
          <w:color w:val="000000" w:themeColor="text1"/>
          <w:sz w:val="28"/>
          <w:szCs w:val="28"/>
          <w:lang w:val="ru-RU"/>
        </w:rPr>
        <w:t>По состоянию на 31</w:t>
      </w:r>
      <w:r w:rsidR="007015AA" w:rsidRPr="00200DA5">
        <w:rPr>
          <w:rFonts w:ascii="Times New Roman" w:hAnsi="Times New Roman"/>
          <w:color w:val="000000" w:themeColor="text1"/>
          <w:sz w:val="28"/>
          <w:szCs w:val="28"/>
          <w:lang w:val="ru-RU"/>
        </w:rPr>
        <w:t xml:space="preserve"> </w:t>
      </w:r>
      <w:r w:rsidR="00E5781A">
        <w:rPr>
          <w:rFonts w:ascii="Times New Roman" w:hAnsi="Times New Roman"/>
          <w:color w:val="000000" w:themeColor="text1"/>
          <w:sz w:val="28"/>
          <w:szCs w:val="28"/>
          <w:lang w:val="ru-RU"/>
        </w:rPr>
        <w:t>декабря</w:t>
      </w:r>
      <w:r w:rsidR="007015AA" w:rsidRPr="00200DA5">
        <w:rPr>
          <w:rFonts w:ascii="Times New Roman" w:hAnsi="Times New Roman"/>
          <w:color w:val="000000" w:themeColor="text1"/>
          <w:sz w:val="28"/>
          <w:szCs w:val="28"/>
          <w:lang w:val="ru-RU"/>
        </w:rPr>
        <w:t xml:space="preserve"> 2019 года денежные средства и их эквиваленты составили </w:t>
      </w:r>
      <w:r>
        <w:rPr>
          <w:rFonts w:ascii="Times New Roman" w:hAnsi="Times New Roman"/>
          <w:bCs/>
          <w:sz w:val="28"/>
          <w:szCs w:val="28"/>
          <w:lang w:val="ru-RU"/>
        </w:rPr>
        <w:t>21 179 828</w:t>
      </w:r>
      <w:r w:rsidR="00E10EEC">
        <w:rPr>
          <w:rFonts w:ascii="Arial" w:hAnsi="Arial" w:cs="Arial"/>
          <w:b/>
          <w:bCs/>
          <w:sz w:val="18"/>
          <w:szCs w:val="18"/>
          <w:lang w:val="ru-RU"/>
        </w:rPr>
        <w:t xml:space="preserve"> </w:t>
      </w:r>
      <w:r w:rsidR="007015AA" w:rsidRPr="00200DA5">
        <w:rPr>
          <w:rFonts w:ascii="Times New Roman" w:hAnsi="Times New Roman"/>
          <w:color w:val="000000" w:themeColor="text1"/>
          <w:sz w:val="28"/>
          <w:szCs w:val="28"/>
          <w:lang w:val="kk-KZ"/>
        </w:rPr>
        <w:t>тыс</w:t>
      </w:r>
      <w:r w:rsidR="007015AA" w:rsidRPr="00200DA5">
        <w:rPr>
          <w:rFonts w:ascii="Times New Roman" w:hAnsi="Times New Roman"/>
          <w:color w:val="000000" w:themeColor="text1"/>
          <w:sz w:val="28"/>
          <w:szCs w:val="28"/>
          <w:lang w:val="ru-RU"/>
        </w:rPr>
        <w:t xml:space="preserve">. тенге, </w:t>
      </w:r>
      <w:r w:rsidR="00C54694">
        <w:rPr>
          <w:rFonts w:ascii="Times New Roman" w:hAnsi="Times New Roman"/>
          <w:color w:val="000000" w:themeColor="text1"/>
          <w:sz w:val="28"/>
          <w:szCs w:val="28"/>
          <w:lang w:val="ru-RU"/>
        </w:rPr>
        <w:t xml:space="preserve">банковские депозиты </w:t>
      </w:r>
      <w:r w:rsidR="00E5781A">
        <w:rPr>
          <w:rFonts w:ascii="Times New Roman" w:hAnsi="Times New Roman"/>
          <w:color w:val="000000" w:themeColor="text1"/>
          <w:sz w:val="28"/>
          <w:szCs w:val="28"/>
          <w:lang w:val="ru-RU"/>
        </w:rPr>
        <w:t>19 194 586</w:t>
      </w:r>
      <w:r w:rsidR="00C54694">
        <w:rPr>
          <w:rFonts w:ascii="Times New Roman" w:hAnsi="Times New Roman"/>
          <w:color w:val="000000" w:themeColor="text1"/>
          <w:sz w:val="28"/>
          <w:szCs w:val="28"/>
          <w:lang w:val="ru-RU"/>
        </w:rPr>
        <w:t xml:space="preserve"> тыс. тенге, </w:t>
      </w:r>
      <w:r w:rsidR="00E5781A">
        <w:rPr>
          <w:rFonts w:ascii="Times New Roman" w:hAnsi="Times New Roman"/>
          <w:color w:val="000000" w:themeColor="text1"/>
          <w:sz w:val="28"/>
          <w:szCs w:val="28"/>
          <w:lang w:val="ru-RU"/>
        </w:rPr>
        <w:t xml:space="preserve">облигации АО «Самрук Казына» и </w:t>
      </w:r>
      <w:r w:rsidR="00C54694">
        <w:rPr>
          <w:rFonts w:ascii="Times New Roman" w:hAnsi="Times New Roman"/>
          <w:color w:val="000000" w:themeColor="text1"/>
          <w:sz w:val="28"/>
          <w:szCs w:val="28"/>
          <w:lang w:val="ru-RU"/>
        </w:rPr>
        <w:t xml:space="preserve">начисленные вознаграждения по ним </w:t>
      </w:r>
      <w:r w:rsidR="00E23562">
        <w:rPr>
          <w:rFonts w:ascii="Times New Roman" w:hAnsi="Times New Roman"/>
          <w:color w:val="000000" w:themeColor="text1"/>
          <w:sz w:val="28"/>
          <w:szCs w:val="28"/>
          <w:lang w:val="ru-RU"/>
        </w:rPr>
        <w:t>26 349 985</w:t>
      </w:r>
      <w:r w:rsidR="00C54694">
        <w:rPr>
          <w:rFonts w:ascii="Times New Roman" w:hAnsi="Times New Roman"/>
          <w:color w:val="000000" w:themeColor="text1"/>
          <w:sz w:val="28"/>
          <w:szCs w:val="28"/>
          <w:lang w:val="ru-RU"/>
        </w:rPr>
        <w:t xml:space="preserve"> тыс. тенге.</w:t>
      </w:r>
      <w:r w:rsidR="000C2D21">
        <w:rPr>
          <w:rFonts w:ascii="Times New Roman" w:hAnsi="Times New Roman"/>
          <w:sz w:val="28"/>
          <w:szCs w:val="28"/>
          <w:lang w:val="ru-RU"/>
        </w:rPr>
        <w:t xml:space="preserve"> </w:t>
      </w:r>
      <w:r w:rsidR="004C6BF6" w:rsidRPr="00E113D0">
        <w:rPr>
          <w:rFonts w:ascii="Times New Roman" w:hAnsi="Times New Roman"/>
          <w:sz w:val="28"/>
          <w:szCs w:val="28"/>
          <w:lang w:val="ru-RU"/>
        </w:rPr>
        <w:t xml:space="preserve">Чистый долг составил </w:t>
      </w:r>
      <w:r w:rsidR="006935B6" w:rsidRPr="00E113D0">
        <w:rPr>
          <w:rFonts w:ascii="Times New Roman" w:hAnsi="Times New Roman"/>
          <w:sz w:val="28"/>
          <w:szCs w:val="28"/>
          <w:lang w:val="ru-RU"/>
        </w:rPr>
        <w:t> </w:t>
      </w:r>
      <w:r w:rsidR="00E5781A">
        <w:rPr>
          <w:rFonts w:ascii="Times New Roman" w:hAnsi="Times New Roman"/>
          <w:sz w:val="28"/>
          <w:szCs w:val="28"/>
          <w:lang w:val="ru-RU"/>
        </w:rPr>
        <w:t>83 601 662</w:t>
      </w:r>
      <w:r w:rsidR="006935B6" w:rsidRPr="00E113D0">
        <w:rPr>
          <w:rFonts w:ascii="Times New Roman" w:hAnsi="Times New Roman"/>
          <w:sz w:val="28"/>
          <w:szCs w:val="28"/>
          <w:lang w:val="ru-RU"/>
        </w:rPr>
        <w:t xml:space="preserve"> тыс. тенге</w:t>
      </w:r>
      <w:r w:rsidR="00FD511C" w:rsidRPr="00E113D0">
        <w:rPr>
          <w:rFonts w:ascii="Times New Roman" w:hAnsi="Times New Roman"/>
          <w:sz w:val="28"/>
          <w:szCs w:val="28"/>
          <w:lang w:val="ru-RU"/>
        </w:rPr>
        <w:t xml:space="preserve"> и снизилс</w:t>
      </w:r>
      <w:r w:rsidR="00E5781A">
        <w:rPr>
          <w:rFonts w:ascii="Times New Roman" w:hAnsi="Times New Roman"/>
          <w:sz w:val="28"/>
          <w:szCs w:val="28"/>
          <w:lang w:val="ru-RU"/>
        </w:rPr>
        <w:t xml:space="preserve">я по сравнению с 2018 годом </w:t>
      </w:r>
      <w:r w:rsidR="00D61E1F" w:rsidRPr="00E113D0">
        <w:rPr>
          <w:rFonts w:ascii="Times New Roman" w:hAnsi="Times New Roman"/>
          <w:sz w:val="28"/>
          <w:szCs w:val="28"/>
          <w:lang w:val="ru-RU"/>
        </w:rPr>
        <w:t xml:space="preserve">на </w:t>
      </w:r>
      <w:r w:rsidR="00E5781A">
        <w:rPr>
          <w:rFonts w:ascii="Times New Roman" w:hAnsi="Times New Roman"/>
          <w:sz w:val="28"/>
          <w:szCs w:val="28"/>
          <w:lang w:val="ru-RU"/>
        </w:rPr>
        <w:t>14 804 056</w:t>
      </w:r>
      <w:r w:rsidR="00FD511C" w:rsidRPr="00E113D0">
        <w:rPr>
          <w:rFonts w:ascii="Times New Roman" w:hAnsi="Times New Roman"/>
          <w:sz w:val="28"/>
          <w:szCs w:val="28"/>
          <w:lang w:val="ru-RU"/>
        </w:rPr>
        <w:t xml:space="preserve"> тыс. тенге</w:t>
      </w:r>
      <w:r w:rsidR="006935B6" w:rsidRPr="00E113D0">
        <w:rPr>
          <w:rFonts w:ascii="Times New Roman" w:hAnsi="Times New Roman"/>
          <w:sz w:val="28"/>
          <w:szCs w:val="28"/>
          <w:lang w:val="ru-RU"/>
        </w:rPr>
        <w:t>.</w:t>
      </w:r>
      <w:r w:rsidR="00251F17" w:rsidRPr="00E113D0">
        <w:rPr>
          <w:rFonts w:ascii="Times New Roman" w:hAnsi="Times New Roman"/>
          <w:sz w:val="28"/>
          <w:szCs w:val="28"/>
          <w:lang w:val="ru-RU"/>
        </w:rPr>
        <w:t xml:space="preserve"> </w:t>
      </w:r>
    </w:p>
    <w:p w14:paraId="1CDA2EAA" w14:textId="77777777" w:rsidR="006F48D9" w:rsidRPr="00200DA5" w:rsidRDefault="006F48D9" w:rsidP="007015AA">
      <w:pPr>
        <w:ind w:firstLine="644"/>
        <w:rPr>
          <w:sz w:val="28"/>
          <w:szCs w:val="22"/>
        </w:rPr>
      </w:pPr>
    </w:p>
    <w:p w14:paraId="793CE09C" w14:textId="77777777" w:rsidR="007015AA" w:rsidRPr="00200DA5" w:rsidRDefault="007015AA" w:rsidP="006F48D9">
      <w:pPr>
        <w:ind w:firstLine="644"/>
        <w:jc w:val="center"/>
        <w:rPr>
          <w:sz w:val="28"/>
          <w:szCs w:val="22"/>
        </w:rPr>
      </w:pPr>
      <w:r w:rsidRPr="00200DA5">
        <w:rPr>
          <w:sz w:val="28"/>
          <w:szCs w:val="22"/>
        </w:rPr>
        <w:t>Денежные средства на депозитах в разрезе валют:</w:t>
      </w:r>
    </w:p>
    <w:p w14:paraId="2F81AAFF" w14:textId="77777777" w:rsidR="007015AA" w:rsidRPr="00200DA5" w:rsidRDefault="007015AA" w:rsidP="007015AA">
      <w:pPr>
        <w:ind w:firstLine="644"/>
        <w:rPr>
          <w:sz w:val="28"/>
          <w:szCs w:val="22"/>
        </w:rPr>
      </w:pPr>
    </w:p>
    <w:tbl>
      <w:tblPr>
        <w:tblW w:w="9498" w:type="dxa"/>
        <w:tblBorders>
          <w:top w:val="nil"/>
          <w:left w:val="nil"/>
          <w:bottom w:val="nil"/>
          <w:right w:val="nil"/>
        </w:tblBorders>
        <w:tblLayout w:type="fixed"/>
        <w:tblLook w:val="0000" w:firstRow="0" w:lastRow="0" w:firstColumn="0" w:lastColumn="0" w:noHBand="0" w:noVBand="0"/>
      </w:tblPr>
      <w:tblGrid>
        <w:gridCol w:w="1985"/>
        <w:gridCol w:w="1984"/>
        <w:gridCol w:w="1843"/>
        <w:gridCol w:w="1809"/>
        <w:gridCol w:w="1877"/>
      </w:tblGrid>
      <w:tr w:rsidR="007015AA" w:rsidRPr="00200DA5" w14:paraId="43965DD1" w14:textId="77777777" w:rsidTr="00344544">
        <w:trPr>
          <w:trHeight w:val="205"/>
        </w:trPr>
        <w:tc>
          <w:tcPr>
            <w:tcW w:w="1985" w:type="dxa"/>
            <w:tcBorders>
              <w:bottom w:val="single" w:sz="4" w:space="0" w:color="auto"/>
            </w:tcBorders>
          </w:tcPr>
          <w:p w14:paraId="1C89C8E3" w14:textId="77777777" w:rsidR="007015AA" w:rsidRPr="00200DA5" w:rsidRDefault="007015AA" w:rsidP="00344544">
            <w:pPr>
              <w:tabs>
                <w:tab w:val="left" w:pos="1125"/>
                <w:tab w:val="left" w:pos="1500"/>
              </w:tabs>
              <w:autoSpaceDE w:val="0"/>
              <w:autoSpaceDN w:val="0"/>
              <w:adjustRightInd w:val="0"/>
              <w:jc w:val="left"/>
              <w:rPr>
                <w:b/>
                <w:color w:val="000000"/>
                <w:sz w:val="20"/>
                <w:szCs w:val="20"/>
              </w:rPr>
            </w:pPr>
            <w:r w:rsidRPr="00200DA5">
              <w:rPr>
                <w:b/>
                <w:color w:val="000000"/>
                <w:sz w:val="20"/>
                <w:szCs w:val="20"/>
              </w:rPr>
              <w:t>Валюта депозита в тысячах</w:t>
            </w:r>
          </w:p>
        </w:tc>
        <w:tc>
          <w:tcPr>
            <w:tcW w:w="3827" w:type="dxa"/>
            <w:gridSpan w:val="2"/>
            <w:tcBorders>
              <w:bottom w:val="single" w:sz="4" w:space="0" w:color="auto"/>
            </w:tcBorders>
            <w:vAlign w:val="bottom"/>
          </w:tcPr>
          <w:p w14:paraId="6CEC748B" w14:textId="54CAB8CD" w:rsidR="007015AA" w:rsidRPr="00200DA5" w:rsidRDefault="00E5781A" w:rsidP="00344544">
            <w:pPr>
              <w:pStyle w:val="Default"/>
              <w:jc w:val="center"/>
              <w:rPr>
                <w:b/>
                <w:sz w:val="20"/>
                <w:szCs w:val="20"/>
                <w:lang w:val="ru-RU"/>
              </w:rPr>
            </w:pPr>
            <w:r>
              <w:rPr>
                <w:b/>
                <w:bCs/>
                <w:sz w:val="20"/>
                <w:szCs w:val="20"/>
                <w:lang w:val="ru-RU"/>
              </w:rPr>
              <w:t>31</w:t>
            </w:r>
            <w:r w:rsidR="007015AA" w:rsidRPr="00200DA5">
              <w:rPr>
                <w:b/>
                <w:bCs/>
                <w:sz w:val="20"/>
                <w:szCs w:val="20"/>
                <w:lang w:val="ru-RU"/>
              </w:rPr>
              <w:t xml:space="preserve"> </w:t>
            </w:r>
            <w:r>
              <w:rPr>
                <w:b/>
                <w:bCs/>
                <w:sz w:val="20"/>
                <w:szCs w:val="20"/>
                <w:lang w:val="ru-RU"/>
              </w:rPr>
              <w:t>декабря</w:t>
            </w:r>
          </w:p>
          <w:p w14:paraId="463FEEA8" w14:textId="77777777" w:rsidR="007015AA" w:rsidRPr="00200DA5" w:rsidRDefault="007015AA" w:rsidP="00344544">
            <w:pPr>
              <w:tabs>
                <w:tab w:val="left" w:pos="1125"/>
                <w:tab w:val="left" w:pos="1500"/>
              </w:tabs>
              <w:autoSpaceDE w:val="0"/>
              <w:autoSpaceDN w:val="0"/>
              <w:adjustRightInd w:val="0"/>
              <w:jc w:val="center"/>
              <w:rPr>
                <w:color w:val="000000"/>
                <w:sz w:val="20"/>
                <w:szCs w:val="20"/>
                <w:lang w:val="kk-KZ"/>
              </w:rPr>
            </w:pPr>
            <w:r w:rsidRPr="00200DA5">
              <w:rPr>
                <w:b/>
                <w:color w:val="000000"/>
                <w:sz w:val="20"/>
                <w:szCs w:val="20"/>
              </w:rPr>
              <w:t>201</w:t>
            </w:r>
            <w:r w:rsidRPr="00200DA5">
              <w:rPr>
                <w:b/>
                <w:color w:val="000000"/>
                <w:sz w:val="20"/>
                <w:szCs w:val="20"/>
                <w:lang w:val="kk-KZ"/>
              </w:rPr>
              <w:t>9</w:t>
            </w:r>
          </w:p>
        </w:tc>
        <w:tc>
          <w:tcPr>
            <w:tcW w:w="3686" w:type="dxa"/>
            <w:gridSpan w:val="2"/>
            <w:tcBorders>
              <w:bottom w:val="single" w:sz="4" w:space="0" w:color="auto"/>
            </w:tcBorders>
            <w:vAlign w:val="bottom"/>
          </w:tcPr>
          <w:p w14:paraId="1DB38E1B" w14:textId="77777777" w:rsidR="007015AA" w:rsidRPr="00200DA5" w:rsidRDefault="007015AA" w:rsidP="00344544">
            <w:pPr>
              <w:pStyle w:val="Default"/>
              <w:jc w:val="center"/>
              <w:rPr>
                <w:b/>
                <w:sz w:val="20"/>
                <w:szCs w:val="20"/>
                <w:lang w:val="ru-RU"/>
              </w:rPr>
            </w:pPr>
            <w:r w:rsidRPr="00200DA5">
              <w:rPr>
                <w:b/>
                <w:bCs/>
                <w:sz w:val="20"/>
                <w:szCs w:val="20"/>
                <w:lang w:val="ru-RU"/>
              </w:rPr>
              <w:t>31 декабря</w:t>
            </w:r>
          </w:p>
          <w:p w14:paraId="0C5F6AF1" w14:textId="77777777" w:rsidR="007015AA" w:rsidRPr="00200DA5" w:rsidRDefault="007015AA" w:rsidP="00344544">
            <w:pPr>
              <w:tabs>
                <w:tab w:val="left" w:pos="1125"/>
                <w:tab w:val="left" w:pos="1500"/>
              </w:tabs>
              <w:autoSpaceDE w:val="0"/>
              <w:autoSpaceDN w:val="0"/>
              <w:adjustRightInd w:val="0"/>
              <w:jc w:val="center"/>
              <w:rPr>
                <w:b/>
                <w:color w:val="000000"/>
                <w:sz w:val="20"/>
                <w:szCs w:val="20"/>
                <w:lang w:val="kk-KZ"/>
              </w:rPr>
            </w:pPr>
            <w:r w:rsidRPr="00200DA5">
              <w:rPr>
                <w:b/>
                <w:color w:val="000000"/>
                <w:sz w:val="20"/>
                <w:szCs w:val="20"/>
              </w:rPr>
              <w:t>2018</w:t>
            </w:r>
          </w:p>
        </w:tc>
      </w:tr>
      <w:tr w:rsidR="007015AA" w:rsidRPr="00200DA5" w14:paraId="4CD8A444" w14:textId="77777777" w:rsidTr="00344544">
        <w:trPr>
          <w:trHeight w:val="205"/>
        </w:trPr>
        <w:tc>
          <w:tcPr>
            <w:tcW w:w="1985" w:type="dxa"/>
            <w:tcBorders>
              <w:top w:val="single" w:sz="4" w:space="0" w:color="auto"/>
              <w:bottom w:val="single" w:sz="4" w:space="0" w:color="auto"/>
            </w:tcBorders>
          </w:tcPr>
          <w:p w14:paraId="7A99F297" w14:textId="77777777" w:rsidR="007015AA" w:rsidRPr="00200DA5" w:rsidRDefault="007015AA" w:rsidP="00344544">
            <w:pPr>
              <w:tabs>
                <w:tab w:val="left" w:pos="1125"/>
                <w:tab w:val="left" w:pos="1500"/>
              </w:tabs>
              <w:autoSpaceDE w:val="0"/>
              <w:autoSpaceDN w:val="0"/>
              <w:adjustRightInd w:val="0"/>
              <w:jc w:val="left"/>
              <w:rPr>
                <w:color w:val="000000"/>
                <w:sz w:val="20"/>
                <w:szCs w:val="20"/>
              </w:rPr>
            </w:pPr>
          </w:p>
        </w:tc>
        <w:tc>
          <w:tcPr>
            <w:tcW w:w="1984" w:type="dxa"/>
            <w:tcBorders>
              <w:top w:val="single" w:sz="4" w:space="0" w:color="auto"/>
              <w:bottom w:val="single" w:sz="4" w:space="0" w:color="auto"/>
            </w:tcBorders>
          </w:tcPr>
          <w:p w14:paraId="7EFC789F" w14:textId="77777777" w:rsidR="007015AA" w:rsidRPr="00200DA5" w:rsidRDefault="007015AA" w:rsidP="00344544">
            <w:pPr>
              <w:tabs>
                <w:tab w:val="left" w:pos="1125"/>
                <w:tab w:val="left" w:pos="1500"/>
              </w:tabs>
              <w:autoSpaceDE w:val="0"/>
              <w:autoSpaceDN w:val="0"/>
              <w:adjustRightInd w:val="0"/>
              <w:jc w:val="center"/>
              <w:rPr>
                <w:b/>
                <w:color w:val="000000"/>
                <w:sz w:val="20"/>
                <w:szCs w:val="20"/>
              </w:rPr>
            </w:pPr>
            <w:r w:rsidRPr="00200DA5">
              <w:rPr>
                <w:b/>
                <w:color w:val="000000"/>
                <w:sz w:val="20"/>
                <w:szCs w:val="20"/>
              </w:rPr>
              <w:t>в иностранной валюте</w:t>
            </w:r>
          </w:p>
        </w:tc>
        <w:tc>
          <w:tcPr>
            <w:tcW w:w="1843" w:type="dxa"/>
            <w:tcBorders>
              <w:top w:val="single" w:sz="4" w:space="0" w:color="auto"/>
              <w:bottom w:val="single" w:sz="4" w:space="0" w:color="auto"/>
            </w:tcBorders>
          </w:tcPr>
          <w:p w14:paraId="36AC7003" w14:textId="77777777" w:rsidR="007015AA" w:rsidRPr="00200DA5" w:rsidRDefault="007015AA" w:rsidP="00344544">
            <w:pPr>
              <w:tabs>
                <w:tab w:val="left" w:pos="1125"/>
                <w:tab w:val="left" w:pos="1500"/>
              </w:tabs>
              <w:autoSpaceDE w:val="0"/>
              <w:autoSpaceDN w:val="0"/>
              <w:adjustRightInd w:val="0"/>
              <w:jc w:val="center"/>
              <w:rPr>
                <w:b/>
                <w:color w:val="000000"/>
                <w:sz w:val="20"/>
                <w:szCs w:val="20"/>
              </w:rPr>
            </w:pPr>
            <w:r w:rsidRPr="00200DA5">
              <w:rPr>
                <w:b/>
                <w:color w:val="000000"/>
                <w:sz w:val="20"/>
                <w:szCs w:val="20"/>
                <w:lang w:val="kk-KZ"/>
              </w:rPr>
              <w:t xml:space="preserve"> в </w:t>
            </w:r>
            <w:r w:rsidRPr="00200DA5">
              <w:rPr>
                <w:b/>
                <w:color w:val="000000"/>
                <w:sz w:val="20"/>
                <w:szCs w:val="20"/>
              </w:rPr>
              <w:t>тенге</w:t>
            </w:r>
          </w:p>
        </w:tc>
        <w:tc>
          <w:tcPr>
            <w:tcW w:w="1809" w:type="dxa"/>
            <w:tcBorders>
              <w:top w:val="single" w:sz="4" w:space="0" w:color="auto"/>
              <w:bottom w:val="single" w:sz="4" w:space="0" w:color="auto"/>
            </w:tcBorders>
          </w:tcPr>
          <w:p w14:paraId="1051ED7F" w14:textId="77777777" w:rsidR="007015AA" w:rsidRPr="00200DA5" w:rsidRDefault="007015AA" w:rsidP="00344544">
            <w:pPr>
              <w:tabs>
                <w:tab w:val="left" w:pos="1125"/>
                <w:tab w:val="left" w:pos="1500"/>
              </w:tabs>
              <w:autoSpaceDE w:val="0"/>
              <w:autoSpaceDN w:val="0"/>
              <w:adjustRightInd w:val="0"/>
              <w:jc w:val="center"/>
              <w:rPr>
                <w:b/>
                <w:color w:val="000000"/>
                <w:sz w:val="20"/>
                <w:szCs w:val="20"/>
              </w:rPr>
            </w:pPr>
            <w:r w:rsidRPr="00200DA5">
              <w:rPr>
                <w:b/>
                <w:color w:val="000000"/>
                <w:sz w:val="20"/>
                <w:szCs w:val="20"/>
              </w:rPr>
              <w:t>в иностранной валюте</w:t>
            </w:r>
          </w:p>
        </w:tc>
        <w:tc>
          <w:tcPr>
            <w:tcW w:w="1876" w:type="dxa"/>
            <w:tcBorders>
              <w:top w:val="single" w:sz="4" w:space="0" w:color="auto"/>
              <w:bottom w:val="single" w:sz="4" w:space="0" w:color="auto"/>
            </w:tcBorders>
          </w:tcPr>
          <w:p w14:paraId="3210E2C6" w14:textId="77777777" w:rsidR="007015AA" w:rsidRPr="00200DA5" w:rsidRDefault="007015AA" w:rsidP="00344544">
            <w:pPr>
              <w:tabs>
                <w:tab w:val="left" w:pos="1125"/>
                <w:tab w:val="left" w:pos="1500"/>
              </w:tabs>
              <w:autoSpaceDE w:val="0"/>
              <w:autoSpaceDN w:val="0"/>
              <w:adjustRightInd w:val="0"/>
              <w:jc w:val="center"/>
              <w:rPr>
                <w:b/>
                <w:color w:val="000000"/>
                <w:sz w:val="20"/>
                <w:szCs w:val="20"/>
              </w:rPr>
            </w:pPr>
            <w:r w:rsidRPr="00200DA5">
              <w:rPr>
                <w:b/>
                <w:color w:val="000000"/>
                <w:sz w:val="20"/>
                <w:szCs w:val="20"/>
                <w:lang w:val="kk-KZ"/>
              </w:rPr>
              <w:t xml:space="preserve"> в </w:t>
            </w:r>
            <w:r w:rsidRPr="00200DA5">
              <w:rPr>
                <w:b/>
                <w:color w:val="000000"/>
                <w:sz w:val="20"/>
                <w:szCs w:val="20"/>
              </w:rPr>
              <w:t>тенге</w:t>
            </w:r>
          </w:p>
        </w:tc>
      </w:tr>
      <w:tr w:rsidR="007015AA" w:rsidRPr="00200DA5" w14:paraId="0500BBC1" w14:textId="77777777" w:rsidTr="00344544">
        <w:trPr>
          <w:trHeight w:val="77"/>
        </w:trPr>
        <w:tc>
          <w:tcPr>
            <w:tcW w:w="1985" w:type="dxa"/>
            <w:tcBorders>
              <w:top w:val="single" w:sz="4" w:space="0" w:color="auto"/>
              <w:left w:val="nil"/>
              <w:bottom w:val="nil"/>
            </w:tcBorders>
          </w:tcPr>
          <w:p w14:paraId="2E22927B" w14:textId="77777777" w:rsidR="007015AA" w:rsidRPr="00200DA5" w:rsidRDefault="007015AA" w:rsidP="00344544">
            <w:pPr>
              <w:tabs>
                <w:tab w:val="left" w:pos="1125"/>
                <w:tab w:val="left" w:pos="1500"/>
              </w:tabs>
              <w:autoSpaceDE w:val="0"/>
              <w:autoSpaceDN w:val="0"/>
              <w:adjustRightInd w:val="0"/>
              <w:jc w:val="left"/>
              <w:rPr>
                <w:color w:val="000000" w:themeColor="text1"/>
                <w:sz w:val="20"/>
                <w:szCs w:val="20"/>
              </w:rPr>
            </w:pPr>
            <w:r w:rsidRPr="00200DA5">
              <w:rPr>
                <w:color w:val="000000" w:themeColor="text1"/>
                <w:sz w:val="20"/>
                <w:szCs w:val="20"/>
              </w:rPr>
              <w:t>Доллар США</w:t>
            </w:r>
          </w:p>
        </w:tc>
        <w:tc>
          <w:tcPr>
            <w:tcW w:w="1984" w:type="dxa"/>
            <w:tcBorders>
              <w:top w:val="single" w:sz="4" w:space="0" w:color="auto"/>
              <w:bottom w:val="nil"/>
            </w:tcBorders>
          </w:tcPr>
          <w:p w14:paraId="7F5A40FC" w14:textId="2EEE3218" w:rsidR="007015AA" w:rsidRPr="00353B91" w:rsidRDefault="00C004D2" w:rsidP="00344544">
            <w:pPr>
              <w:tabs>
                <w:tab w:val="left" w:pos="1125"/>
                <w:tab w:val="left" w:pos="1500"/>
              </w:tabs>
              <w:autoSpaceDE w:val="0"/>
              <w:autoSpaceDN w:val="0"/>
              <w:adjustRightInd w:val="0"/>
              <w:jc w:val="center"/>
              <w:rPr>
                <w:sz w:val="20"/>
                <w:szCs w:val="20"/>
                <w:lang w:val="kk-KZ"/>
              </w:rPr>
            </w:pPr>
            <w:r>
              <w:rPr>
                <w:sz w:val="20"/>
                <w:szCs w:val="20"/>
                <w:lang w:val="kk-KZ"/>
              </w:rPr>
              <w:t>49 487</w:t>
            </w:r>
          </w:p>
        </w:tc>
        <w:tc>
          <w:tcPr>
            <w:tcW w:w="1843" w:type="dxa"/>
            <w:tcBorders>
              <w:top w:val="single" w:sz="4" w:space="0" w:color="auto"/>
              <w:bottom w:val="nil"/>
            </w:tcBorders>
          </w:tcPr>
          <w:p w14:paraId="447C0E9D" w14:textId="29B15C4E" w:rsidR="007015AA" w:rsidRPr="00353B91" w:rsidRDefault="005F0000" w:rsidP="005F0000">
            <w:pPr>
              <w:tabs>
                <w:tab w:val="left" w:pos="1125"/>
              </w:tabs>
              <w:autoSpaceDE w:val="0"/>
              <w:autoSpaceDN w:val="0"/>
              <w:adjustRightInd w:val="0"/>
              <w:jc w:val="center"/>
              <w:rPr>
                <w:sz w:val="20"/>
                <w:lang w:val="kk-KZ"/>
              </w:rPr>
            </w:pPr>
            <w:r>
              <w:rPr>
                <w:sz w:val="20"/>
                <w:lang w:val="kk-KZ"/>
              </w:rPr>
              <w:t>18 933 278</w:t>
            </w:r>
          </w:p>
        </w:tc>
        <w:tc>
          <w:tcPr>
            <w:tcW w:w="1809" w:type="dxa"/>
            <w:tcBorders>
              <w:top w:val="single" w:sz="4" w:space="0" w:color="auto"/>
              <w:bottom w:val="nil"/>
            </w:tcBorders>
          </w:tcPr>
          <w:p w14:paraId="66497BAB" w14:textId="77777777" w:rsidR="007015AA" w:rsidRPr="004950A5" w:rsidRDefault="007015AA" w:rsidP="00344544">
            <w:pPr>
              <w:tabs>
                <w:tab w:val="left" w:pos="1125"/>
                <w:tab w:val="left" w:pos="1500"/>
              </w:tabs>
              <w:autoSpaceDE w:val="0"/>
              <w:autoSpaceDN w:val="0"/>
              <w:adjustRightInd w:val="0"/>
              <w:jc w:val="center"/>
              <w:rPr>
                <w:sz w:val="20"/>
                <w:szCs w:val="20"/>
              </w:rPr>
            </w:pPr>
            <w:r w:rsidRPr="004950A5">
              <w:rPr>
                <w:sz w:val="20"/>
                <w:szCs w:val="20"/>
                <w:lang w:val="kk-KZ"/>
              </w:rPr>
              <w:t xml:space="preserve">46 111    </w:t>
            </w:r>
          </w:p>
        </w:tc>
        <w:tc>
          <w:tcPr>
            <w:tcW w:w="1876" w:type="dxa"/>
            <w:tcBorders>
              <w:top w:val="single" w:sz="4" w:space="0" w:color="auto"/>
              <w:bottom w:val="nil"/>
              <w:right w:val="nil"/>
            </w:tcBorders>
          </w:tcPr>
          <w:p w14:paraId="2C1A38C6" w14:textId="77777777" w:rsidR="007015AA" w:rsidRPr="004950A5" w:rsidRDefault="007015AA" w:rsidP="00344544">
            <w:pPr>
              <w:keepNext/>
              <w:autoSpaceDE w:val="0"/>
              <w:autoSpaceDN w:val="0"/>
              <w:adjustRightInd w:val="0"/>
              <w:jc w:val="center"/>
              <w:rPr>
                <w:sz w:val="20"/>
                <w:szCs w:val="20"/>
                <w:lang w:val="kk-KZ"/>
              </w:rPr>
            </w:pPr>
            <w:r w:rsidRPr="004950A5">
              <w:rPr>
                <w:sz w:val="20"/>
                <w:lang w:val="kk-KZ"/>
              </w:rPr>
              <w:t>17 715 898</w:t>
            </w:r>
          </w:p>
        </w:tc>
      </w:tr>
      <w:tr w:rsidR="007015AA" w:rsidRPr="00200DA5" w14:paraId="49A4FA5C" w14:textId="77777777" w:rsidTr="00344544">
        <w:trPr>
          <w:trHeight w:val="205"/>
        </w:trPr>
        <w:tc>
          <w:tcPr>
            <w:tcW w:w="1985" w:type="dxa"/>
            <w:tcBorders>
              <w:top w:val="nil"/>
              <w:left w:val="nil"/>
              <w:bottom w:val="single" w:sz="4" w:space="0" w:color="auto"/>
            </w:tcBorders>
          </w:tcPr>
          <w:p w14:paraId="082F9AF5" w14:textId="77777777" w:rsidR="007015AA" w:rsidRPr="00200DA5" w:rsidRDefault="007015AA" w:rsidP="00344544">
            <w:pPr>
              <w:tabs>
                <w:tab w:val="left" w:pos="1125"/>
                <w:tab w:val="left" w:pos="1500"/>
              </w:tabs>
              <w:autoSpaceDE w:val="0"/>
              <w:autoSpaceDN w:val="0"/>
              <w:adjustRightInd w:val="0"/>
              <w:jc w:val="left"/>
              <w:rPr>
                <w:color w:val="000000" w:themeColor="text1"/>
                <w:sz w:val="20"/>
                <w:szCs w:val="20"/>
              </w:rPr>
            </w:pPr>
            <w:r w:rsidRPr="00200DA5">
              <w:rPr>
                <w:color w:val="000000" w:themeColor="text1"/>
                <w:sz w:val="20"/>
                <w:szCs w:val="20"/>
              </w:rPr>
              <w:t>Тенге</w:t>
            </w:r>
          </w:p>
        </w:tc>
        <w:tc>
          <w:tcPr>
            <w:tcW w:w="1984" w:type="dxa"/>
            <w:tcBorders>
              <w:top w:val="nil"/>
              <w:bottom w:val="single" w:sz="4" w:space="0" w:color="auto"/>
            </w:tcBorders>
          </w:tcPr>
          <w:p w14:paraId="25585331" w14:textId="77777777" w:rsidR="007015AA" w:rsidRPr="00353B91" w:rsidRDefault="007015AA" w:rsidP="00344544">
            <w:pPr>
              <w:tabs>
                <w:tab w:val="left" w:pos="1125"/>
                <w:tab w:val="left" w:pos="1500"/>
              </w:tabs>
              <w:autoSpaceDE w:val="0"/>
              <w:autoSpaceDN w:val="0"/>
              <w:adjustRightInd w:val="0"/>
              <w:jc w:val="center"/>
              <w:rPr>
                <w:sz w:val="20"/>
                <w:szCs w:val="20"/>
              </w:rPr>
            </w:pPr>
          </w:p>
        </w:tc>
        <w:tc>
          <w:tcPr>
            <w:tcW w:w="1843" w:type="dxa"/>
            <w:tcBorders>
              <w:top w:val="nil"/>
              <w:bottom w:val="single" w:sz="4" w:space="0" w:color="auto"/>
            </w:tcBorders>
          </w:tcPr>
          <w:p w14:paraId="487C3C64" w14:textId="1AA944CB" w:rsidR="007015AA" w:rsidRPr="00353B91" w:rsidRDefault="005F0000" w:rsidP="00344544">
            <w:pPr>
              <w:tabs>
                <w:tab w:val="left" w:pos="1125"/>
              </w:tabs>
              <w:autoSpaceDE w:val="0"/>
              <w:autoSpaceDN w:val="0"/>
              <w:adjustRightInd w:val="0"/>
              <w:jc w:val="center"/>
              <w:rPr>
                <w:sz w:val="20"/>
                <w:lang w:val="kk-KZ"/>
              </w:rPr>
            </w:pPr>
            <w:r>
              <w:rPr>
                <w:sz w:val="20"/>
                <w:szCs w:val="20"/>
              </w:rPr>
              <w:t>261 308</w:t>
            </w:r>
          </w:p>
        </w:tc>
        <w:tc>
          <w:tcPr>
            <w:tcW w:w="1809" w:type="dxa"/>
            <w:tcBorders>
              <w:top w:val="nil"/>
              <w:bottom w:val="single" w:sz="4" w:space="0" w:color="auto"/>
            </w:tcBorders>
          </w:tcPr>
          <w:p w14:paraId="6125AE01" w14:textId="77777777" w:rsidR="007015AA" w:rsidRPr="004950A5" w:rsidRDefault="007015AA" w:rsidP="00344544">
            <w:pPr>
              <w:tabs>
                <w:tab w:val="left" w:pos="1125"/>
                <w:tab w:val="left" w:pos="1500"/>
              </w:tabs>
              <w:autoSpaceDE w:val="0"/>
              <w:autoSpaceDN w:val="0"/>
              <w:adjustRightInd w:val="0"/>
              <w:jc w:val="center"/>
              <w:rPr>
                <w:sz w:val="20"/>
                <w:szCs w:val="20"/>
              </w:rPr>
            </w:pPr>
          </w:p>
        </w:tc>
        <w:tc>
          <w:tcPr>
            <w:tcW w:w="1876" w:type="dxa"/>
            <w:tcBorders>
              <w:top w:val="nil"/>
              <w:bottom w:val="single" w:sz="4" w:space="0" w:color="auto"/>
              <w:right w:val="nil"/>
            </w:tcBorders>
          </w:tcPr>
          <w:p w14:paraId="7D9148DB" w14:textId="77777777" w:rsidR="007015AA" w:rsidRPr="004950A5" w:rsidRDefault="007015AA" w:rsidP="00344544">
            <w:pPr>
              <w:keepNext/>
              <w:autoSpaceDE w:val="0"/>
              <w:autoSpaceDN w:val="0"/>
              <w:adjustRightInd w:val="0"/>
              <w:jc w:val="center"/>
              <w:rPr>
                <w:sz w:val="20"/>
              </w:rPr>
            </w:pPr>
            <w:r w:rsidRPr="004950A5">
              <w:rPr>
                <w:sz w:val="20"/>
                <w:lang w:val="kk-KZ"/>
              </w:rPr>
              <w:t>1 070 875</w:t>
            </w:r>
          </w:p>
        </w:tc>
      </w:tr>
      <w:tr w:rsidR="007015AA" w:rsidRPr="00200DA5" w14:paraId="2F39206F" w14:textId="77777777" w:rsidTr="00344544">
        <w:trPr>
          <w:trHeight w:val="85"/>
        </w:trPr>
        <w:tc>
          <w:tcPr>
            <w:tcW w:w="1985" w:type="dxa"/>
            <w:tcBorders>
              <w:top w:val="single" w:sz="4" w:space="0" w:color="auto"/>
              <w:left w:val="nil"/>
              <w:bottom w:val="nil"/>
              <w:right w:val="nil"/>
            </w:tcBorders>
          </w:tcPr>
          <w:p w14:paraId="59257E8D" w14:textId="77777777" w:rsidR="007015AA" w:rsidRPr="00200DA5" w:rsidRDefault="007015AA" w:rsidP="00344544">
            <w:pPr>
              <w:tabs>
                <w:tab w:val="left" w:pos="1125"/>
                <w:tab w:val="left" w:pos="1500"/>
              </w:tabs>
              <w:autoSpaceDE w:val="0"/>
              <w:autoSpaceDN w:val="0"/>
              <w:adjustRightInd w:val="0"/>
              <w:jc w:val="left"/>
              <w:rPr>
                <w:color w:val="000000" w:themeColor="text1"/>
                <w:sz w:val="20"/>
                <w:szCs w:val="20"/>
              </w:rPr>
            </w:pPr>
            <w:r w:rsidRPr="00200DA5">
              <w:rPr>
                <w:b/>
                <w:color w:val="000000"/>
                <w:sz w:val="20"/>
                <w:szCs w:val="20"/>
              </w:rPr>
              <w:t>Всего в тыс. тенге</w:t>
            </w:r>
          </w:p>
        </w:tc>
        <w:tc>
          <w:tcPr>
            <w:tcW w:w="1984" w:type="dxa"/>
            <w:tcBorders>
              <w:top w:val="single" w:sz="4" w:space="0" w:color="auto"/>
              <w:left w:val="nil"/>
              <w:bottom w:val="nil"/>
              <w:right w:val="nil"/>
            </w:tcBorders>
          </w:tcPr>
          <w:p w14:paraId="0E74CCFB" w14:textId="77777777" w:rsidR="007015AA" w:rsidRPr="00200DA5" w:rsidRDefault="007015AA" w:rsidP="00344544">
            <w:pPr>
              <w:tabs>
                <w:tab w:val="left" w:pos="1125"/>
                <w:tab w:val="left" w:pos="1500"/>
              </w:tabs>
              <w:autoSpaceDE w:val="0"/>
              <w:autoSpaceDN w:val="0"/>
              <w:adjustRightInd w:val="0"/>
              <w:jc w:val="center"/>
              <w:rPr>
                <w:color w:val="000000"/>
                <w:sz w:val="20"/>
                <w:szCs w:val="20"/>
              </w:rPr>
            </w:pPr>
          </w:p>
        </w:tc>
        <w:tc>
          <w:tcPr>
            <w:tcW w:w="1843" w:type="dxa"/>
            <w:tcBorders>
              <w:top w:val="single" w:sz="4" w:space="0" w:color="auto"/>
              <w:left w:val="nil"/>
              <w:bottom w:val="nil"/>
              <w:right w:val="nil"/>
            </w:tcBorders>
          </w:tcPr>
          <w:p w14:paraId="31E85FEC" w14:textId="077776DA" w:rsidR="007015AA" w:rsidRPr="00200DA5" w:rsidRDefault="004950A5" w:rsidP="004950A5">
            <w:pPr>
              <w:tabs>
                <w:tab w:val="left" w:pos="1125"/>
              </w:tabs>
              <w:autoSpaceDE w:val="0"/>
              <w:autoSpaceDN w:val="0"/>
              <w:adjustRightInd w:val="0"/>
              <w:jc w:val="center"/>
              <w:rPr>
                <w:b/>
                <w:sz w:val="20"/>
                <w:lang w:val="kk-KZ"/>
              </w:rPr>
            </w:pPr>
            <w:r>
              <w:rPr>
                <w:b/>
                <w:sz w:val="20"/>
                <w:lang w:val="kk-KZ"/>
              </w:rPr>
              <w:t>19 194</w:t>
            </w:r>
            <w:r w:rsidR="00353B91">
              <w:rPr>
                <w:b/>
                <w:sz w:val="20"/>
                <w:lang w:val="kk-KZ"/>
              </w:rPr>
              <w:t xml:space="preserve"> </w:t>
            </w:r>
            <w:r>
              <w:rPr>
                <w:b/>
                <w:sz w:val="20"/>
                <w:lang w:val="kk-KZ"/>
              </w:rPr>
              <w:t>586</w:t>
            </w:r>
          </w:p>
        </w:tc>
        <w:tc>
          <w:tcPr>
            <w:tcW w:w="1809" w:type="dxa"/>
            <w:tcBorders>
              <w:top w:val="single" w:sz="4" w:space="0" w:color="auto"/>
              <w:left w:val="nil"/>
              <w:bottom w:val="nil"/>
              <w:right w:val="nil"/>
            </w:tcBorders>
          </w:tcPr>
          <w:p w14:paraId="3AB4B70D" w14:textId="77777777" w:rsidR="007015AA" w:rsidRPr="004950A5" w:rsidRDefault="007015AA" w:rsidP="00344544">
            <w:pPr>
              <w:tabs>
                <w:tab w:val="left" w:pos="1125"/>
                <w:tab w:val="left" w:pos="1500"/>
              </w:tabs>
              <w:autoSpaceDE w:val="0"/>
              <w:autoSpaceDN w:val="0"/>
              <w:adjustRightInd w:val="0"/>
              <w:jc w:val="center"/>
              <w:rPr>
                <w:color w:val="000000"/>
                <w:sz w:val="20"/>
                <w:szCs w:val="20"/>
              </w:rPr>
            </w:pPr>
          </w:p>
        </w:tc>
        <w:tc>
          <w:tcPr>
            <w:tcW w:w="1876" w:type="dxa"/>
            <w:tcBorders>
              <w:top w:val="single" w:sz="4" w:space="0" w:color="auto"/>
              <w:left w:val="nil"/>
              <w:bottom w:val="nil"/>
              <w:right w:val="nil"/>
            </w:tcBorders>
          </w:tcPr>
          <w:p w14:paraId="41DF5127" w14:textId="77777777" w:rsidR="007015AA" w:rsidRPr="004950A5" w:rsidRDefault="007015AA" w:rsidP="00344544">
            <w:pPr>
              <w:keepNext/>
              <w:autoSpaceDE w:val="0"/>
              <w:autoSpaceDN w:val="0"/>
              <w:adjustRightInd w:val="0"/>
              <w:jc w:val="center"/>
              <w:rPr>
                <w:sz w:val="20"/>
              </w:rPr>
            </w:pPr>
            <w:r w:rsidRPr="004950A5">
              <w:rPr>
                <w:b/>
                <w:color w:val="000000"/>
                <w:sz w:val="20"/>
                <w:szCs w:val="20"/>
                <w:lang w:val="kk-KZ"/>
              </w:rPr>
              <w:t>18 786 773</w:t>
            </w:r>
          </w:p>
        </w:tc>
      </w:tr>
    </w:tbl>
    <w:p w14:paraId="3D9DFEF1" w14:textId="77777777" w:rsidR="00A72FEA" w:rsidRDefault="00A72FEA" w:rsidP="007C60F3">
      <w:pPr>
        <w:rPr>
          <w:b/>
          <w:color w:val="00B050"/>
          <w:sz w:val="28"/>
          <w:szCs w:val="28"/>
        </w:rPr>
      </w:pPr>
    </w:p>
    <w:p w14:paraId="5B83F2ED" w14:textId="77777777" w:rsidR="00E811B1" w:rsidRDefault="00E811B1" w:rsidP="007C60F3">
      <w:pPr>
        <w:rPr>
          <w:b/>
          <w:color w:val="00B050"/>
          <w:sz w:val="28"/>
          <w:szCs w:val="28"/>
        </w:rPr>
      </w:pPr>
    </w:p>
    <w:p w14:paraId="700B58CB" w14:textId="77777777" w:rsidR="00E811B1" w:rsidRPr="00891037" w:rsidRDefault="00E811B1" w:rsidP="007C60F3">
      <w:pPr>
        <w:rPr>
          <w:b/>
          <w:color w:val="00B050"/>
          <w:sz w:val="28"/>
          <w:szCs w:val="28"/>
        </w:rPr>
      </w:pPr>
    </w:p>
    <w:p w14:paraId="714A3B5D" w14:textId="77777777" w:rsidR="00FA0309" w:rsidRPr="00901CC8" w:rsidRDefault="00FA0309" w:rsidP="00FA0309">
      <w:pPr>
        <w:rPr>
          <w:b/>
          <w:sz w:val="28"/>
          <w:szCs w:val="28"/>
        </w:rPr>
      </w:pPr>
      <w:r w:rsidRPr="00901CC8">
        <w:rPr>
          <w:b/>
          <w:sz w:val="28"/>
          <w:szCs w:val="28"/>
        </w:rPr>
        <w:t xml:space="preserve">Обязательства по займам и выпущенным облигациям </w:t>
      </w:r>
    </w:p>
    <w:p w14:paraId="47D45A7E" w14:textId="77777777" w:rsidR="00FA0309" w:rsidRPr="00901CC8" w:rsidRDefault="00FA0309" w:rsidP="00FA0309">
      <w:pPr>
        <w:rPr>
          <w:b/>
          <w:sz w:val="28"/>
          <w:szCs w:val="28"/>
          <w:lang w:val="kk-KZ"/>
        </w:rPr>
      </w:pPr>
      <w:r w:rsidRPr="00901CC8">
        <w:rPr>
          <w:b/>
          <w:sz w:val="28"/>
          <w:szCs w:val="28"/>
        </w:rPr>
        <w:t xml:space="preserve"> Займы</w:t>
      </w:r>
    </w:p>
    <w:p w14:paraId="3D935670" w14:textId="77777777" w:rsidR="005725DE" w:rsidRPr="00D513A3" w:rsidRDefault="005725DE" w:rsidP="005725DE">
      <w:pPr>
        <w:pStyle w:val="afa"/>
        <w:ind w:left="0" w:firstLine="709"/>
        <w:rPr>
          <w:rFonts w:ascii="Times New Roman" w:hAnsi="Times New Roman"/>
          <w:sz w:val="28"/>
          <w:szCs w:val="28"/>
          <w:lang w:val="ru-RU"/>
        </w:rPr>
      </w:pPr>
      <w:r w:rsidRPr="00D513A3">
        <w:rPr>
          <w:rFonts w:ascii="Times New Roman" w:hAnsi="Times New Roman"/>
          <w:sz w:val="28"/>
          <w:szCs w:val="28"/>
          <w:lang w:val="ru-RU"/>
        </w:rPr>
        <w:t>Остаток непогашенных займов по состоянию на 31 декабря</w:t>
      </w:r>
      <w:r w:rsidRPr="00D513A3">
        <w:rPr>
          <w:rFonts w:ascii="Times New Roman" w:hAnsi="Times New Roman"/>
          <w:sz w:val="28"/>
          <w:szCs w:val="28"/>
          <w:lang w:val="kk-KZ"/>
        </w:rPr>
        <w:t xml:space="preserve"> 2019</w:t>
      </w:r>
      <w:r w:rsidRPr="00D513A3">
        <w:rPr>
          <w:rFonts w:ascii="Times New Roman" w:hAnsi="Times New Roman"/>
          <w:sz w:val="28"/>
          <w:szCs w:val="28"/>
          <w:lang w:val="ru-RU"/>
        </w:rPr>
        <w:t xml:space="preserve"> года был представлен кредитами Международного Банка Реконструкции и Развития (МБРР), Европейским Банком Реконструкции и Развития (ЕБРР). Данные кредиты предоставлены в рамках кредитных линий для реализации проектов «Модернизация Национальной Электрической Сети </w:t>
      </w:r>
      <w:r w:rsidRPr="00D513A3">
        <w:rPr>
          <w:rFonts w:ascii="Times New Roman" w:hAnsi="Times New Roman"/>
          <w:sz w:val="28"/>
          <w:szCs w:val="28"/>
        </w:rPr>
        <w:t>II</w:t>
      </w:r>
      <w:r w:rsidRPr="00D513A3">
        <w:rPr>
          <w:rFonts w:ascii="Times New Roman" w:hAnsi="Times New Roman"/>
          <w:sz w:val="28"/>
          <w:szCs w:val="28"/>
          <w:lang w:val="ru-RU"/>
        </w:rPr>
        <w:t xml:space="preserve"> этап», «Строительство второй линии электропередач 500кВ транзита Север-Юг Казахстана», «Схема выдачи мощности Мойнакской ГЭС», «Строительство ПС 500кВ Алма с присоединением к НЭС Казахстана линиями напряжением 500,220 кВ». Займ МБРР, предоставленный в рамках проекта «Модернизация Национальной Электрической Сети», был полностью погашен в декабре 2019 года.</w:t>
      </w:r>
    </w:p>
    <w:p w14:paraId="5867DEF4" w14:textId="77777777" w:rsidR="005725DE" w:rsidRPr="00D513A3" w:rsidRDefault="005725DE" w:rsidP="005725DE">
      <w:pPr>
        <w:pStyle w:val="afa"/>
        <w:spacing w:after="0"/>
        <w:ind w:left="0" w:firstLine="709"/>
        <w:rPr>
          <w:rFonts w:ascii="Times New Roman" w:hAnsi="Times New Roman"/>
          <w:sz w:val="28"/>
          <w:szCs w:val="28"/>
          <w:lang w:val="ru-RU"/>
        </w:rPr>
      </w:pPr>
    </w:p>
    <w:p w14:paraId="23E10F6F" w14:textId="77777777" w:rsidR="005725DE" w:rsidRPr="00D513A3" w:rsidRDefault="005725DE" w:rsidP="005725DE">
      <w:pPr>
        <w:pStyle w:val="afa"/>
        <w:spacing w:after="0"/>
        <w:ind w:left="0" w:firstLine="709"/>
        <w:rPr>
          <w:rFonts w:ascii="Times New Roman" w:hAnsi="Times New Roman"/>
          <w:sz w:val="28"/>
          <w:szCs w:val="28"/>
          <w:lang w:val="ru-RU"/>
        </w:rPr>
      </w:pPr>
      <w:r w:rsidRPr="00D513A3">
        <w:rPr>
          <w:rFonts w:ascii="Times New Roman" w:hAnsi="Times New Roman"/>
          <w:sz w:val="28"/>
          <w:szCs w:val="28"/>
          <w:lang w:val="ru-RU"/>
        </w:rPr>
        <w:t>Срок погашения, обеспечение и сумма по каждому из кредитов представлены в таблице ниже:</w:t>
      </w:r>
    </w:p>
    <w:p w14:paraId="0C19D22B" w14:textId="77777777" w:rsidR="005725DE" w:rsidRPr="00D513A3" w:rsidRDefault="005725DE" w:rsidP="005725DE">
      <w:pPr>
        <w:pStyle w:val="afa"/>
        <w:spacing w:after="0"/>
        <w:ind w:left="0" w:firstLine="709"/>
        <w:rPr>
          <w:rFonts w:ascii="Times New Roman" w:hAnsi="Times New Roman"/>
          <w:sz w:val="28"/>
          <w:szCs w:val="28"/>
          <w:lang w:val="ru-RU"/>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0"/>
        <w:gridCol w:w="750"/>
        <w:gridCol w:w="1235"/>
        <w:gridCol w:w="1030"/>
        <w:gridCol w:w="858"/>
        <w:gridCol w:w="2767"/>
        <w:gridCol w:w="1311"/>
      </w:tblGrid>
      <w:tr w:rsidR="00FA0309" w:rsidRPr="00D513A3" w14:paraId="616E5AC6" w14:textId="77777777" w:rsidTr="005725DE">
        <w:trPr>
          <w:trHeight w:val="287"/>
        </w:trPr>
        <w:tc>
          <w:tcPr>
            <w:tcW w:w="931" w:type="pct"/>
          </w:tcPr>
          <w:p w14:paraId="42A77C63" w14:textId="77777777" w:rsidR="00FA0309" w:rsidRPr="00D513A3" w:rsidRDefault="00FA0309" w:rsidP="00FA0309">
            <w:pPr>
              <w:autoSpaceDE w:val="0"/>
              <w:autoSpaceDN w:val="0"/>
              <w:adjustRightInd w:val="0"/>
              <w:rPr>
                <w:b/>
                <w:bCs/>
                <w:color w:val="000000"/>
                <w:sz w:val="20"/>
                <w:szCs w:val="20"/>
              </w:rPr>
            </w:pPr>
            <w:r w:rsidRPr="00D513A3">
              <w:rPr>
                <w:b/>
                <w:bCs/>
                <w:color w:val="000000"/>
                <w:sz w:val="20"/>
                <w:szCs w:val="20"/>
              </w:rPr>
              <w:t>Договор займа</w:t>
            </w:r>
          </w:p>
        </w:tc>
        <w:tc>
          <w:tcPr>
            <w:tcW w:w="384" w:type="pct"/>
          </w:tcPr>
          <w:p w14:paraId="2E5BBA28" w14:textId="77777777" w:rsidR="00FA0309" w:rsidRPr="00D513A3" w:rsidRDefault="00FA0309" w:rsidP="00FA0309">
            <w:pPr>
              <w:autoSpaceDE w:val="0"/>
              <w:autoSpaceDN w:val="0"/>
              <w:adjustRightInd w:val="0"/>
              <w:rPr>
                <w:b/>
                <w:bCs/>
                <w:color w:val="000000"/>
                <w:sz w:val="20"/>
                <w:szCs w:val="20"/>
              </w:rPr>
            </w:pPr>
            <w:r w:rsidRPr="00D513A3">
              <w:rPr>
                <w:b/>
                <w:bCs/>
                <w:color w:val="000000"/>
                <w:sz w:val="20"/>
                <w:szCs w:val="20"/>
              </w:rPr>
              <w:t>Банк</w:t>
            </w:r>
          </w:p>
        </w:tc>
        <w:tc>
          <w:tcPr>
            <w:tcW w:w="1598" w:type="pct"/>
            <w:gridSpan w:val="3"/>
          </w:tcPr>
          <w:p w14:paraId="1001625B"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Сумма задолженности</w:t>
            </w:r>
          </w:p>
          <w:p w14:paraId="2026FE06" w14:textId="08F8A15D"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 xml:space="preserve"> по займу на 3</w:t>
            </w:r>
            <w:r w:rsidR="005725DE" w:rsidRPr="00D513A3">
              <w:rPr>
                <w:b/>
                <w:bCs/>
                <w:color w:val="000000"/>
                <w:sz w:val="20"/>
                <w:szCs w:val="20"/>
                <w:lang w:val="kk-KZ"/>
              </w:rPr>
              <w:t>1</w:t>
            </w:r>
            <w:r w:rsidR="005725DE" w:rsidRPr="00D513A3">
              <w:rPr>
                <w:b/>
                <w:bCs/>
                <w:color w:val="000000"/>
                <w:sz w:val="20"/>
                <w:szCs w:val="20"/>
              </w:rPr>
              <w:t>.12</w:t>
            </w:r>
            <w:r w:rsidRPr="00D513A3">
              <w:rPr>
                <w:b/>
                <w:bCs/>
                <w:color w:val="000000"/>
                <w:sz w:val="20"/>
                <w:szCs w:val="20"/>
              </w:rPr>
              <w:t>.2019 г</w:t>
            </w:r>
          </w:p>
        </w:tc>
        <w:tc>
          <w:tcPr>
            <w:tcW w:w="1416" w:type="pct"/>
          </w:tcPr>
          <w:p w14:paraId="12EBF22A"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Дата погашения кредита</w:t>
            </w:r>
          </w:p>
        </w:tc>
        <w:tc>
          <w:tcPr>
            <w:tcW w:w="671" w:type="pct"/>
          </w:tcPr>
          <w:p w14:paraId="00B601C4"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Обеспечение по займам</w:t>
            </w:r>
          </w:p>
        </w:tc>
      </w:tr>
      <w:tr w:rsidR="00FA0309" w:rsidRPr="00D513A3" w14:paraId="4A6036E4" w14:textId="77777777" w:rsidTr="005725DE">
        <w:trPr>
          <w:trHeight w:val="287"/>
        </w:trPr>
        <w:tc>
          <w:tcPr>
            <w:tcW w:w="931" w:type="pct"/>
          </w:tcPr>
          <w:p w14:paraId="619D3BF7" w14:textId="77777777" w:rsidR="00FA0309" w:rsidRPr="00D513A3" w:rsidRDefault="00FA0309" w:rsidP="00FA0309">
            <w:pPr>
              <w:autoSpaceDE w:val="0"/>
              <w:autoSpaceDN w:val="0"/>
              <w:adjustRightInd w:val="0"/>
              <w:rPr>
                <w:b/>
                <w:bCs/>
                <w:color w:val="000000"/>
                <w:sz w:val="20"/>
                <w:szCs w:val="20"/>
              </w:rPr>
            </w:pPr>
          </w:p>
        </w:tc>
        <w:tc>
          <w:tcPr>
            <w:tcW w:w="384" w:type="pct"/>
          </w:tcPr>
          <w:p w14:paraId="68125675" w14:textId="77777777" w:rsidR="00FA0309" w:rsidRPr="00D513A3" w:rsidRDefault="00FA0309" w:rsidP="00FA0309">
            <w:pPr>
              <w:autoSpaceDE w:val="0"/>
              <w:autoSpaceDN w:val="0"/>
              <w:adjustRightInd w:val="0"/>
              <w:rPr>
                <w:b/>
                <w:bCs/>
                <w:color w:val="000000"/>
                <w:sz w:val="20"/>
                <w:szCs w:val="20"/>
              </w:rPr>
            </w:pPr>
          </w:p>
        </w:tc>
        <w:tc>
          <w:tcPr>
            <w:tcW w:w="632" w:type="pct"/>
          </w:tcPr>
          <w:p w14:paraId="228BBDA4"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тыс. тенге</w:t>
            </w:r>
          </w:p>
        </w:tc>
        <w:tc>
          <w:tcPr>
            <w:tcW w:w="527" w:type="pct"/>
          </w:tcPr>
          <w:p w14:paraId="65F70F12"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тыс. долларов США</w:t>
            </w:r>
          </w:p>
        </w:tc>
        <w:tc>
          <w:tcPr>
            <w:tcW w:w="439" w:type="pct"/>
          </w:tcPr>
          <w:p w14:paraId="520A2537"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тыс. евро</w:t>
            </w:r>
          </w:p>
        </w:tc>
        <w:tc>
          <w:tcPr>
            <w:tcW w:w="1416" w:type="pct"/>
          </w:tcPr>
          <w:p w14:paraId="6A429C99" w14:textId="77777777" w:rsidR="00FA0309" w:rsidRPr="00D513A3" w:rsidRDefault="00FA0309" w:rsidP="00FA0309">
            <w:pPr>
              <w:autoSpaceDE w:val="0"/>
              <w:autoSpaceDN w:val="0"/>
              <w:adjustRightInd w:val="0"/>
              <w:jc w:val="center"/>
              <w:rPr>
                <w:b/>
                <w:bCs/>
                <w:color w:val="000000"/>
                <w:sz w:val="20"/>
                <w:szCs w:val="20"/>
              </w:rPr>
            </w:pPr>
          </w:p>
        </w:tc>
        <w:tc>
          <w:tcPr>
            <w:tcW w:w="671" w:type="pct"/>
          </w:tcPr>
          <w:p w14:paraId="187E8FD2" w14:textId="77777777" w:rsidR="00FA0309" w:rsidRPr="00D513A3" w:rsidRDefault="00FA0309" w:rsidP="00FA0309">
            <w:pPr>
              <w:autoSpaceDE w:val="0"/>
              <w:autoSpaceDN w:val="0"/>
              <w:adjustRightInd w:val="0"/>
              <w:jc w:val="center"/>
              <w:rPr>
                <w:b/>
                <w:bCs/>
                <w:color w:val="000000"/>
                <w:sz w:val="20"/>
                <w:szCs w:val="20"/>
              </w:rPr>
            </w:pPr>
          </w:p>
        </w:tc>
      </w:tr>
      <w:tr w:rsidR="005725DE" w:rsidRPr="00D513A3" w14:paraId="3265BC03" w14:textId="77777777" w:rsidTr="005725DE">
        <w:trPr>
          <w:trHeight w:val="432"/>
        </w:trPr>
        <w:tc>
          <w:tcPr>
            <w:tcW w:w="931" w:type="pct"/>
          </w:tcPr>
          <w:p w14:paraId="3534EB76" w14:textId="3A1F17C4" w:rsidR="005725DE" w:rsidRPr="00D513A3" w:rsidRDefault="005725DE" w:rsidP="005725DE">
            <w:pPr>
              <w:autoSpaceDE w:val="0"/>
              <w:autoSpaceDN w:val="0"/>
              <w:adjustRightInd w:val="0"/>
              <w:rPr>
                <w:color w:val="000000"/>
                <w:sz w:val="20"/>
                <w:szCs w:val="20"/>
              </w:rPr>
            </w:pPr>
            <w:r w:rsidRPr="00D513A3">
              <w:rPr>
                <w:color w:val="000000"/>
                <w:sz w:val="20"/>
                <w:szCs w:val="20"/>
                <w:lang w:bidi="th-TH"/>
              </w:rPr>
              <w:t>KC 4805 KZ от 22 ноября, 2005</w:t>
            </w:r>
          </w:p>
        </w:tc>
        <w:tc>
          <w:tcPr>
            <w:tcW w:w="384" w:type="pct"/>
          </w:tcPr>
          <w:p w14:paraId="4A39E934" w14:textId="7E6D0E16" w:rsidR="005725DE" w:rsidRPr="00D513A3" w:rsidRDefault="005725DE" w:rsidP="005725DE">
            <w:pPr>
              <w:autoSpaceDE w:val="0"/>
              <w:autoSpaceDN w:val="0"/>
              <w:adjustRightInd w:val="0"/>
              <w:rPr>
                <w:color w:val="000000"/>
                <w:sz w:val="20"/>
                <w:szCs w:val="20"/>
              </w:rPr>
            </w:pPr>
            <w:r w:rsidRPr="00D513A3">
              <w:rPr>
                <w:color w:val="000000"/>
                <w:sz w:val="20"/>
                <w:szCs w:val="20"/>
                <w:lang w:bidi="th-TH"/>
              </w:rPr>
              <w:t>МБРР</w:t>
            </w:r>
          </w:p>
        </w:tc>
        <w:tc>
          <w:tcPr>
            <w:tcW w:w="632" w:type="pct"/>
          </w:tcPr>
          <w:p w14:paraId="2AB459D7" w14:textId="12919D42" w:rsidR="005725DE" w:rsidRPr="00D513A3" w:rsidRDefault="005725DE" w:rsidP="005725DE">
            <w:pPr>
              <w:autoSpaceDE w:val="0"/>
              <w:autoSpaceDN w:val="0"/>
              <w:adjustRightInd w:val="0"/>
              <w:jc w:val="center"/>
              <w:rPr>
                <w:color w:val="000000"/>
                <w:sz w:val="20"/>
                <w:szCs w:val="20"/>
                <w:lang w:val="kk-KZ" w:bidi="th-TH"/>
              </w:rPr>
            </w:pPr>
            <w:r w:rsidRPr="00D513A3">
              <w:rPr>
                <w:color w:val="000000"/>
                <w:sz w:val="20"/>
                <w:szCs w:val="20"/>
                <w:lang w:bidi="th-TH"/>
              </w:rPr>
              <w:t>9 416 191</w:t>
            </w:r>
          </w:p>
        </w:tc>
        <w:tc>
          <w:tcPr>
            <w:tcW w:w="527" w:type="pct"/>
          </w:tcPr>
          <w:p w14:paraId="63E760CC" w14:textId="07085C26" w:rsidR="005725DE" w:rsidRPr="00D513A3" w:rsidRDefault="005725DE" w:rsidP="005725DE">
            <w:pPr>
              <w:jc w:val="center"/>
              <w:rPr>
                <w:bCs/>
                <w:sz w:val="20"/>
                <w:szCs w:val="20"/>
                <w:lang w:val="kk-KZ"/>
              </w:rPr>
            </w:pPr>
            <w:r w:rsidRPr="00D513A3">
              <w:rPr>
                <w:bCs/>
                <w:sz w:val="20"/>
                <w:szCs w:val="20"/>
              </w:rPr>
              <w:t>24 506</w:t>
            </w:r>
          </w:p>
        </w:tc>
        <w:tc>
          <w:tcPr>
            <w:tcW w:w="439" w:type="pct"/>
          </w:tcPr>
          <w:p w14:paraId="3E796E31" w14:textId="032932D9" w:rsidR="005725DE" w:rsidRPr="00D513A3" w:rsidRDefault="005725DE" w:rsidP="005725DE">
            <w:pPr>
              <w:jc w:val="center"/>
              <w:rPr>
                <w:bCs/>
                <w:sz w:val="20"/>
                <w:szCs w:val="20"/>
              </w:rPr>
            </w:pPr>
            <w:r w:rsidRPr="00D513A3">
              <w:rPr>
                <w:color w:val="000000"/>
                <w:sz w:val="20"/>
                <w:szCs w:val="20"/>
              </w:rPr>
              <w:t> -</w:t>
            </w:r>
          </w:p>
        </w:tc>
        <w:tc>
          <w:tcPr>
            <w:tcW w:w="1416" w:type="pct"/>
            <w:vAlign w:val="center"/>
          </w:tcPr>
          <w:p w14:paraId="53851FD9" w14:textId="6285D47A" w:rsidR="005725DE" w:rsidRPr="00D513A3" w:rsidRDefault="005725DE" w:rsidP="005725DE">
            <w:pPr>
              <w:jc w:val="center"/>
              <w:rPr>
                <w:bCs/>
                <w:sz w:val="20"/>
                <w:szCs w:val="20"/>
              </w:rPr>
            </w:pPr>
            <w:r w:rsidRPr="00D513A3">
              <w:rPr>
                <w:bCs/>
                <w:sz w:val="20"/>
                <w:szCs w:val="20"/>
              </w:rPr>
              <w:t>2 раза в год до 15.12.2019</w:t>
            </w:r>
          </w:p>
        </w:tc>
        <w:tc>
          <w:tcPr>
            <w:tcW w:w="671" w:type="pct"/>
          </w:tcPr>
          <w:p w14:paraId="35239DB3" w14:textId="6CA07B0D" w:rsidR="005725DE" w:rsidRPr="00D513A3" w:rsidRDefault="005725DE" w:rsidP="005725DE">
            <w:pPr>
              <w:autoSpaceDE w:val="0"/>
              <w:autoSpaceDN w:val="0"/>
              <w:adjustRightInd w:val="0"/>
              <w:jc w:val="left"/>
              <w:rPr>
                <w:sz w:val="20"/>
                <w:szCs w:val="20"/>
                <w:lang w:bidi="th-TH"/>
              </w:rPr>
            </w:pPr>
            <w:r w:rsidRPr="00D513A3">
              <w:rPr>
                <w:sz w:val="20"/>
                <w:szCs w:val="20"/>
                <w:lang w:bidi="th-TH"/>
              </w:rPr>
              <w:t>№ 7МБР 035э от 18.11.2005г.</w:t>
            </w:r>
          </w:p>
        </w:tc>
      </w:tr>
      <w:tr w:rsidR="005725DE" w:rsidRPr="00D513A3" w14:paraId="4F35710F" w14:textId="77777777" w:rsidTr="005725DE">
        <w:trPr>
          <w:trHeight w:val="497"/>
        </w:trPr>
        <w:tc>
          <w:tcPr>
            <w:tcW w:w="931" w:type="pct"/>
          </w:tcPr>
          <w:p w14:paraId="03EA8CB8" w14:textId="2E8293A4" w:rsidR="005725DE" w:rsidRPr="00D513A3" w:rsidRDefault="005725DE" w:rsidP="005725DE">
            <w:pPr>
              <w:autoSpaceDE w:val="0"/>
              <w:autoSpaceDN w:val="0"/>
              <w:adjustRightInd w:val="0"/>
              <w:rPr>
                <w:color w:val="000000"/>
                <w:sz w:val="20"/>
                <w:szCs w:val="20"/>
              </w:rPr>
            </w:pPr>
            <w:r w:rsidRPr="00D513A3">
              <w:rPr>
                <w:color w:val="000000"/>
                <w:sz w:val="20"/>
                <w:szCs w:val="20"/>
                <w:lang w:bidi="th-TH"/>
              </w:rPr>
              <w:t>KC 38647 от 5 июня, 2008</w:t>
            </w:r>
          </w:p>
        </w:tc>
        <w:tc>
          <w:tcPr>
            <w:tcW w:w="384" w:type="pct"/>
          </w:tcPr>
          <w:p w14:paraId="58252936" w14:textId="1B3B1DB7" w:rsidR="005725DE" w:rsidRPr="00D513A3" w:rsidRDefault="005725DE" w:rsidP="005725DE">
            <w:pPr>
              <w:autoSpaceDE w:val="0"/>
              <w:autoSpaceDN w:val="0"/>
              <w:adjustRightInd w:val="0"/>
              <w:rPr>
                <w:color w:val="000000"/>
                <w:sz w:val="20"/>
                <w:szCs w:val="20"/>
              </w:rPr>
            </w:pPr>
            <w:r w:rsidRPr="00D513A3">
              <w:rPr>
                <w:color w:val="000000"/>
                <w:sz w:val="20"/>
                <w:szCs w:val="20"/>
                <w:lang w:bidi="th-TH"/>
              </w:rPr>
              <w:t>ЕБРР</w:t>
            </w:r>
          </w:p>
        </w:tc>
        <w:tc>
          <w:tcPr>
            <w:tcW w:w="632" w:type="pct"/>
          </w:tcPr>
          <w:p w14:paraId="24AAE991" w14:textId="157C78D4" w:rsidR="005725DE" w:rsidRPr="00D513A3" w:rsidRDefault="005725DE" w:rsidP="005725DE">
            <w:pPr>
              <w:autoSpaceDE w:val="0"/>
              <w:autoSpaceDN w:val="0"/>
              <w:adjustRightInd w:val="0"/>
              <w:jc w:val="center"/>
              <w:rPr>
                <w:color w:val="000000"/>
                <w:sz w:val="20"/>
                <w:szCs w:val="20"/>
                <w:lang w:val="kk-KZ" w:bidi="th-TH"/>
              </w:rPr>
            </w:pPr>
            <w:r w:rsidRPr="00D513A3">
              <w:rPr>
                <w:color w:val="000000"/>
                <w:sz w:val="20"/>
                <w:szCs w:val="20"/>
                <w:lang w:val="en-US" w:bidi="th-TH"/>
              </w:rPr>
              <w:t>18 </w:t>
            </w:r>
            <w:r w:rsidRPr="00D513A3">
              <w:rPr>
                <w:color w:val="000000"/>
                <w:sz w:val="20"/>
                <w:szCs w:val="20"/>
                <w:lang w:bidi="th-TH"/>
              </w:rPr>
              <w:t>694 174</w:t>
            </w:r>
          </w:p>
        </w:tc>
        <w:tc>
          <w:tcPr>
            <w:tcW w:w="527" w:type="pct"/>
          </w:tcPr>
          <w:p w14:paraId="4BCF1732" w14:textId="5E02339C" w:rsidR="005725DE" w:rsidRPr="00D513A3" w:rsidRDefault="005725DE" w:rsidP="005725DE">
            <w:pPr>
              <w:jc w:val="center"/>
              <w:rPr>
                <w:bCs/>
                <w:sz w:val="20"/>
                <w:szCs w:val="20"/>
              </w:rPr>
            </w:pPr>
            <w:r w:rsidRPr="00D513A3">
              <w:rPr>
                <w:color w:val="000000"/>
                <w:sz w:val="20"/>
                <w:szCs w:val="20"/>
              </w:rPr>
              <w:t>- </w:t>
            </w:r>
          </w:p>
        </w:tc>
        <w:tc>
          <w:tcPr>
            <w:tcW w:w="439" w:type="pct"/>
          </w:tcPr>
          <w:p w14:paraId="62B9C9DB" w14:textId="56AAD4B7" w:rsidR="005725DE" w:rsidRPr="00D513A3" w:rsidRDefault="005725DE" w:rsidP="005725DE">
            <w:pPr>
              <w:jc w:val="center"/>
              <w:rPr>
                <w:bCs/>
                <w:sz w:val="20"/>
                <w:szCs w:val="20"/>
                <w:lang w:val="en-US"/>
              </w:rPr>
            </w:pPr>
            <w:r w:rsidRPr="00D513A3">
              <w:rPr>
                <w:color w:val="000000"/>
                <w:sz w:val="20"/>
                <w:szCs w:val="20"/>
                <w:lang w:val="en-US"/>
              </w:rPr>
              <w:t>43 1</w:t>
            </w:r>
            <w:r w:rsidRPr="00D513A3">
              <w:rPr>
                <w:color w:val="000000"/>
                <w:sz w:val="20"/>
                <w:szCs w:val="20"/>
              </w:rPr>
              <w:t>30</w:t>
            </w:r>
            <w:r w:rsidRPr="00D513A3">
              <w:rPr>
                <w:color w:val="000000"/>
                <w:sz w:val="20"/>
                <w:szCs w:val="20"/>
                <w:lang w:val="en-US"/>
              </w:rPr>
              <w:t xml:space="preserve"> </w:t>
            </w:r>
          </w:p>
        </w:tc>
        <w:tc>
          <w:tcPr>
            <w:tcW w:w="1416" w:type="pct"/>
            <w:vAlign w:val="center"/>
          </w:tcPr>
          <w:p w14:paraId="4A611659" w14:textId="77777777" w:rsidR="005725DE" w:rsidRPr="00D513A3" w:rsidRDefault="005725DE" w:rsidP="005725DE">
            <w:pPr>
              <w:jc w:val="center"/>
              <w:rPr>
                <w:bCs/>
                <w:sz w:val="20"/>
                <w:szCs w:val="20"/>
              </w:rPr>
            </w:pPr>
            <w:r w:rsidRPr="00D513A3">
              <w:rPr>
                <w:bCs/>
                <w:sz w:val="20"/>
                <w:szCs w:val="20"/>
              </w:rPr>
              <w:t xml:space="preserve">2 раза в год до </w:t>
            </w:r>
            <w:r w:rsidRPr="00D513A3">
              <w:rPr>
                <w:bCs/>
                <w:sz w:val="20"/>
                <w:szCs w:val="20"/>
              </w:rPr>
              <w:br/>
              <w:t>Линия А и В(а) 12.02.2023, Линия В (b) 12.02.2020,</w:t>
            </w:r>
          </w:p>
          <w:p w14:paraId="676CFE4F" w14:textId="09A33152" w:rsidR="005725DE" w:rsidRPr="00D513A3" w:rsidRDefault="005725DE" w:rsidP="005725DE">
            <w:pPr>
              <w:jc w:val="center"/>
              <w:rPr>
                <w:bCs/>
                <w:sz w:val="20"/>
                <w:szCs w:val="20"/>
              </w:rPr>
            </w:pPr>
            <w:r w:rsidRPr="00D513A3">
              <w:rPr>
                <w:bCs/>
                <w:sz w:val="20"/>
                <w:szCs w:val="20"/>
              </w:rPr>
              <w:t xml:space="preserve"> Линия В (с) 12.02.2017</w:t>
            </w:r>
          </w:p>
        </w:tc>
        <w:tc>
          <w:tcPr>
            <w:tcW w:w="671" w:type="pct"/>
          </w:tcPr>
          <w:p w14:paraId="5B651076" w14:textId="466BA8D4" w:rsidR="005725DE" w:rsidRPr="00D513A3" w:rsidRDefault="005725DE" w:rsidP="005725DE">
            <w:pPr>
              <w:autoSpaceDE w:val="0"/>
              <w:autoSpaceDN w:val="0"/>
              <w:adjustRightInd w:val="0"/>
              <w:jc w:val="left"/>
              <w:rPr>
                <w:sz w:val="20"/>
                <w:szCs w:val="20"/>
                <w:lang w:bidi="th-TH"/>
              </w:rPr>
            </w:pPr>
            <w:r w:rsidRPr="00D513A3">
              <w:rPr>
                <w:sz w:val="20"/>
                <w:szCs w:val="20"/>
                <w:lang w:bidi="th-TH"/>
              </w:rPr>
              <w:t>Без обеспечения</w:t>
            </w:r>
          </w:p>
        </w:tc>
      </w:tr>
      <w:tr w:rsidR="005725DE" w:rsidRPr="00D513A3" w14:paraId="714D028C" w14:textId="77777777" w:rsidTr="005725DE">
        <w:trPr>
          <w:trHeight w:val="591"/>
        </w:trPr>
        <w:tc>
          <w:tcPr>
            <w:tcW w:w="931" w:type="pct"/>
          </w:tcPr>
          <w:p w14:paraId="503F1F65" w14:textId="38040A1E" w:rsidR="005725DE" w:rsidRPr="00D513A3" w:rsidRDefault="005725DE" w:rsidP="005725DE">
            <w:pPr>
              <w:autoSpaceDE w:val="0"/>
              <w:autoSpaceDN w:val="0"/>
              <w:adjustRightInd w:val="0"/>
              <w:rPr>
                <w:color w:val="000000"/>
                <w:sz w:val="20"/>
                <w:szCs w:val="20"/>
              </w:rPr>
            </w:pPr>
            <w:r w:rsidRPr="00D513A3">
              <w:rPr>
                <w:color w:val="000000"/>
                <w:sz w:val="20"/>
                <w:szCs w:val="20"/>
                <w:lang w:bidi="th-TH"/>
              </w:rPr>
              <w:t>KC 7738-KZ от 12 ноября, 2009</w:t>
            </w:r>
          </w:p>
        </w:tc>
        <w:tc>
          <w:tcPr>
            <w:tcW w:w="384" w:type="pct"/>
          </w:tcPr>
          <w:p w14:paraId="20A44274" w14:textId="7089D107" w:rsidR="005725DE" w:rsidRPr="00D513A3" w:rsidRDefault="005725DE" w:rsidP="005725DE">
            <w:pPr>
              <w:autoSpaceDE w:val="0"/>
              <w:autoSpaceDN w:val="0"/>
              <w:adjustRightInd w:val="0"/>
              <w:rPr>
                <w:color w:val="000000"/>
                <w:sz w:val="20"/>
                <w:szCs w:val="20"/>
              </w:rPr>
            </w:pPr>
            <w:r w:rsidRPr="00D513A3">
              <w:rPr>
                <w:color w:val="000000"/>
                <w:sz w:val="20"/>
                <w:szCs w:val="20"/>
                <w:lang w:bidi="th-TH"/>
              </w:rPr>
              <w:t>МБРР</w:t>
            </w:r>
          </w:p>
        </w:tc>
        <w:tc>
          <w:tcPr>
            <w:tcW w:w="632" w:type="pct"/>
          </w:tcPr>
          <w:p w14:paraId="58963109" w14:textId="0D29A1C2" w:rsidR="005725DE" w:rsidRPr="00D513A3" w:rsidRDefault="005725DE" w:rsidP="005725DE">
            <w:pPr>
              <w:autoSpaceDE w:val="0"/>
              <w:autoSpaceDN w:val="0"/>
              <w:adjustRightInd w:val="0"/>
              <w:jc w:val="center"/>
              <w:rPr>
                <w:color w:val="000000"/>
                <w:sz w:val="20"/>
                <w:szCs w:val="20"/>
                <w:lang w:val="kk-KZ" w:bidi="th-TH"/>
              </w:rPr>
            </w:pPr>
            <w:r w:rsidRPr="00D513A3">
              <w:rPr>
                <w:color w:val="000000"/>
                <w:sz w:val="20"/>
                <w:szCs w:val="20"/>
                <w:lang w:val="en-US" w:bidi="th-TH"/>
              </w:rPr>
              <w:t>1</w:t>
            </w:r>
            <w:r w:rsidRPr="00D513A3">
              <w:rPr>
                <w:color w:val="000000"/>
                <w:sz w:val="20"/>
                <w:szCs w:val="20"/>
                <w:lang w:bidi="th-TH"/>
              </w:rPr>
              <w:t>2</w:t>
            </w:r>
            <w:r w:rsidRPr="00D513A3">
              <w:rPr>
                <w:color w:val="000000"/>
                <w:sz w:val="20"/>
                <w:szCs w:val="20"/>
                <w:lang w:val="en-US" w:bidi="th-TH"/>
              </w:rPr>
              <w:t> </w:t>
            </w:r>
            <w:r w:rsidRPr="00D513A3">
              <w:rPr>
                <w:color w:val="000000"/>
                <w:sz w:val="20"/>
                <w:szCs w:val="20"/>
                <w:lang w:bidi="th-TH"/>
              </w:rPr>
              <w:t>927 571</w:t>
            </w:r>
          </w:p>
        </w:tc>
        <w:tc>
          <w:tcPr>
            <w:tcW w:w="527" w:type="pct"/>
          </w:tcPr>
          <w:p w14:paraId="14E3F865" w14:textId="5E814CCB" w:rsidR="005725DE" w:rsidRPr="00D513A3" w:rsidRDefault="005725DE" w:rsidP="005725DE">
            <w:pPr>
              <w:jc w:val="center"/>
              <w:rPr>
                <w:bCs/>
                <w:sz w:val="20"/>
                <w:szCs w:val="20"/>
                <w:lang w:val="kk-KZ"/>
              </w:rPr>
            </w:pPr>
            <w:r w:rsidRPr="00D513A3">
              <w:rPr>
                <w:color w:val="000000"/>
                <w:sz w:val="20"/>
                <w:szCs w:val="20"/>
                <w:lang w:val="kk-KZ"/>
              </w:rPr>
              <w:t>33 545</w:t>
            </w:r>
          </w:p>
        </w:tc>
        <w:tc>
          <w:tcPr>
            <w:tcW w:w="439" w:type="pct"/>
          </w:tcPr>
          <w:p w14:paraId="08BCF12B" w14:textId="4349C2B3" w:rsidR="005725DE" w:rsidRPr="00D513A3" w:rsidRDefault="005725DE" w:rsidP="005725DE">
            <w:pPr>
              <w:jc w:val="center"/>
              <w:rPr>
                <w:bCs/>
                <w:sz w:val="20"/>
                <w:szCs w:val="20"/>
              </w:rPr>
            </w:pPr>
            <w:r w:rsidRPr="00D513A3">
              <w:rPr>
                <w:color w:val="000000"/>
                <w:sz w:val="20"/>
                <w:szCs w:val="20"/>
              </w:rPr>
              <w:t> -</w:t>
            </w:r>
          </w:p>
        </w:tc>
        <w:tc>
          <w:tcPr>
            <w:tcW w:w="1416" w:type="pct"/>
            <w:vAlign w:val="center"/>
          </w:tcPr>
          <w:p w14:paraId="537CB41E" w14:textId="610F7DAB" w:rsidR="005725DE" w:rsidRPr="00D513A3" w:rsidRDefault="005725DE" w:rsidP="005725DE">
            <w:pPr>
              <w:jc w:val="center"/>
              <w:rPr>
                <w:bCs/>
                <w:sz w:val="20"/>
                <w:szCs w:val="20"/>
              </w:rPr>
            </w:pPr>
            <w:r w:rsidRPr="00D513A3">
              <w:rPr>
                <w:bCs/>
                <w:sz w:val="20"/>
                <w:szCs w:val="20"/>
              </w:rPr>
              <w:t>2 раза в год до 15.09.2034</w:t>
            </w:r>
          </w:p>
        </w:tc>
        <w:tc>
          <w:tcPr>
            <w:tcW w:w="671" w:type="pct"/>
          </w:tcPr>
          <w:p w14:paraId="7216D742" w14:textId="15D8C5F0" w:rsidR="005725DE" w:rsidRPr="00D513A3" w:rsidRDefault="005725DE" w:rsidP="005725DE">
            <w:pPr>
              <w:autoSpaceDE w:val="0"/>
              <w:autoSpaceDN w:val="0"/>
              <w:adjustRightInd w:val="0"/>
              <w:jc w:val="left"/>
              <w:rPr>
                <w:sz w:val="20"/>
                <w:szCs w:val="20"/>
                <w:lang w:bidi="th-TH"/>
              </w:rPr>
            </w:pPr>
            <w:r w:rsidRPr="00D513A3">
              <w:rPr>
                <w:sz w:val="20"/>
                <w:szCs w:val="20"/>
                <w:lang w:bidi="th-TH"/>
              </w:rPr>
              <w:t>№ 11СГГ004 от 12.11.09г.</w:t>
            </w:r>
          </w:p>
        </w:tc>
      </w:tr>
      <w:tr w:rsidR="005725DE" w:rsidRPr="00D513A3" w14:paraId="35551C95" w14:textId="77777777" w:rsidTr="005725DE">
        <w:trPr>
          <w:trHeight w:val="358"/>
        </w:trPr>
        <w:tc>
          <w:tcPr>
            <w:tcW w:w="931" w:type="pct"/>
          </w:tcPr>
          <w:p w14:paraId="3267B390" w14:textId="630F5F45" w:rsidR="005725DE" w:rsidRPr="00D513A3" w:rsidRDefault="005725DE" w:rsidP="005725DE">
            <w:pPr>
              <w:autoSpaceDE w:val="0"/>
              <w:autoSpaceDN w:val="0"/>
              <w:adjustRightInd w:val="0"/>
              <w:rPr>
                <w:color w:val="000000"/>
                <w:sz w:val="20"/>
                <w:szCs w:val="20"/>
              </w:rPr>
            </w:pPr>
            <w:r w:rsidRPr="00D513A3">
              <w:rPr>
                <w:color w:val="000000"/>
                <w:sz w:val="20"/>
                <w:szCs w:val="20"/>
                <w:lang w:bidi="th-TH"/>
              </w:rPr>
              <w:t>7965-KZ от 25 декабря, 2010</w:t>
            </w:r>
          </w:p>
        </w:tc>
        <w:tc>
          <w:tcPr>
            <w:tcW w:w="384" w:type="pct"/>
          </w:tcPr>
          <w:p w14:paraId="4F607B25" w14:textId="67690080" w:rsidR="005725DE" w:rsidRPr="00D513A3" w:rsidRDefault="005725DE" w:rsidP="005725DE">
            <w:pPr>
              <w:autoSpaceDE w:val="0"/>
              <w:autoSpaceDN w:val="0"/>
              <w:adjustRightInd w:val="0"/>
              <w:rPr>
                <w:color w:val="000000"/>
                <w:sz w:val="20"/>
                <w:szCs w:val="20"/>
              </w:rPr>
            </w:pPr>
            <w:r w:rsidRPr="00D513A3">
              <w:rPr>
                <w:color w:val="000000"/>
                <w:sz w:val="20"/>
                <w:szCs w:val="20"/>
                <w:lang w:bidi="th-TH"/>
              </w:rPr>
              <w:t>МБРР</w:t>
            </w:r>
          </w:p>
        </w:tc>
        <w:tc>
          <w:tcPr>
            <w:tcW w:w="632" w:type="pct"/>
          </w:tcPr>
          <w:p w14:paraId="4361207E" w14:textId="6F68EBBD" w:rsidR="005725DE" w:rsidRPr="00D513A3" w:rsidRDefault="005725DE" w:rsidP="005725DE">
            <w:pPr>
              <w:autoSpaceDE w:val="0"/>
              <w:autoSpaceDN w:val="0"/>
              <w:adjustRightInd w:val="0"/>
              <w:jc w:val="center"/>
              <w:rPr>
                <w:color w:val="000000"/>
                <w:sz w:val="20"/>
                <w:szCs w:val="20"/>
                <w:lang w:val="kk-KZ" w:bidi="th-TH"/>
              </w:rPr>
            </w:pPr>
            <w:r w:rsidRPr="00D513A3">
              <w:rPr>
                <w:color w:val="000000"/>
                <w:sz w:val="20"/>
                <w:szCs w:val="20"/>
                <w:lang w:val="en-US" w:bidi="th-TH"/>
              </w:rPr>
              <w:t>2</w:t>
            </w:r>
            <w:r w:rsidRPr="00D513A3">
              <w:rPr>
                <w:color w:val="000000"/>
                <w:sz w:val="20"/>
                <w:szCs w:val="20"/>
                <w:lang w:bidi="th-TH"/>
              </w:rPr>
              <w:t>1</w:t>
            </w:r>
            <w:r w:rsidRPr="00D513A3">
              <w:rPr>
                <w:color w:val="000000"/>
                <w:sz w:val="20"/>
                <w:szCs w:val="20"/>
                <w:lang w:val="en-US" w:bidi="th-TH"/>
              </w:rPr>
              <w:t> </w:t>
            </w:r>
            <w:r w:rsidRPr="00D513A3">
              <w:rPr>
                <w:color w:val="000000"/>
                <w:sz w:val="20"/>
                <w:szCs w:val="20"/>
                <w:lang w:bidi="th-TH"/>
              </w:rPr>
              <w:t>971 051</w:t>
            </w:r>
          </w:p>
        </w:tc>
        <w:tc>
          <w:tcPr>
            <w:tcW w:w="527" w:type="pct"/>
          </w:tcPr>
          <w:p w14:paraId="00286AC1" w14:textId="5C006247" w:rsidR="005725DE" w:rsidRPr="00D513A3" w:rsidRDefault="005725DE" w:rsidP="005725DE">
            <w:pPr>
              <w:jc w:val="center"/>
              <w:rPr>
                <w:bCs/>
                <w:sz w:val="20"/>
                <w:szCs w:val="20"/>
                <w:lang w:val="kk-KZ"/>
              </w:rPr>
            </w:pPr>
            <w:r w:rsidRPr="00D513A3">
              <w:rPr>
                <w:color w:val="000000"/>
                <w:sz w:val="20"/>
                <w:szCs w:val="20"/>
                <w:lang w:val="kk-KZ"/>
              </w:rPr>
              <w:t>57 085</w:t>
            </w:r>
          </w:p>
        </w:tc>
        <w:tc>
          <w:tcPr>
            <w:tcW w:w="439" w:type="pct"/>
          </w:tcPr>
          <w:p w14:paraId="29940D96" w14:textId="12808C6A" w:rsidR="005725DE" w:rsidRPr="00D513A3" w:rsidRDefault="005725DE" w:rsidP="005725DE">
            <w:pPr>
              <w:jc w:val="center"/>
              <w:rPr>
                <w:bCs/>
                <w:sz w:val="20"/>
                <w:szCs w:val="20"/>
              </w:rPr>
            </w:pPr>
            <w:r w:rsidRPr="00D513A3">
              <w:rPr>
                <w:color w:val="000000"/>
                <w:sz w:val="20"/>
                <w:szCs w:val="20"/>
              </w:rPr>
              <w:t> -</w:t>
            </w:r>
          </w:p>
        </w:tc>
        <w:tc>
          <w:tcPr>
            <w:tcW w:w="1416" w:type="pct"/>
            <w:vAlign w:val="center"/>
          </w:tcPr>
          <w:p w14:paraId="2FD9F20F" w14:textId="15727CEB" w:rsidR="005725DE" w:rsidRPr="00D513A3" w:rsidRDefault="005725DE" w:rsidP="005725DE">
            <w:pPr>
              <w:jc w:val="center"/>
              <w:rPr>
                <w:bCs/>
                <w:sz w:val="20"/>
                <w:szCs w:val="20"/>
              </w:rPr>
            </w:pPr>
            <w:r w:rsidRPr="00D513A3">
              <w:rPr>
                <w:bCs/>
                <w:sz w:val="20"/>
                <w:szCs w:val="20"/>
              </w:rPr>
              <w:t>2 раза в год до 15.07.2035</w:t>
            </w:r>
          </w:p>
        </w:tc>
        <w:tc>
          <w:tcPr>
            <w:tcW w:w="671" w:type="pct"/>
          </w:tcPr>
          <w:p w14:paraId="57280503" w14:textId="7C1C2DD5" w:rsidR="005725DE" w:rsidRPr="00D513A3" w:rsidRDefault="005725DE" w:rsidP="005725DE">
            <w:pPr>
              <w:autoSpaceDE w:val="0"/>
              <w:autoSpaceDN w:val="0"/>
              <w:adjustRightInd w:val="0"/>
              <w:jc w:val="left"/>
              <w:rPr>
                <w:sz w:val="20"/>
                <w:szCs w:val="20"/>
                <w:lang w:bidi="th-TH"/>
              </w:rPr>
            </w:pPr>
            <w:r w:rsidRPr="00D513A3">
              <w:rPr>
                <w:sz w:val="20"/>
                <w:szCs w:val="20"/>
                <w:lang w:bidi="th-TH"/>
              </w:rPr>
              <w:t>№ 11СПГ010 от 24.12.10г.</w:t>
            </w:r>
          </w:p>
        </w:tc>
      </w:tr>
      <w:tr w:rsidR="00FA0309" w:rsidRPr="00D513A3" w14:paraId="3E9ED8B5" w14:textId="77777777" w:rsidTr="005725DE">
        <w:trPr>
          <w:trHeight w:val="300"/>
        </w:trPr>
        <w:tc>
          <w:tcPr>
            <w:tcW w:w="931" w:type="pct"/>
          </w:tcPr>
          <w:p w14:paraId="1D364777" w14:textId="77777777" w:rsidR="00FA0309" w:rsidRPr="00D513A3" w:rsidRDefault="00FA0309" w:rsidP="00FA0309">
            <w:pPr>
              <w:autoSpaceDE w:val="0"/>
              <w:autoSpaceDN w:val="0"/>
              <w:adjustRightInd w:val="0"/>
              <w:rPr>
                <w:color w:val="000000"/>
                <w:sz w:val="20"/>
                <w:szCs w:val="20"/>
              </w:rPr>
            </w:pPr>
          </w:p>
        </w:tc>
        <w:tc>
          <w:tcPr>
            <w:tcW w:w="384" w:type="pct"/>
          </w:tcPr>
          <w:p w14:paraId="466050B6" w14:textId="77777777" w:rsidR="00FA0309" w:rsidRPr="00D513A3" w:rsidRDefault="00FA0309" w:rsidP="00FA0309">
            <w:pPr>
              <w:autoSpaceDE w:val="0"/>
              <w:autoSpaceDN w:val="0"/>
              <w:adjustRightInd w:val="0"/>
              <w:rPr>
                <w:color w:val="000000"/>
                <w:sz w:val="20"/>
                <w:szCs w:val="20"/>
              </w:rPr>
            </w:pPr>
          </w:p>
        </w:tc>
        <w:tc>
          <w:tcPr>
            <w:tcW w:w="632" w:type="pct"/>
          </w:tcPr>
          <w:p w14:paraId="78051D98" w14:textId="77777777" w:rsidR="00FA0309" w:rsidRPr="00D513A3" w:rsidRDefault="00FA0309" w:rsidP="00FA0309">
            <w:pPr>
              <w:autoSpaceDE w:val="0"/>
              <w:autoSpaceDN w:val="0"/>
              <w:adjustRightInd w:val="0"/>
              <w:jc w:val="center"/>
              <w:rPr>
                <w:color w:val="000000"/>
                <w:sz w:val="20"/>
                <w:szCs w:val="20"/>
                <w:lang w:val="kk-KZ" w:bidi="th-TH"/>
              </w:rPr>
            </w:pPr>
          </w:p>
        </w:tc>
        <w:tc>
          <w:tcPr>
            <w:tcW w:w="527" w:type="pct"/>
          </w:tcPr>
          <w:p w14:paraId="774D5B5C" w14:textId="77777777" w:rsidR="00FA0309" w:rsidRPr="00D513A3" w:rsidRDefault="00FA0309" w:rsidP="00FA0309">
            <w:pPr>
              <w:jc w:val="center"/>
              <w:rPr>
                <w:bCs/>
                <w:sz w:val="20"/>
                <w:szCs w:val="20"/>
                <w:lang w:val="kk-KZ"/>
              </w:rPr>
            </w:pPr>
          </w:p>
        </w:tc>
        <w:tc>
          <w:tcPr>
            <w:tcW w:w="439" w:type="pct"/>
          </w:tcPr>
          <w:p w14:paraId="6DB6BE19" w14:textId="77777777" w:rsidR="00FA0309" w:rsidRPr="00D513A3" w:rsidRDefault="00FA0309" w:rsidP="00FA0309">
            <w:pPr>
              <w:jc w:val="center"/>
              <w:rPr>
                <w:bCs/>
                <w:sz w:val="20"/>
                <w:szCs w:val="20"/>
              </w:rPr>
            </w:pPr>
          </w:p>
        </w:tc>
        <w:tc>
          <w:tcPr>
            <w:tcW w:w="1416" w:type="pct"/>
            <w:vAlign w:val="center"/>
          </w:tcPr>
          <w:p w14:paraId="16A7B1A8" w14:textId="77777777" w:rsidR="00FA0309" w:rsidRPr="00D513A3" w:rsidRDefault="00FA0309" w:rsidP="00FA0309">
            <w:pPr>
              <w:jc w:val="center"/>
              <w:rPr>
                <w:bCs/>
                <w:sz w:val="20"/>
                <w:szCs w:val="20"/>
              </w:rPr>
            </w:pPr>
          </w:p>
        </w:tc>
        <w:tc>
          <w:tcPr>
            <w:tcW w:w="671" w:type="pct"/>
          </w:tcPr>
          <w:p w14:paraId="3A573526" w14:textId="77777777" w:rsidR="00FA0309" w:rsidRPr="00D513A3" w:rsidRDefault="00FA0309" w:rsidP="00FA0309">
            <w:pPr>
              <w:autoSpaceDE w:val="0"/>
              <w:autoSpaceDN w:val="0"/>
              <w:adjustRightInd w:val="0"/>
              <w:jc w:val="left"/>
              <w:rPr>
                <w:sz w:val="20"/>
                <w:szCs w:val="20"/>
                <w:lang w:bidi="th-TH"/>
              </w:rPr>
            </w:pPr>
          </w:p>
        </w:tc>
      </w:tr>
      <w:tr w:rsidR="005725DE" w:rsidRPr="00D513A3" w14:paraId="56CB92D3" w14:textId="77777777" w:rsidTr="005725DE">
        <w:trPr>
          <w:trHeight w:val="300"/>
        </w:trPr>
        <w:tc>
          <w:tcPr>
            <w:tcW w:w="931" w:type="pct"/>
          </w:tcPr>
          <w:p w14:paraId="6EEC72CA" w14:textId="77777777" w:rsidR="005725DE" w:rsidRPr="00D513A3" w:rsidRDefault="005725DE" w:rsidP="005725DE">
            <w:pPr>
              <w:autoSpaceDE w:val="0"/>
              <w:autoSpaceDN w:val="0"/>
              <w:adjustRightInd w:val="0"/>
              <w:rPr>
                <w:b/>
                <w:bCs/>
                <w:color w:val="000000"/>
                <w:sz w:val="20"/>
                <w:szCs w:val="20"/>
              </w:rPr>
            </w:pPr>
            <w:r w:rsidRPr="00D513A3">
              <w:rPr>
                <w:b/>
                <w:bCs/>
                <w:color w:val="000000"/>
                <w:sz w:val="20"/>
                <w:szCs w:val="20"/>
                <w:lang w:bidi="th-TH"/>
              </w:rPr>
              <w:t>Всего</w:t>
            </w:r>
          </w:p>
        </w:tc>
        <w:tc>
          <w:tcPr>
            <w:tcW w:w="384" w:type="pct"/>
          </w:tcPr>
          <w:p w14:paraId="7FFCA3D1" w14:textId="77777777" w:rsidR="005725DE" w:rsidRPr="00D513A3" w:rsidRDefault="005725DE" w:rsidP="005725DE">
            <w:pPr>
              <w:autoSpaceDE w:val="0"/>
              <w:autoSpaceDN w:val="0"/>
              <w:adjustRightInd w:val="0"/>
              <w:rPr>
                <w:b/>
                <w:bCs/>
                <w:color w:val="000000"/>
                <w:sz w:val="20"/>
                <w:szCs w:val="20"/>
              </w:rPr>
            </w:pPr>
          </w:p>
        </w:tc>
        <w:tc>
          <w:tcPr>
            <w:tcW w:w="632" w:type="pct"/>
          </w:tcPr>
          <w:p w14:paraId="1A25939F" w14:textId="4FFE5D02" w:rsidR="005725DE" w:rsidRPr="00D513A3" w:rsidRDefault="005725DE" w:rsidP="005725DE">
            <w:pPr>
              <w:jc w:val="center"/>
              <w:rPr>
                <w:b/>
                <w:bCs/>
                <w:color w:val="000000"/>
                <w:sz w:val="20"/>
                <w:szCs w:val="20"/>
                <w:lang w:val="kk-KZ" w:bidi="th-TH"/>
              </w:rPr>
            </w:pPr>
            <w:r w:rsidRPr="00D513A3">
              <w:rPr>
                <w:b/>
                <w:bCs/>
                <w:color w:val="000000"/>
                <w:sz w:val="20"/>
                <w:szCs w:val="20"/>
                <w:lang w:val="kk-KZ"/>
              </w:rPr>
              <w:t>63 008 987</w:t>
            </w:r>
          </w:p>
        </w:tc>
        <w:tc>
          <w:tcPr>
            <w:tcW w:w="527" w:type="pct"/>
          </w:tcPr>
          <w:p w14:paraId="2E9CF6A1" w14:textId="60CD69C0" w:rsidR="005725DE" w:rsidRPr="00D513A3" w:rsidRDefault="005725DE" w:rsidP="005725DE">
            <w:pPr>
              <w:jc w:val="center"/>
              <w:rPr>
                <w:b/>
                <w:sz w:val="18"/>
                <w:szCs w:val="18"/>
                <w:lang w:val="kk-KZ"/>
              </w:rPr>
            </w:pPr>
            <w:r w:rsidRPr="00D513A3">
              <w:rPr>
                <w:b/>
                <w:color w:val="000000"/>
                <w:sz w:val="20"/>
                <w:szCs w:val="20"/>
                <w:lang w:val="kk-KZ"/>
              </w:rPr>
              <w:t>115 136</w:t>
            </w:r>
          </w:p>
        </w:tc>
        <w:tc>
          <w:tcPr>
            <w:tcW w:w="439" w:type="pct"/>
          </w:tcPr>
          <w:p w14:paraId="56AE5D59" w14:textId="25F3632B" w:rsidR="005725DE" w:rsidRPr="00D513A3" w:rsidRDefault="005725DE" w:rsidP="005725DE">
            <w:pPr>
              <w:jc w:val="center"/>
              <w:rPr>
                <w:b/>
                <w:sz w:val="18"/>
                <w:szCs w:val="18"/>
              </w:rPr>
            </w:pPr>
            <w:r w:rsidRPr="00D513A3">
              <w:rPr>
                <w:b/>
                <w:color w:val="000000"/>
                <w:sz w:val="20"/>
                <w:szCs w:val="20"/>
                <w:lang w:val="en-US"/>
              </w:rPr>
              <w:t>43 1</w:t>
            </w:r>
            <w:r w:rsidRPr="00D513A3">
              <w:rPr>
                <w:b/>
                <w:color w:val="000000"/>
                <w:sz w:val="20"/>
                <w:szCs w:val="20"/>
              </w:rPr>
              <w:t>30</w:t>
            </w:r>
          </w:p>
        </w:tc>
        <w:tc>
          <w:tcPr>
            <w:tcW w:w="1416" w:type="pct"/>
            <w:vAlign w:val="bottom"/>
          </w:tcPr>
          <w:p w14:paraId="7A3FF785" w14:textId="77777777" w:rsidR="005725DE" w:rsidRPr="00D513A3" w:rsidRDefault="005725DE" w:rsidP="005725DE">
            <w:pPr>
              <w:rPr>
                <w:sz w:val="18"/>
                <w:szCs w:val="18"/>
              </w:rPr>
            </w:pPr>
          </w:p>
        </w:tc>
        <w:tc>
          <w:tcPr>
            <w:tcW w:w="671" w:type="pct"/>
            <w:vAlign w:val="bottom"/>
          </w:tcPr>
          <w:p w14:paraId="0307A181" w14:textId="77777777" w:rsidR="005725DE" w:rsidRPr="00D513A3" w:rsidRDefault="005725DE" w:rsidP="005725DE">
            <w:pPr>
              <w:rPr>
                <w:sz w:val="18"/>
                <w:szCs w:val="18"/>
              </w:rPr>
            </w:pPr>
          </w:p>
        </w:tc>
      </w:tr>
    </w:tbl>
    <w:p w14:paraId="74816E91" w14:textId="77777777" w:rsidR="005725DE" w:rsidRPr="00D513A3" w:rsidRDefault="005725DE" w:rsidP="005725DE">
      <w:pPr>
        <w:pStyle w:val="afa"/>
        <w:autoSpaceDE w:val="0"/>
        <w:autoSpaceDN w:val="0"/>
        <w:adjustRightInd w:val="0"/>
        <w:spacing w:before="120"/>
        <w:ind w:left="0" w:firstLine="709"/>
        <w:rPr>
          <w:rFonts w:ascii="Times New Roman" w:hAnsi="Times New Roman"/>
          <w:color w:val="000000"/>
          <w:sz w:val="28"/>
          <w:lang w:val="ru-RU"/>
        </w:rPr>
      </w:pPr>
      <w:r w:rsidRPr="00D513A3">
        <w:rPr>
          <w:rFonts w:ascii="Times New Roman" w:hAnsi="Times New Roman"/>
          <w:color w:val="000000"/>
          <w:sz w:val="28"/>
          <w:lang w:val="ru-RU"/>
        </w:rPr>
        <w:t xml:space="preserve">По состоянию на 31 декабря 2019 года и </w:t>
      </w:r>
      <w:r w:rsidRPr="00D513A3">
        <w:rPr>
          <w:rFonts w:ascii="Times New Roman" w:hAnsi="Times New Roman"/>
          <w:sz w:val="28"/>
          <w:szCs w:val="28"/>
          <w:lang w:val="ru-RU"/>
        </w:rPr>
        <w:t xml:space="preserve">31 декабря 2018 </w:t>
      </w:r>
      <w:r w:rsidRPr="00D513A3">
        <w:rPr>
          <w:rFonts w:ascii="Times New Roman" w:hAnsi="Times New Roman"/>
          <w:color w:val="000000"/>
          <w:sz w:val="28"/>
          <w:lang w:val="ru-RU"/>
        </w:rPr>
        <w:t>года задолженность по займам формируется из следующих кредитных источников:</w:t>
      </w:r>
    </w:p>
    <w:tbl>
      <w:tblPr>
        <w:tblW w:w="4804" w:type="pct"/>
        <w:tblLayout w:type="fixed"/>
        <w:tblLook w:val="00A0" w:firstRow="1" w:lastRow="0" w:firstColumn="1" w:lastColumn="0" w:noHBand="0" w:noVBand="0"/>
      </w:tblPr>
      <w:tblGrid>
        <w:gridCol w:w="6208"/>
        <w:gridCol w:w="1829"/>
        <w:gridCol w:w="1280"/>
        <w:gridCol w:w="81"/>
      </w:tblGrid>
      <w:tr w:rsidR="00FA0309" w:rsidRPr="00D513A3" w14:paraId="424263D4" w14:textId="77777777" w:rsidTr="00FA0309">
        <w:trPr>
          <w:gridAfter w:val="1"/>
          <w:wAfter w:w="43" w:type="pct"/>
          <w:trHeight w:val="330"/>
        </w:trPr>
        <w:tc>
          <w:tcPr>
            <w:tcW w:w="3303" w:type="pct"/>
          </w:tcPr>
          <w:p w14:paraId="757D0480" w14:textId="77777777" w:rsidR="00FA0309" w:rsidRPr="00D513A3" w:rsidRDefault="00FA0309" w:rsidP="00FA0309">
            <w:pPr>
              <w:autoSpaceDE w:val="0"/>
              <w:autoSpaceDN w:val="0"/>
              <w:adjustRightInd w:val="0"/>
              <w:jc w:val="center"/>
              <w:outlineLvl w:val="0"/>
              <w:rPr>
                <w:color w:val="000000"/>
                <w:sz w:val="20"/>
                <w:szCs w:val="20"/>
              </w:rPr>
            </w:pPr>
          </w:p>
        </w:tc>
        <w:tc>
          <w:tcPr>
            <w:tcW w:w="1654" w:type="pct"/>
            <w:gridSpan w:val="2"/>
            <w:tcBorders>
              <w:bottom w:val="single" w:sz="4" w:space="0" w:color="auto"/>
            </w:tcBorders>
            <w:vAlign w:val="center"/>
          </w:tcPr>
          <w:p w14:paraId="5822AB18" w14:textId="77777777" w:rsidR="00FA0309" w:rsidRPr="00D513A3" w:rsidRDefault="00FA0309" w:rsidP="00FA0309">
            <w:pPr>
              <w:autoSpaceDE w:val="0"/>
              <w:autoSpaceDN w:val="0"/>
              <w:adjustRightInd w:val="0"/>
              <w:jc w:val="center"/>
              <w:outlineLvl w:val="0"/>
              <w:rPr>
                <w:b/>
                <w:bCs/>
                <w:color w:val="000000"/>
                <w:sz w:val="20"/>
                <w:szCs w:val="20"/>
              </w:rPr>
            </w:pPr>
          </w:p>
          <w:p w14:paraId="450A96A7" w14:textId="77777777" w:rsidR="00FA0309" w:rsidRPr="00D513A3" w:rsidRDefault="00FA0309" w:rsidP="00FA0309">
            <w:pPr>
              <w:autoSpaceDE w:val="0"/>
              <w:autoSpaceDN w:val="0"/>
              <w:adjustRightInd w:val="0"/>
              <w:jc w:val="center"/>
              <w:outlineLvl w:val="0"/>
              <w:rPr>
                <w:b/>
                <w:bCs/>
                <w:color w:val="000000"/>
                <w:sz w:val="20"/>
                <w:szCs w:val="20"/>
              </w:rPr>
            </w:pPr>
            <w:r w:rsidRPr="00D513A3">
              <w:rPr>
                <w:b/>
                <w:bCs/>
                <w:color w:val="000000"/>
                <w:sz w:val="20"/>
                <w:szCs w:val="20"/>
              </w:rPr>
              <w:t xml:space="preserve">По состоянию </w:t>
            </w:r>
            <w:r w:rsidRPr="00D513A3">
              <w:rPr>
                <w:b/>
                <w:bCs/>
                <w:color w:val="000000"/>
                <w:sz w:val="18"/>
                <w:szCs w:val="18"/>
              </w:rPr>
              <w:t xml:space="preserve">на </w:t>
            </w:r>
          </w:p>
        </w:tc>
      </w:tr>
      <w:tr w:rsidR="00FA0309" w:rsidRPr="00D513A3" w14:paraId="0465801C" w14:textId="77777777" w:rsidTr="00FA0309">
        <w:trPr>
          <w:trHeight w:val="150"/>
        </w:trPr>
        <w:tc>
          <w:tcPr>
            <w:tcW w:w="3303" w:type="pct"/>
          </w:tcPr>
          <w:p w14:paraId="07FC89B8" w14:textId="77777777" w:rsidR="00FA0309" w:rsidRPr="00D513A3" w:rsidRDefault="00FA0309" w:rsidP="00FA0309">
            <w:pPr>
              <w:autoSpaceDE w:val="0"/>
              <w:autoSpaceDN w:val="0"/>
              <w:adjustRightInd w:val="0"/>
              <w:jc w:val="center"/>
              <w:outlineLvl w:val="0"/>
              <w:rPr>
                <w:b/>
                <w:bCs/>
                <w:color w:val="000000"/>
                <w:sz w:val="20"/>
                <w:szCs w:val="20"/>
              </w:rPr>
            </w:pPr>
          </w:p>
        </w:tc>
        <w:tc>
          <w:tcPr>
            <w:tcW w:w="973" w:type="pct"/>
            <w:tcBorders>
              <w:top w:val="single" w:sz="4" w:space="0" w:color="auto"/>
              <w:bottom w:val="single" w:sz="4" w:space="0" w:color="auto"/>
            </w:tcBorders>
            <w:vAlign w:val="center"/>
          </w:tcPr>
          <w:p w14:paraId="7E3C192E" w14:textId="7F2DBEC3" w:rsidR="00FA0309" w:rsidRPr="00D513A3" w:rsidRDefault="005725DE" w:rsidP="005725DE">
            <w:pPr>
              <w:autoSpaceDE w:val="0"/>
              <w:autoSpaceDN w:val="0"/>
              <w:adjustRightInd w:val="0"/>
              <w:jc w:val="center"/>
              <w:outlineLvl w:val="0"/>
              <w:rPr>
                <w:b/>
                <w:bCs/>
                <w:color w:val="000000"/>
                <w:sz w:val="14"/>
                <w:szCs w:val="14"/>
              </w:rPr>
            </w:pPr>
            <w:r w:rsidRPr="00D513A3">
              <w:rPr>
                <w:b/>
                <w:bCs/>
                <w:color w:val="000000"/>
                <w:sz w:val="14"/>
                <w:szCs w:val="14"/>
              </w:rPr>
              <w:t>31</w:t>
            </w:r>
            <w:r w:rsidR="00FA0309" w:rsidRPr="00D513A3">
              <w:rPr>
                <w:b/>
                <w:bCs/>
                <w:color w:val="000000"/>
                <w:sz w:val="14"/>
                <w:szCs w:val="14"/>
              </w:rPr>
              <w:t xml:space="preserve"> </w:t>
            </w:r>
            <w:r w:rsidRPr="00D513A3">
              <w:rPr>
                <w:b/>
                <w:bCs/>
                <w:color w:val="000000"/>
                <w:sz w:val="14"/>
                <w:szCs w:val="14"/>
              </w:rPr>
              <w:t>декабря</w:t>
            </w:r>
            <w:r w:rsidR="00FA0309" w:rsidRPr="00D513A3">
              <w:rPr>
                <w:b/>
                <w:bCs/>
                <w:color w:val="000000"/>
                <w:sz w:val="14"/>
                <w:szCs w:val="14"/>
              </w:rPr>
              <w:t xml:space="preserve"> 2019 г.</w:t>
            </w:r>
          </w:p>
        </w:tc>
        <w:tc>
          <w:tcPr>
            <w:tcW w:w="724" w:type="pct"/>
            <w:gridSpan w:val="2"/>
            <w:tcBorders>
              <w:top w:val="single" w:sz="4" w:space="0" w:color="auto"/>
              <w:bottom w:val="single" w:sz="4" w:space="0" w:color="auto"/>
            </w:tcBorders>
            <w:vAlign w:val="center"/>
          </w:tcPr>
          <w:p w14:paraId="629EE289" w14:textId="77777777" w:rsidR="00FA0309" w:rsidRPr="00D513A3" w:rsidRDefault="00FA0309" w:rsidP="00FA0309">
            <w:pPr>
              <w:autoSpaceDE w:val="0"/>
              <w:autoSpaceDN w:val="0"/>
              <w:adjustRightInd w:val="0"/>
              <w:ind w:right="-109"/>
              <w:jc w:val="center"/>
              <w:outlineLvl w:val="0"/>
              <w:rPr>
                <w:b/>
                <w:bCs/>
                <w:color w:val="000000"/>
                <w:sz w:val="14"/>
                <w:szCs w:val="14"/>
              </w:rPr>
            </w:pPr>
            <w:r w:rsidRPr="00D513A3">
              <w:rPr>
                <w:b/>
                <w:bCs/>
                <w:color w:val="000000"/>
                <w:sz w:val="14"/>
                <w:szCs w:val="14"/>
              </w:rPr>
              <w:t>3</w:t>
            </w:r>
            <w:r w:rsidRPr="00D513A3">
              <w:rPr>
                <w:b/>
                <w:bCs/>
                <w:color w:val="000000"/>
                <w:sz w:val="14"/>
                <w:szCs w:val="14"/>
                <w:lang w:val="kk-KZ"/>
              </w:rPr>
              <w:t>1 декабря</w:t>
            </w:r>
            <w:r w:rsidRPr="00D513A3">
              <w:rPr>
                <w:b/>
                <w:bCs/>
                <w:color w:val="000000"/>
                <w:sz w:val="14"/>
                <w:szCs w:val="14"/>
              </w:rPr>
              <w:t xml:space="preserve"> 2018 г.</w:t>
            </w:r>
          </w:p>
        </w:tc>
      </w:tr>
      <w:tr w:rsidR="00FA0309" w:rsidRPr="00D513A3" w14:paraId="7B1C7732" w14:textId="77777777" w:rsidTr="00FA0309">
        <w:trPr>
          <w:trHeight w:val="315"/>
        </w:trPr>
        <w:tc>
          <w:tcPr>
            <w:tcW w:w="3303" w:type="pct"/>
          </w:tcPr>
          <w:p w14:paraId="44F05996" w14:textId="77777777" w:rsidR="00FA0309" w:rsidRPr="00D513A3" w:rsidRDefault="00FA0309" w:rsidP="00FA0309">
            <w:pPr>
              <w:autoSpaceDE w:val="0"/>
              <w:autoSpaceDN w:val="0"/>
              <w:adjustRightInd w:val="0"/>
              <w:outlineLvl w:val="0"/>
              <w:rPr>
                <w:b/>
                <w:bCs/>
                <w:color w:val="000000"/>
                <w:sz w:val="20"/>
                <w:szCs w:val="20"/>
              </w:rPr>
            </w:pPr>
            <w:r w:rsidRPr="00D513A3">
              <w:rPr>
                <w:rFonts w:eastAsia="SimSun"/>
                <w:b/>
                <w:bCs/>
                <w:color w:val="000000"/>
                <w:sz w:val="20"/>
                <w:szCs w:val="20"/>
                <w:lang w:bidi="th-TH"/>
              </w:rPr>
              <w:t> </w:t>
            </w:r>
          </w:p>
        </w:tc>
        <w:tc>
          <w:tcPr>
            <w:tcW w:w="973" w:type="pct"/>
            <w:tcBorders>
              <w:top w:val="single" w:sz="4" w:space="0" w:color="auto"/>
            </w:tcBorders>
          </w:tcPr>
          <w:p w14:paraId="53A997CC" w14:textId="77777777" w:rsidR="00FA0309" w:rsidRPr="00D513A3" w:rsidRDefault="00FA0309" w:rsidP="00FA0309">
            <w:pPr>
              <w:autoSpaceDE w:val="0"/>
              <w:autoSpaceDN w:val="0"/>
              <w:adjustRightInd w:val="0"/>
              <w:jc w:val="center"/>
              <w:outlineLvl w:val="0"/>
              <w:rPr>
                <w:b/>
                <w:bCs/>
                <w:color w:val="000000"/>
                <w:sz w:val="20"/>
                <w:szCs w:val="20"/>
              </w:rPr>
            </w:pPr>
            <w:r w:rsidRPr="00D513A3">
              <w:rPr>
                <w:b/>
                <w:bCs/>
                <w:color w:val="000000"/>
                <w:sz w:val="20"/>
                <w:szCs w:val="20"/>
              </w:rPr>
              <w:t>(тыс. тенге)</w:t>
            </w:r>
          </w:p>
        </w:tc>
        <w:tc>
          <w:tcPr>
            <w:tcW w:w="724" w:type="pct"/>
            <w:gridSpan w:val="2"/>
            <w:tcBorders>
              <w:top w:val="single" w:sz="4" w:space="0" w:color="auto"/>
            </w:tcBorders>
          </w:tcPr>
          <w:p w14:paraId="2C3151D1" w14:textId="77777777" w:rsidR="00FA0309" w:rsidRPr="00D513A3" w:rsidRDefault="00FA0309" w:rsidP="00FA0309">
            <w:pPr>
              <w:autoSpaceDE w:val="0"/>
              <w:autoSpaceDN w:val="0"/>
              <w:adjustRightInd w:val="0"/>
              <w:jc w:val="center"/>
              <w:outlineLvl w:val="0"/>
              <w:rPr>
                <w:b/>
                <w:bCs/>
                <w:color w:val="000000"/>
                <w:sz w:val="20"/>
                <w:szCs w:val="20"/>
              </w:rPr>
            </w:pPr>
            <w:r w:rsidRPr="00D513A3">
              <w:rPr>
                <w:b/>
                <w:bCs/>
                <w:color w:val="000000"/>
                <w:sz w:val="20"/>
                <w:szCs w:val="20"/>
              </w:rPr>
              <w:t>(тыс. тенге)</w:t>
            </w:r>
          </w:p>
        </w:tc>
      </w:tr>
      <w:tr w:rsidR="00FA0309" w:rsidRPr="00D513A3" w14:paraId="41B7D156" w14:textId="77777777" w:rsidTr="00FA0309">
        <w:trPr>
          <w:trHeight w:val="249"/>
        </w:trPr>
        <w:tc>
          <w:tcPr>
            <w:tcW w:w="3303" w:type="pct"/>
            <w:vAlign w:val="center"/>
          </w:tcPr>
          <w:p w14:paraId="0E15A2D1" w14:textId="77777777" w:rsidR="00FA0309" w:rsidRPr="00D513A3" w:rsidRDefault="00FA0309" w:rsidP="00FA0309">
            <w:pPr>
              <w:autoSpaceDE w:val="0"/>
              <w:autoSpaceDN w:val="0"/>
              <w:adjustRightInd w:val="0"/>
              <w:outlineLvl w:val="0"/>
              <w:rPr>
                <w:color w:val="000000"/>
                <w:sz w:val="20"/>
                <w:szCs w:val="20"/>
              </w:rPr>
            </w:pPr>
            <w:r w:rsidRPr="00D513A3">
              <w:rPr>
                <w:rFonts w:eastAsia="SimSun"/>
                <w:color w:val="000000"/>
                <w:sz w:val="20"/>
                <w:szCs w:val="20"/>
                <w:lang w:bidi="th-TH"/>
              </w:rPr>
              <w:t>Международный Банк Реконструкции и Развития («</w:t>
            </w:r>
            <w:r w:rsidRPr="00D513A3">
              <w:rPr>
                <w:rFonts w:eastAsia="SimSun"/>
                <w:b/>
                <w:bCs/>
                <w:color w:val="000000"/>
                <w:sz w:val="20"/>
                <w:szCs w:val="20"/>
                <w:lang w:bidi="th-TH"/>
              </w:rPr>
              <w:t>МБРР»)</w:t>
            </w:r>
          </w:p>
        </w:tc>
        <w:tc>
          <w:tcPr>
            <w:tcW w:w="973" w:type="pct"/>
          </w:tcPr>
          <w:p w14:paraId="6F13E3E5" w14:textId="0CFE3178" w:rsidR="00FA0309" w:rsidRPr="00D513A3" w:rsidRDefault="005725DE" w:rsidP="00FA0309">
            <w:pPr>
              <w:autoSpaceDE w:val="0"/>
              <w:autoSpaceDN w:val="0"/>
              <w:adjustRightInd w:val="0"/>
              <w:jc w:val="center"/>
              <w:outlineLvl w:val="0"/>
              <w:rPr>
                <w:sz w:val="20"/>
                <w:szCs w:val="20"/>
                <w:lang w:val="kk-KZ"/>
              </w:rPr>
            </w:pPr>
            <w:r w:rsidRPr="00D513A3">
              <w:rPr>
                <w:sz w:val="20"/>
                <w:szCs w:val="20"/>
                <w:lang w:val="kk-KZ"/>
              </w:rPr>
              <w:t>44 314 813</w:t>
            </w:r>
          </w:p>
        </w:tc>
        <w:tc>
          <w:tcPr>
            <w:tcW w:w="724" w:type="pct"/>
            <w:gridSpan w:val="2"/>
            <w:vAlign w:val="center"/>
          </w:tcPr>
          <w:p w14:paraId="691ABC54" w14:textId="77777777" w:rsidR="00FA0309" w:rsidRPr="00D513A3" w:rsidRDefault="00FA0309" w:rsidP="00FA0309">
            <w:pPr>
              <w:autoSpaceDE w:val="0"/>
              <w:autoSpaceDN w:val="0"/>
              <w:adjustRightInd w:val="0"/>
              <w:jc w:val="center"/>
              <w:outlineLvl w:val="0"/>
              <w:rPr>
                <w:rFonts w:eastAsia="SimSun"/>
                <w:color w:val="000000"/>
                <w:sz w:val="20"/>
                <w:szCs w:val="20"/>
                <w:lang w:val="kk-KZ" w:bidi="th-TH"/>
              </w:rPr>
            </w:pPr>
            <w:r w:rsidRPr="00D513A3">
              <w:rPr>
                <w:sz w:val="20"/>
                <w:szCs w:val="20"/>
                <w:lang w:val="kk-KZ"/>
              </w:rPr>
              <w:t>55 146 729</w:t>
            </w:r>
          </w:p>
        </w:tc>
      </w:tr>
      <w:tr w:rsidR="00FA0309" w:rsidRPr="00D513A3" w14:paraId="34E94150" w14:textId="77777777" w:rsidTr="00FA0309">
        <w:trPr>
          <w:trHeight w:val="139"/>
        </w:trPr>
        <w:tc>
          <w:tcPr>
            <w:tcW w:w="3303" w:type="pct"/>
            <w:tcBorders>
              <w:bottom w:val="single" w:sz="4" w:space="0" w:color="auto"/>
            </w:tcBorders>
            <w:vAlign w:val="center"/>
          </w:tcPr>
          <w:p w14:paraId="43E69C85" w14:textId="77777777" w:rsidR="00FA0309" w:rsidRPr="00D513A3" w:rsidRDefault="00FA0309" w:rsidP="00FA0309">
            <w:pPr>
              <w:autoSpaceDE w:val="0"/>
              <w:autoSpaceDN w:val="0"/>
              <w:adjustRightInd w:val="0"/>
              <w:outlineLvl w:val="0"/>
              <w:rPr>
                <w:color w:val="000000"/>
                <w:sz w:val="20"/>
                <w:szCs w:val="20"/>
              </w:rPr>
            </w:pPr>
            <w:r w:rsidRPr="00D513A3">
              <w:rPr>
                <w:rFonts w:eastAsia="SimSun"/>
                <w:color w:val="000000"/>
                <w:sz w:val="20"/>
                <w:szCs w:val="20"/>
                <w:lang w:bidi="th-TH"/>
              </w:rPr>
              <w:t>Европейский Банк Реконструкции и Развития («</w:t>
            </w:r>
            <w:r w:rsidRPr="00D513A3">
              <w:rPr>
                <w:rFonts w:eastAsia="SimSun"/>
                <w:b/>
                <w:bCs/>
                <w:color w:val="000000"/>
                <w:sz w:val="20"/>
                <w:szCs w:val="20"/>
                <w:lang w:bidi="th-TH"/>
              </w:rPr>
              <w:t>ЕБРР</w:t>
            </w:r>
            <w:r w:rsidRPr="00D513A3">
              <w:rPr>
                <w:rFonts w:eastAsia="SimSun"/>
                <w:color w:val="000000"/>
                <w:sz w:val="20"/>
                <w:szCs w:val="20"/>
                <w:lang w:bidi="th-TH"/>
              </w:rPr>
              <w:t xml:space="preserve">») </w:t>
            </w:r>
          </w:p>
        </w:tc>
        <w:tc>
          <w:tcPr>
            <w:tcW w:w="973" w:type="pct"/>
            <w:tcBorders>
              <w:bottom w:val="single" w:sz="4" w:space="0" w:color="auto"/>
            </w:tcBorders>
          </w:tcPr>
          <w:p w14:paraId="010F70B7" w14:textId="54640C84" w:rsidR="00FA0309" w:rsidRPr="00D513A3" w:rsidRDefault="005725DE" w:rsidP="00FA0309">
            <w:pPr>
              <w:autoSpaceDE w:val="0"/>
              <w:autoSpaceDN w:val="0"/>
              <w:adjustRightInd w:val="0"/>
              <w:jc w:val="center"/>
              <w:outlineLvl w:val="0"/>
              <w:rPr>
                <w:sz w:val="20"/>
                <w:szCs w:val="20"/>
                <w:lang w:val="kk-KZ"/>
              </w:rPr>
            </w:pPr>
            <w:r w:rsidRPr="00D513A3">
              <w:rPr>
                <w:sz w:val="20"/>
                <w:szCs w:val="20"/>
                <w:lang w:val="kk-KZ"/>
              </w:rPr>
              <w:t>18 694 174</w:t>
            </w:r>
          </w:p>
        </w:tc>
        <w:tc>
          <w:tcPr>
            <w:tcW w:w="724" w:type="pct"/>
            <w:gridSpan w:val="2"/>
            <w:tcBorders>
              <w:bottom w:val="single" w:sz="4" w:space="0" w:color="auto"/>
            </w:tcBorders>
            <w:vAlign w:val="center"/>
          </w:tcPr>
          <w:p w14:paraId="4863BA27" w14:textId="77777777" w:rsidR="00FA0309" w:rsidRPr="00D513A3" w:rsidRDefault="00FA0309" w:rsidP="00FA0309">
            <w:pPr>
              <w:autoSpaceDE w:val="0"/>
              <w:autoSpaceDN w:val="0"/>
              <w:adjustRightInd w:val="0"/>
              <w:jc w:val="center"/>
              <w:outlineLvl w:val="0"/>
              <w:rPr>
                <w:rFonts w:eastAsia="SimSun"/>
                <w:color w:val="000000"/>
                <w:sz w:val="20"/>
                <w:szCs w:val="20"/>
                <w:lang w:val="kk-KZ" w:bidi="th-TH"/>
              </w:rPr>
            </w:pPr>
            <w:r w:rsidRPr="00D513A3">
              <w:rPr>
                <w:sz w:val="20"/>
                <w:szCs w:val="20"/>
                <w:lang w:val="kk-KZ"/>
              </w:rPr>
              <w:t>19 155 131</w:t>
            </w:r>
          </w:p>
        </w:tc>
      </w:tr>
      <w:tr w:rsidR="00FA0309" w:rsidRPr="00D513A3" w14:paraId="686507CF" w14:textId="77777777" w:rsidTr="00FA0309">
        <w:trPr>
          <w:trHeight w:val="185"/>
        </w:trPr>
        <w:tc>
          <w:tcPr>
            <w:tcW w:w="3303" w:type="pct"/>
            <w:tcBorders>
              <w:top w:val="single" w:sz="4" w:space="0" w:color="auto"/>
            </w:tcBorders>
            <w:vAlign w:val="center"/>
          </w:tcPr>
          <w:p w14:paraId="737B6284" w14:textId="77777777" w:rsidR="00FA0309" w:rsidRPr="00D513A3" w:rsidRDefault="00FA0309" w:rsidP="00FA0309">
            <w:pPr>
              <w:autoSpaceDE w:val="0"/>
              <w:autoSpaceDN w:val="0"/>
              <w:adjustRightInd w:val="0"/>
              <w:outlineLvl w:val="0"/>
              <w:rPr>
                <w:b/>
                <w:color w:val="000000"/>
                <w:sz w:val="20"/>
                <w:szCs w:val="20"/>
              </w:rPr>
            </w:pPr>
            <w:r w:rsidRPr="00D513A3">
              <w:rPr>
                <w:rFonts w:eastAsia="SimSun"/>
                <w:b/>
                <w:color w:val="000000"/>
                <w:sz w:val="20"/>
                <w:szCs w:val="20"/>
                <w:lang w:bidi="th-TH"/>
              </w:rPr>
              <w:t>Итого</w:t>
            </w:r>
          </w:p>
        </w:tc>
        <w:tc>
          <w:tcPr>
            <w:tcW w:w="973" w:type="pct"/>
            <w:tcBorders>
              <w:top w:val="single" w:sz="4" w:space="0" w:color="auto"/>
            </w:tcBorders>
          </w:tcPr>
          <w:p w14:paraId="5F7F5498" w14:textId="1E990640" w:rsidR="00FA0309" w:rsidRPr="00D513A3" w:rsidRDefault="005725DE" w:rsidP="00FA0309">
            <w:pPr>
              <w:autoSpaceDE w:val="0"/>
              <w:autoSpaceDN w:val="0"/>
              <w:adjustRightInd w:val="0"/>
              <w:jc w:val="center"/>
              <w:outlineLvl w:val="0"/>
              <w:rPr>
                <w:b/>
                <w:sz w:val="20"/>
                <w:szCs w:val="20"/>
                <w:lang w:val="kk-KZ"/>
              </w:rPr>
            </w:pPr>
            <w:r w:rsidRPr="00D513A3">
              <w:rPr>
                <w:b/>
                <w:sz w:val="20"/>
                <w:szCs w:val="20"/>
                <w:lang w:val="kk-KZ"/>
              </w:rPr>
              <w:t>63 008 987</w:t>
            </w:r>
          </w:p>
        </w:tc>
        <w:tc>
          <w:tcPr>
            <w:tcW w:w="724" w:type="pct"/>
            <w:gridSpan w:val="2"/>
            <w:tcBorders>
              <w:top w:val="single" w:sz="4" w:space="0" w:color="auto"/>
            </w:tcBorders>
            <w:vAlign w:val="center"/>
          </w:tcPr>
          <w:p w14:paraId="32DD21C3" w14:textId="77777777" w:rsidR="00FA0309" w:rsidRPr="00D513A3" w:rsidRDefault="00FA0309" w:rsidP="00FA0309">
            <w:pPr>
              <w:autoSpaceDE w:val="0"/>
              <w:autoSpaceDN w:val="0"/>
              <w:adjustRightInd w:val="0"/>
              <w:jc w:val="center"/>
              <w:outlineLvl w:val="0"/>
              <w:rPr>
                <w:rFonts w:eastAsia="SimSun"/>
                <w:b/>
                <w:bCs/>
                <w:color w:val="000000"/>
                <w:sz w:val="20"/>
                <w:szCs w:val="20"/>
                <w:lang w:val="kk-KZ" w:bidi="th-TH"/>
              </w:rPr>
            </w:pPr>
            <w:r w:rsidRPr="00D513A3">
              <w:rPr>
                <w:b/>
                <w:sz w:val="20"/>
                <w:szCs w:val="20"/>
                <w:lang w:val="kk-KZ"/>
              </w:rPr>
              <w:t>74 301 860</w:t>
            </w:r>
          </w:p>
        </w:tc>
      </w:tr>
      <w:tr w:rsidR="00FA0309" w:rsidRPr="00D513A3" w14:paraId="5EC1CFEA" w14:textId="77777777" w:rsidTr="00FA0309">
        <w:trPr>
          <w:trHeight w:val="501"/>
        </w:trPr>
        <w:tc>
          <w:tcPr>
            <w:tcW w:w="3303" w:type="pct"/>
            <w:tcBorders>
              <w:bottom w:val="single" w:sz="4" w:space="0" w:color="auto"/>
            </w:tcBorders>
            <w:vAlign w:val="center"/>
          </w:tcPr>
          <w:p w14:paraId="06E98577" w14:textId="77777777" w:rsidR="00FA0309" w:rsidRPr="00D513A3" w:rsidRDefault="00FA0309" w:rsidP="00FA0309">
            <w:pPr>
              <w:autoSpaceDE w:val="0"/>
              <w:autoSpaceDN w:val="0"/>
              <w:adjustRightInd w:val="0"/>
              <w:outlineLvl w:val="0"/>
              <w:rPr>
                <w:color w:val="000000"/>
                <w:sz w:val="20"/>
                <w:szCs w:val="20"/>
              </w:rPr>
            </w:pPr>
            <w:r w:rsidRPr="00D513A3">
              <w:rPr>
                <w:rFonts w:eastAsia="SimSun"/>
                <w:color w:val="000000"/>
                <w:sz w:val="20"/>
                <w:szCs w:val="20"/>
                <w:lang w:bidi="th-TH"/>
              </w:rPr>
              <w:t>За вычетом текущей части задолженности по займам от МБРР и ЕБРР, к оплате в течение 12 месяцев</w:t>
            </w:r>
          </w:p>
        </w:tc>
        <w:tc>
          <w:tcPr>
            <w:tcW w:w="973" w:type="pct"/>
            <w:tcBorders>
              <w:bottom w:val="single" w:sz="4" w:space="0" w:color="auto"/>
            </w:tcBorders>
          </w:tcPr>
          <w:p w14:paraId="47B1E3F9" w14:textId="77777777" w:rsidR="00FA0309" w:rsidRPr="00D513A3" w:rsidRDefault="00FA0309" w:rsidP="00FA0309">
            <w:pPr>
              <w:autoSpaceDE w:val="0"/>
              <w:autoSpaceDN w:val="0"/>
              <w:adjustRightInd w:val="0"/>
              <w:jc w:val="center"/>
              <w:outlineLvl w:val="0"/>
              <w:rPr>
                <w:color w:val="000000"/>
                <w:sz w:val="20"/>
                <w:szCs w:val="20"/>
              </w:rPr>
            </w:pPr>
          </w:p>
          <w:p w14:paraId="0E8394B6" w14:textId="4D2D51C7" w:rsidR="00FA0309" w:rsidRPr="00D513A3" w:rsidRDefault="00FA0309" w:rsidP="005725DE">
            <w:pPr>
              <w:autoSpaceDE w:val="0"/>
              <w:autoSpaceDN w:val="0"/>
              <w:adjustRightInd w:val="0"/>
              <w:jc w:val="center"/>
              <w:outlineLvl w:val="0"/>
              <w:rPr>
                <w:sz w:val="20"/>
                <w:szCs w:val="20"/>
                <w:lang w:val="kk-KZ"/>
              </w:rPr>
            </w:pPr>
            <w:r w:rsidRPr="00D513A3">
              <w:rPr>
                <w:color w:val="000000"/>
                <w:sz w:val="20"/>
                <w:szCs w:val="20"/>
              </w:rPr>
              <w:t>(</w:t>
            </w:r>
            <w:r w:rsidR="005725DE" w:rsidRPr="00D513A3">
              <w:rPr>
                <w:color w:val="000000"/>
                <w:sz w:val="20"/>
                <w:szCs w:val="20"/>
              </w:rPr>
              <w:t>6 083 377</w:t>
            </w:r>
            <w:r w:rsidRPr="00D513A3">
              <w:rPr>
                <w:color w:val="000000"/>
                <w:sz w:val="20"/>
                <w:szCs w:val="20"/>
              </w:rPr>
              <w:t>)</w:t>
            </w:r>
          </w:p>
        </w:tc>
        <w:tc>
          <w:tcPr>
            <w:tcW w:w="724" w:type="pct"/>
            <w:gridSpan w:val="2"/>
            <w:tcBorders>
              <w:bottom w:val="single" w:sz="4" w:space="0" w:color="auto"/>
            </w:tcBorders>
            <w:vAlign w:val="center"/>
          </w:tcPr>
          <w:p w14:paraId="68ECC801" w14:textId="77777777" w:rsidR="00FA0309" w:rsidRPr="00D513A3" w:rsidRDefault="00FA0309" w:rsidP="00FA0309">
            <w:pPr>
              <w:autoSpaceDE w:val="0"/>
              <w:autoSpaceDN w:val="0"/>
              <w:adjustRightInd w:val="0"/>
              <w:jc w:val="center"/>
              <w:outlineLvl w:val="0"/>
              <w:rPr>
                <w:rFonts w:eastAsia="SimSun"/>
                <w:color w:val="000000"/>
                <w:sz w:val="20"/>
                <w:szCs w:val="20"/>
                <w:lang w:bidi="th-TH"/>
              </w:rPr>
            </w:pPr>
            <w:r w:rsidRPr="00D513A3">
              <w:rPr>
                <w:color w:val="000000"/>
                <w:sz w:val="20"/>
                <w:szCs w:val="20"/>
              </w:rPr>
              <w:t>(</w:t>
            </w:r>
            <w:r w:rsidRPr="00D513A3">
              <w:rPr>
                <w:color w:val="000000"/>
                <w:sz w:val="20"/>
                <w:szCs w:val="20"/>
                <w:lang w:val="kk-KZ"/>
              </w:rPr>
              <w:t>11 420 710</w:t>
            </w:r>
            <w:r w:rsidRPr="00D513A3">
              <w:rPr>
                <w:color w:val="000000"/>
                <w:sz w:val="20"/>
                <w:szCs w:val="20"/>
              </w:rPr>
              <w:t>)</w:t>
            </w:r>
          </w:p>
        </w:tc>
      </w:tr>
      <w:tr w:rsidR="00FA0309" w:rsidRPr="00D513A3" w14:paraId="20996EB9" w14:textId="77777777" w:rsidTr="00F553C5">
        <w:trPr>
          <w:trHeight w:val="315"/>
        </w:trPr>
        <w:tc>
          <w:tcPr>
            <w:tcW w:w="3303" w:type="pct"/>
            <w:tcBorders>
              <w:top w:val="single" w:sz="4" w:space="0" w:color="auto"/>
              <w:bottom w:val="single" w:sz="4" w:space="0" w:color="auto"/>
            </w:tcBorders>
            <w:vAlign w:val="center"/>
          </w:tcPr>
          <w:p w14:paraId="4C522005" w14:textId="77777777" w:rsidR="00FA0309" w:rsidRPr="00D513A3" w:rsidRDefault="00FA0309" w:rsidP="00FA0309">
            <w:pPr>
              <w:autoSpaceDE w:val="0"/>
              <w:autoSpaceDN w:val="0"/>
              <w:adjustRightInd w:val="0"/>
              <w:outlineLvl w:val="0"/>
              <w:rPr>
                <w:color w:val="000000"/>
                <w:sz w:val="20"/>
                <w:szCs w:val="20"/>
              </w:rPr>
            </w:pPr>
            <w:r w:rsidRPr="00D513A3">
              <w:rPr>
                <w:rFonts w:eastAsia="SimSun"/>
                <w:color w:val="000000"/>
                <w:sz w:val="20"/>
                <w:szCs w:val="20"/>
                <w:lang w:bidi="th-TH"/>
              </w:rPr>
              <w:t> </w:t>
            </w:r>
          </w:p>
        </w:tc>
        <w:tc>
          <w:tcPr>
            <w:tcW w:w="973" w:type="pct"/>
            <w:tcBorders>
              <w:top w:val="single" w:sz="4" w:space="0" w:color="auto"/>
              <w:bottom w:val="single" w:sz="4" w:space="0" w:color="auto"/>
            </w:tcBorders>
          </w:tcPr>
          <w:p w14:paraId="05A33BC2" w14:textId="4CADEE06" w:rsidR="00FA0309" w:rsidRPr="00D513A3" w:rsidRDefault="005725DE" w:rsidP="00FA0309">
            <w:pPr>
              <w:autoSpaceDE w:val="0"/>
              <w:autoSpaceDN w:val="0"/>
              <w:adjustRightInd w:val="0"/>
              <w:jc w:val="center"/>
              <w:outlineLvl w:val="0"/>
              <w:rPr>
                <w:b/>
                <w:sz w:val="20"/>
                <w:szCs w:val="20"/>
                <w:lang w:val="kk-KZ"/>
              </w:rPr>
            </w:pPr>
            <w:r w:rsidRPr="00D513A3">
              <w:rPr>
                <w:b/>
                <w:sz w:val="20"/>
                <w:szCs w:val="20"/>
                <w:lang w:val="kk-KZ"/>
              </w:rPr>
              <w:t>56 925 610</w:t>
            </w:r>
          </w:p>
        </w:tc>
        <w:tc>
          <w:tcPr>
            <w:tcW w:w="724" w:type="pct"/>
            <w:gridSpan w:val="2"/>
            <w:tcBorders>
              <w:top w:val="single" w:sz="4" w:space="0" w:color="auto"/>
              <w:bottom w:val="single" w:sz="4" w:space="0" w:color="auto"/>
            </w:tcBorders>
            <w:vAlign w:val="center"/>
          </w:tcPr>
          <w:p w14:paraId="62383015" w14:textId="77777777" w:rsidR="00FA0309" w:rsidRPr="00D513A3" w:rsidRDefault="00FA0309" w:rsidP="00FA0309">
            <w:pPr>
              <w:autoSpaceDE w:val="0"/>
              <w:autoSpaceDN w:val="0"/>
              <w:adjustRightInd w:val="0"/>
              <w:jc w:val="center"/>
              <w:outlineLvl w:val="0"/>
              <w:rPr>
                <w:rFonts w:eastAsia="SimSun"/>
                <w:b/>
                <w:bCs/>
                <w:color w:val="000000"/>
                <w:sz w:val="20"/>
                <w:szCs w:val="20"/>
                <w:lang w:val="kk-KZ" w:bidi="th-TH"/>
              </w:rPr>
            </w:pPr>
            <w:r w:rsidRPr="00D513A3">
              <w:rPr>
                <w:b/>
                <w:sz w:val="20"/>
                <w:szCs w:val="20"/>
                <w:lang w:val="kk-KZ"/>
              </w:rPr>
              <w:t>62 881 150</w:t>
            </w:r>
          </w:p>
        </w:tc>
      </w:tr>
      <w:tr w:rsidR="00F553C5" w:rsidRPr="00D513A3" w14:paraId="73E53009" w14:textId="77777777" w:rsidTr="00FA0309">
        <w:trPr>
          <w:trHeight w:val="315"/>
        </w:trPr>
        <w:tc>
          <w:tcPr>
            <w:tcW w:w="3303" w:type="pct"/>
            <w:tcBorders>
              <w:top w:val="single" w:sz="4" w:space="0" w:color="auto"/>
            </w:tcBorders>
            <w:vAlign w:val="center"/>
          </w:tcPr>
          <w:p w14:paraId="50B4ACB8" w14:textId="77777777" w:rsidR="00F553C5" w:rsidRPr="00D513A3" w:rsidRDefault="00F553C5" w:rsidP="00FA0309">
            <w:pPr>
              <w:autoSpaceDE w:val="0"/>
              <w:autoSpaceDN w:val="0"/>
              <w:adjustRightInd w:val="0"/>
              <w:outlineLvl w:val="0"/>
              <w:rPr>
                <w:rFonts w:eastAsia="SimSun"/>
                <w:color w:val="000000"/>
                <w:sz w:val="20"/>
                <w:szCs w:val="20"/>
                <w:lang w:bidi="th-TH"/>
              </w:rPr>
            </w:pPr>
          </w:p>
        </w:tc>
        <w:tc>
          <w:tcPr>
            <w:tcW w:w="973" w:type="pct"/>
            <w:tcBorders>
              <w:top w:val="single" w:sz="4" w:space="0" w:color="auto"/>
            </w:tcBorders>
          </w:tcPr>
          <w:p w14:paraId="3E52FF76" w14:textId="77777777" w:rsidR="00F553C5" w:rsidRPr="00D513A3" w:rsidRDefault="00F553C5" w:rsidP="00FA0309">
            <w:pPr>
              <w:autoSpaceDE w:val="0"/>
              <w:autoSpaceDN w:val="0"/>
              <w:adjustRightInd w:val="0"/>
              <w:jc w:val="center"/>
              <w:outlineLvl w:val="0"/>
              <w:rPr>
                <w:b/>
                <w:sz w:val="20"/>
                <w:szCs w:val="20"/>
                <w:lang w:val="kk-KZ"/>
              </w:rPr>
            </w:pPr>
          </w:p>
        </w:tc>
        <w:tc>
          <w:tcPr>
            <w:tcW w:w="724" w:type="pct"/>
            <w:gridSpan w:val="2"/>
            <w:tcBorders>
              <w:top w:val="single" w:sz="4" w:space="0" w:color="auto"/>
            </w:tcBorders>
            <w:vAlign w:val="center"/>
          </w:tcPr>
          <w:p w14:paraId="111F2BEF" w14:textId="77777777" w:rsidR="00F553C5" w:rsidRPr="00D513A3" w:rsidRDefault="00F553C5" w:rsidP="00FA0309">
            <w:pPr>
              <w:autoSpaceDE w:val="0"/>
              <w:autoSpaceDN w:val="0"/>
              <w:adjustRightInd w:val="0"/>
              <w:jc w:val="center"/>
              <w:outlineLvl w:val="0"/>
              <w:rPr>
                <w:b/>
                <w:sz w:val="20"/>
                <w:szCs w:val="20"/>
                <w:lang w:val="kk-KZ"/>
              </w:rPr>
            </w:pPr>
          </w:p>
        </w:tc>
      </w:tr>
    </w:tbl>
    <w:p w14:paraId="5CC4D635" w14:textId="77777777" w:rsidR="005725DE" w:rsidRPr="00D513A3" w:rsidRDefault="005725DE" w:rsidP="005725DE">
      <w:pPr>
        <w:pStyle w:val="afa"/>
        <w:autoSpaceDE w:val="0"/>
        <w:autoSpaceDN w:val="0"/>
        <w:adjustRightInd w:val="0"/>
        <w:spacing w:after="0"/>
        <w:ind w:left="0" w:firstLine="709"/>
        <w:rPr>
          <w:rFonts w:ascii="Times New Roman" w:hAnsi="Times New Roman"/>
          <w:sz w:val="28"/>
          <w:szCs w:val="24"/>
          <w:lang w:val="ru-RU" w:eastAsia="ru-RU"/>
        </w:rPr>
      </w:pPr>
      <w:r w:rsidRPr="00D513A3">
        <w:rPr>
          <w:rFonts w:ascii="Times New Roman" w:hAnsi="Times New Roman"/>
          <w:sz w:val="28"/>
          <w:szCs w:val="24"/>
          <w:lang w:val="ru-RU" w:eastAsia="ru-RU"/>
        </w:rPr>
        <w:lastRenderedPageBreak/>
        <w:t xml:space="preserve">По состоянию </w:t>
      </w:r>
      <w:r w:rsidRPr="00D513A3">
        <w:rPr>
          <w:rFonts w:ascii="Times New Roman" w:hAnsi="Times New Roman"/>
          <w:color w:val="000000"/>
          <w:sz w:val="28"/>
          <w:lang w:val="ru-RU"/>
        </w:rPr>
        <w:t xml:space="preserve">на 31 декабря 2019 года и </w:t>
      </w:r>
      <w:r w:rsidRPr="00D513A3">
        <w:rPr>
          <w:rFonts w:ascii="Times New Roman" w:hAnsi="Times New Roman"/>
          <w:sz w:val="28"/>
          <w:szCs w:val="28"/>
          <w:lang w:val="ru-RU"/>
        </w:rPr>
        <w:t xml:space="preserve">31 декабря 2018 </w:t>
      </w:r>
      <w:r w:rsidRPr="00D513A3">
        <w:rPr>
          <w:rFonts w:ascii="Times New Roman" w:hAnsi="Times New Roman"/>
          <w:color w:val="000000"/>
          <w:sz w:val="28"/>
          <w:lang w:val="ru-RU"/>
        </w:rPr>
        <w:t xml:space="preserve">года </w:t>
      </w:r>
      <w:r w:rsidRPr="00D513A3">
        <w:rPr>
          <w:rFonts w:ascii="Times New Roman" w:hAnsi="Times New Roman"/>
          <w:sz w:val="28"/>
          <w:szCs w:val="24"/>
          <w:lang w:val="ru-RU" w:eastAsia="ru-RU"/>
        </w:rPr>
        <w:t>начисленное, невыплаченное вознаграждение по займам Компании составило 760 458 тыс. тенге и 903 984 тыс. тенге соответственно.</w:t>
      </w:r>
    </w:p>
    <w:p w14:paraId="065AA605" w14:textId="77777777" w:rsidR="005725DE" w:rsidRPr="00D513A3" w:rsidRDefault="005725DE" w:rsidP="005725DE">
      <w:pPr>
        <w:pStyle w:val="afa"/>
        <w:autoSpaceDE w:val="0"/>
        <w:autoSpaceDN w:val="0"/>
        <w:adjustRightInd w:val="0"/>
        <w:spacing w:after="0"/>
        <w:ind w:left="0" w:firstLine="709"/>
        <w:rPr>
          <w:rFonts w:ascii="Times New Roman" w:eastAsia="SimSun" w:hAnsi="Times New Roman"/>
          <w:color w:val="000000"/>
          <w:sz w:val="28"/>
          <w:lang w:val="ru-RU" w:bidi="th-TH"/>
        </w:rPr>
      </w:pPr>
      <w:r w:rsidRPr="00D513A3">
        <w:rPr>
          <w:rFonts w:ascii="Times New Roman" w:eastAsia="SimSun" w:hAnsi="Times New Roman"/>
          <w:color w:val="000000"/>
          <w:sz w:val="28"/>
          <w:lang w:val="ru-RU" w:bidi="th-TH"/>
        </w:rPr>
        <w:t>По состоянию</w:t>
      </w:r>
      <w:r w:rsidRPr="00D513A3">
        <w:rPr>
          <w:rFonts w:ascii="Times New Roman" w:hAnsi="Times New Roman"/>
          <w:sz w:val="28"/>
          <w:szCs w:val="24"/>
          <w:lang w:val="ru-RU" w:eastAsia="ru-RU"/>
        </w:rPr>
        <w:t xml:space="preserve"> </w:t>
      </w:r>
      <w:r w:rsidRPr="00D513A3">
        <w:rPr>
          <w:rFonts w:ascii="Times New Roman" w:hAnsi="Times New Roman"/>
          <w:color w:val="000000"/>
          <w:sz w:val="28"/>
          <w:lang w:val="ru-RU"/>
        </w:rPr>
        <w:t xml:space="preserve">на 31 декабря 2019 года и </w:t>
      </w:r>
      <w:r w:rsidRPr="00D513A3">
        <w:rPr>
          <w:rFonts w:ascii="Times New Roman" w:hAnsi="Times New Roman"/>
          <w:sz w:val="28"/>
          <w:szCs w:val="28"/>
          <w:lang w:val="ru-RU"/>
        </w:rPr>
        <w:t xml:space="preserve">31 декабря 2018 </w:t>
      </w:r>
      <w:r w:rsidRPr="00D513A3">
        <w:rPr>
          <w:rFonts w:ascii="Times New Roman" w:hAnsi="Times New Roman"/>
          <w:color w:val="000000"/>
          <w:sz w:val="28"/>
          <w:lang w:val="ru-RU"/>
        </w:rPr>
        <w:t xml:space="preserve">года </w:t>
      </w:r>
      <w:r w:rsidRPr="00D513A3">
        <w:rPr>
          <w:rFonts w:ascii="Times New Roman" w:eastAsia="SimSun" w:hAnsi="Times New Roman"/>
          <w:color w:val="000000"/>
          <w:sz w:val="28"/>
          <w:lang w:val="ru-RU" w:bidi="th-TH"/>
        </w:rPr>
        <w:t>неамортизированная часть комиссии по организации займов составила 303 894 тыс. тенге 321 868 тыс. тенге соответственно.</w:t>
      </w:r>
    </w:p>
    <w:p w14:paraId="5E9FC8EF" w14:textId="77777777" w:rsidR="005725DE" w:rsidRPr="00D513A3" w:rsidRDefault="005725DE" w:rsidP="005725DE">
      <w:pPr>
        <w:ind w:firstLine="709"/>
        <w:rPr>
          <w:rFonts w:ascii="Arial CYR" w:hAnsi="Arial CYR" w:cs="Arial CYR"/>
          <w:sz w:val="16"/>
          <w:szCs w:val="16"/>
        </w:rPr>
      </w:pPr>
      <w:r w:rsidRPr="00D513A3">
        <w:rPr>
          <w:rFonts w:eastAsia="SimSun"/>
          <w:color w:val="000000"/>
          <w:sz w:val="28"/>
          <w:lang w:bidi="th-TH"/>
        </w:rPr>
        <w:t xml:space="preserve">По </w:t>
      </w:r>
      <w:r w:rsidRPr="00D513A3">
        <w:rPr>
          <w:rFonts w:eastAsia="SimSun"/>
          <w:color w:val="000000"/>
          <w:sz w:val="28"/>
          <w:szCs w:val="28"/>
          <w:lang w:bidi="th-TH"/>
        </w:rPr>
        <w:t xml:space="preserve">состоянию на </w:t>
      </w:r>
      <w:r w:rsidRPr="00D513A3">
        <w:rPr>
          <w:color w:val="000000"/>
          <w:sz w:val="28"/>
        </w:rPr>
        <w:t xml:space="preserve">31 декабря 2019 </w:t>
      </w:r>
      <w:r w:rsidRPr="00D513A3">
        <w:rPr>
          <w:rFonts w:eastAsia="DSFreeSet"/>
          <w:sz w:val="28"/>
          <w:szCs w:val="28"/>
          <w:lang w:bidi="th-TH"/>
        </w:rPr>
        <w:t>года</w:t>
      </w:r>
      <w:r w:rsidRPr="00D513A3">
        <w:rPr>
          <w:rFonts w:eastAsia="SimSun"/>
          <w:color w:val="000000"/>
          <w:sz w:val="28"/>
          <w:szCs w:val="28"/>
          <w:lang w:bidi="th-TH"/>
        </w:rPr>
        <w:t xml:space="preserve"> информация по срокам погашения займов была следующей</w:t>
      </w:r>
      <w:r w:rsidRPr="00D513A3">
        <w:rPr>
          <w:sz w:val="28"/>
          <w:szCs w:val="28"/>
        </w:rPr>
        <w:t>:</w:t>
      </w:r>
    </w:p>
    <w:tbl>
      <w:tblPr>
        <w:tblW w:w="9877" w:type="dxa"/>
        <w:jc w:val="center"/>
        <w:tblLook w:val="00A0" w:firstRow="1" w:lastRow="0" w:firstColumn="1" w:lastColumn="0" w:noHBand="0" w:noVBand="0"/>
      </w:tblPr>
      <w:tblGrid>
        <w:gridCol w:w="3997"/>
        <w:gridCol w:w="1906"/>
        <w:gridCol w:w="2070"/>
        <w:gridCol w:w="1904"/>
      </w:tblGrid>
      <w:tr w:rsidR="00FA0309" w:rsidRPr="00D513A3" w14:paraId="4F9F70FE" w14:textId="77777777" w:rsidTr="00024843">
        <w:trPr>
          <w:trHeight w:val="193"/>
          <w:jc w:val="center"/>
        </w:trPr>
        <w:tc>
          <w:tcPr>
            <w:tcW w:w="3997" w:type="dxa"/>
            <w:shd w:val="clear" w:color="000000" w:fill="FFFFFF"/>
            <w:vAlign w:val="center"/>
          </w:tcPr>
          <w:p w14:paraId="3FE8E96C" w14:textId="77777777" w:rsidR="00FA0309" w:rsidRPr="00D513A3" w:rsidRDefault="00FA0309" w:rsidP="00FA0309">
            <w:pPr>
              <w:keepNext/>
              <w:autoSpaceDE w:val="0"/>
              <w:autoSpaceDN w:val="0"/>
              <w:adjustRightInd w:val="0"/>
              <w:outlineLvl w:val="0"/>
              <w:rPr>
                <w:color w:val="000000" w:themeColor="text1"/>
                <w:sz w:val="20"/>
                <w:szCs w:val="20"/>
              </w:rPr>
            </w:pPr>
          </w:p>
        </w:tc>
        <w:tc>
          <w:tcPr>
            <w:tcW w:w="1906" w:type="dxa"/>
            <w:shd w:val="clear" w:color="000000" w:fill="FFFFFF"/>
            <w:vAlign w:val="center"/>
          </w:tcPr>
          <w:p w14:paraId="654F9904" w14:textId="77777777" w:rsidR="00FA0309" w:rsidRPr="00D513A3" w:rsidRDefault="00FA0309" w:rsidP="00FA0309">
            <w:pPr>
              <w:keepNext/>
              <w:autoSpaceDE w:val="0"/>
              <w:autoSpaceDN w:val="0"/>
              <w:adjustRightInd w:val="0"/>
              <w:jc w:val="center"/>
              <w:outlineLvl w:val="0"/>
              <w:rPr>
                <w:b/>
                <w:bCs/>
                <w:color w:val="000000" w:themeColor="text1"/>
                <w:sz w:val="20"/>
                <w:szCs w:val="20"/>
              </w:rPr>
            </w:pPr>
            <w:r w:rsidRPr="00D513A3">
              <w:rPr>
                <w:b/>
                <w:bCs/>
                <w:color w:val="000000" w:themeColor="text1"/>
                <w:sz w:val="20"/>
                <w:szCs w:val="20"/>
              </w:rPr>
              <w:t>МБРР</w:t>
            </w:r>
          </w:p>
        </w:tc>
        <w:tc>
          <w:tcPr>
            <w:tcW w:w="2070" w:type="dxa"/>
            <w:shd w:val="clear" w:color="000000" w:fill="FFFFFF"/>
            <w:vAlign w:val="center"/>
          </w:tcPr>
          <w:p w14:paraId="39AE24EA" w14:textId="77777777" w:rsidR="00FA0309" w:rsidRPr="00D513A3" w:rsidRDefault="00FA0309" w:rsidP="00FA0309">
            <w:pPr>
              <w:keepNext/>
              <w:autoSpaceDE w:val="0"/>
              <w:autoSpaceDN w:val="0"/>
              <w:adjustRightInd w:val="0"/>
              <w:jc w:val="center"/>
              <w:outlineLvl w:val="0"/>
              <w:rPr>
                <w:b/>
                <w:bCs/>
                <w:color w:val="000000" w:themeColor="text1"/>
                <w:sz w:val="20"/>
                <w:szCs w:val="20"/>
              </w:rPr>
            </w:pPr>
            <w:r w:rsidRPr="00D513A3">
              <w:rPr>
                <w:b/>
                <w:bCs/>
                <w:color w:val="000000" w:themeColor="text1"/>
                <w:sz w:val="20"/>
                <w:szCs w:val="20"/>
              </w:rPr>
              <w:t>ЕБРР</w:t>
            </w:r>
          </w:p>
        </w:tc>
        <w:tc>
          <w:tcPr>
            <w:tcW w:w="1904" w:type="dxa"/>
            <w:shd w:val="clear" w:color="000000" w:fill="FFFFFF"/>
            <w:vAlign w:val="center"/>
          </w:tcPr>
          <w:p w14:paraId="68CB0583" w14:textId="77777777" w:rsidR="00FA0309" w:rsidRPr="00D513A3" w:rsidRDefault="00FA0309" w:rsidP="00FA0309">
            <w:pPr>
              <w:keepNext/>
              <w:autoSpaceDE w:val="0"/>
              <w:autoSpaceDN w:val="0"/>
              <w:adjustRightInd w:val="0"/>
              <w:jc w:val="center"/>
              <w:outlineLvl w:val="0"/>
              <w:rPr>
                <w:b/>
                <w:bCs/>
                <w:color w:val="000000" w:themeColor="text1"/>
                <w:sz w:val="20"/>
                <w:szCs w:val="20"/>
              </w:rPr>
            </w:pPr>
            <w:r w:rsidRPr="00D513A3">
              <w:rPr>
                <w:b/>
                <w:bCs/>
                <w:color w:val="000000" w:themeColor="text1"/>
                <w:sz w:val="20"/>
                <w:szCs w:val="20"/>
              </w:rPr>
              <w:t>Всего</w:t>
            </w:r>
          </w:p>
        </w:tc>
      </w:tr>
      <w:tr w:rsidR="00FA0309" w:rsidRPr="00D513A3" w14:paraId="73AA092E" w14:textId="77777777" w:rsidTr="00024843">
        <w:trPr>
          <w:trHeight w:val="136"/>
          <w:jc w:val="center"/>
        </w:trPr>
        <w:tc>
          <w:tcPr>
            <w:tcW w:w="3997" w:type="dxa"/>
            <w:shd w:val="clear" w:color="000000" w:fill="FFFFFF"/>
            <w:vAlign w:val="center"/>
          </w:tcPr>
          <w:p w14:paraId="32BEAA86" w14:textId="77777777" w:rsidR="00FA0309" w:rsidRPr="00D513A3" w:rsidRDefault="00FA0309" w:rsidP="00FA0309">
            <w:pPr>
              <w:keepNext/>
              <w:autoSpaceDE w:val="0"/>
              <w:autoSpaceDN w:val="0"/>
              <w:adjustRightInd w:val="0"/>
              <w:outlineLvl w:val="0"/>
              <w:rPr>
                <w:color w:val="000000" w:themeColor="text1"/>
                <w:sz w:val="20"/>
                <w:szCs w:val="20"/>
              </w:rPr>
            </w:pPr>
            <w:r w:rsidRPr="00D513A3">
              <w:rPr>
                <w:color w:val="000000" w:themeColor="text1"/>
                <w:sz w:val="20"/>
                <w:szCs w:val="20"/>
              </w:rPr>
              <w:t> </w:t>
            </w:r>
          </w:p>
        </w:tc>
        <w:tc>
          <w:tcPr>
            <w:tcW w:w="1906" w:type="dxa"/>
            <w:shd w:val="clear" w:color="000000" w:fill="FFFFFF"/>
            <w:vAlign w:val="center"/>
          </w:tcPr>
          <w:p w14:paraId="57A09FE2" w14:textId="77777777" w:rsidR="00FA0309" w:rsidRPr="00D513A3" w:rsidRDefault="00FA0309" w:rsidP="00FA0309">
            <w:pPr>
              <w:keepNext/>
              <w:autoSpaceDE w:val="0"/>
              <w:autoSpaceDN w:val="0"/>
              <w:adjustRightInd w:val="0"/>
              <w:jc w:val="center"/>
              <w:outlineLvl w:val="0"/>
              <w:rPr>
                <w:b/>
                <w:bCs/>
                <w:color w:val="000000" w:themeColor="text1"/>
                <w:sz w:val="20"/>
                <w:szCs w:val="20"/>
              </w:rPr>
            </w:pPr>
            <w:r w:rsidRPr="00D513A3">
              <w:rPr>
                <w:b/>
                <w:bCs/>
                <w:color w:val="000000" w:themeColor="text1"/>
                <w:sz w:val="20"/>
                <w:szCs w:val="20"/>
              </w:rPr>
              <w:t>(тыс. тенге)</w:t>
            </w:r>
          </w:p>
        </w:tc>
        <w:tc>
          <w:tcPr>
            <w:tcW w:w="2070" w:type="dxa"/>
            <w:shd w:val="clear" w:color="000000" w:fill="FFFFFF"/>
            <w:vAlign w:val="center"/>
          </w:tcPr>
          <w:p w14:paraId="48228CB3" w14:textId="77777777" w:rsidR="00FA0309" w:rsidRPr="00D513A3" w:rsidRDefault="00FA0309" w:rsidP="00FA0309">
            <w:pPr>
              <w:keepNext/>
              <w:autoSpaceDE w:val="0"/>
              <w:autoSpaceDN w:val="0"/>
              <w:adjustRightInd w:val="0"/>
              <w:jc w:val="center"/>
              <w:outlineLvl w:val="0"/>
              <w:rPr>
                <w:b/>
                <w:bCs/>
                <w:color w:val="000000" w:themeColor="text1"/>
                <w:sz w:val="20"/>
                <w:szCs w:val="20"/>
              </w:rPr>
            </w:pPr>
            <w:r w:rsidRPr="00D513A3">
              <w:rPr>
                <w:b/>
                <w:bCs/>
                <w:color w:val="000000" w:themeColor="text1"/>
                <w:sz w:val="20"/>
                <w:szCs w:val="20"/>
              </w:rPr>
              <w:t>(тыс. тенге)</w:t>
            </w:r>
          </w:p>
        </w:tc>
        <w:tc>
          <w:tcPr>
            <w:tcW w:w="1904" w:type="dxa"/>
            <w:shd w:val="clear" w:color="000000" w:fill="FFFFFF"/>
            <w:vAlign w:val="center"/>
          </w:tcPr>
          <w:p w14:paraId="707C8292" w14:textId="77777777" w:rsidR="00FA0309" w:rsidRPr="00D513A3" w:rsidRDefault="00FA0309" w:rsidP="00FA0309">
            <w:pPr>
              <w:keepNext/>
              <w:autoSpaceDE w:val="0"/>
              <w:autoSpaceDN w:val="0"/>
              <w:adjustRightInd w:val="0"/>
              <w:jc w:val="center"/>
              <w:outlineLvl w:val="0"/>
              <w:rPr>
                <w:b/>
                <w:bCs/>
                <w:color w:val="000000" w:themeColor="text1"/>
                <w:sz w:val="20"/>
                <w:szCs w:val="20"/>
              </w:rPr>
            </w:pPr>
            <w:r w:rsidRPr="00D513A3">
              <w:rPr>
                <w:b/>
                <w:bCs/>
                <w:color w:val="000000" w:themeColor="text1"/>
                <w:sz w:val="20"/>
                <w:szCs w:val="20"/>
              </w:rPr>
              <w:t>(тыс. тенге)</w:t>
            </w:r>
          </w:p>
        </w:tc>
      </w:tr>
      <w:tr w:rsidR="005725DE" w:rsidRPr="00D513A3" w14:paraId="084B77A3" w14:textId="77777777" w:rsidTr="00024843">
        <w:trPr>
          <w:trHeight w:val="300"/>
          <w:jc w:val="center"/>
        </w:trPr>
        <w:tc>
          <w:tcPr>
            <w:tcW w:w="3997" w:type="dxa"/>
            <w:shd w:val="clear" w:color="000000" w:fill="FFFFFF"/>
            <w:vAlign w:val="center"/>
          </w:tcPr>
          <w:p w14:paraId="5D2F2A83" w14:textId="77777777" w:rsidR="005725DE" w:rsidRPr="00D513A3" w:rsidRDefault="005725DE" w:rsidP="005725DE">
            <w:pPr>
              <w:keepNext/>
              <w:autoSpaceDE w:val="0"/>
              <w:autoSpaceDN w:val="0"/>
              <w:adjustRightInd w:val="0"/>
              <w:outlineLvl w:val="0"/>
              <w:rPr>
                <w:b/>
                <w:bCs/>
                <w:color w:val="000000" w:themeColor="text1"/>
                <w:sz w:val="20"/>
                <w:szCs w:val="20"/>
              </w:rPr>
            </w:pPr>
            <w:r w:rsidRPr="00D513A3">
              <w:rPr>
                <w:b/>
                <w:bCs/>
                <w:color w:val="000000" w:themeColor="text1"/>
                <w:sz w:val="20"/>
                <w:szCs w:val="20"/>
              </w:rPr>
              <w:t>Краткосрочная часть займа</w:t>
            </w:r>
          </w:p>
        </w:tc>
        <w:tc>
          <w:tcPr>
            <w:tcW w:w="1906" w:type="dxa"/>
            <w:shd w:val="clear" w:color="000000" w:fill="FFFFFF"/>
            <w:vAlign w:val="center"/>
          </w:tcPr>
          <w:p w14:paraId="757EC6B8" w14:textId="4D7C7472" w:rsidR="005725DE" w:rsidRPr="00D513A3" w:rsidRDefault="005725DE" w:rsidP="005725DE">
            <w:pPr>
              <w:jc w:val="center"/>
              <w:rPr>
                <w:b/>
                <w:bCs/>
                <w:color w:val="000000" w:themeColor="text1"/>
                <w:sz w:val="20"/>
                <w:szCs w:val="20"/>
                <w:lang w:val="kk-KZ"/>
              </w:rPr>
            </w:pPr>
            <w:r w:rsidRPr="00D513A3">
              <w:rPr>
                <w:b/>
                <w:bCs/>
                <w:color w:val="000000" w:themeColor="text1"/>
                <w:sz w:val="20"/>
                <w:szCs w:val="20"/>
                <w:lang w:val="kk-KZ"/>
              </w:rPr>
              <w:t xml:space="preserve">5 831 077  </w:t>
            </w:r>
          </w:p>
        </w:tc>
        <w:tc>
          <w:tcPr>
            <w:tcW w:w="2070" w:type="dxa"/>
            <w:shd w:val="clear" w:color="000000" w:fill="FFFFFF"/>
            <w:vAlign w:val="center"/>
          </w:tcPr>
          <w:p w14:paraId="1B9A6699" w14:textId="2E0FF0A7" w:rsidR="005725DE" w:rsidRPr="00D513A3" w:rsidRDefault="005725DE" w:rsidP="005725DE">
            <w:pPr>
              <w:jc w:val="center"/>
              <w:rPr>
                <w:b/>
                <w:bCs/>
                <w:color w:val="000000" w:themeColor="text1"/>
                <w:sz w:val="20"/>
                <w:szCs w:val="20"/>
              </w:rPr>
            </w:pPr>
            <w:r w:rsidRPr="00D513A3">
              <w:rPr>
                <w:b/>
                <w:bCs/>
                <w:color w:val="000000" w:themeColor="text1"/>
                <w:sz w:val="20"/>
                <w:szCs w:val="20"/>
              </w:rPr>
              <w:t xml:space="preserve">252 300   </w:t>
            </w:r>
          </w:p>
        </w:tc>
        <w:tc>
          <w:tcPr>
            <w:tcW w:w="1904" w:type="dxa"/>
            <w:shd w:val="clear" w:color="000000" w:fill="FFFFFF"/>
            <w:vAlign w:val="center"/>
          </w:tcPr>
          <w:p w14:paraId="0D5EC8D6" w14:textId="14468EE1" w:rsidR="005725DE" w:rsidRPr="00D513A3" w:rsidRDefault="005725DE" w:rsidP="005725DE">
            <w:pPr>
              <w:jc w:val="center"/>
              <w:rPr>
                <w:b/>
                <w:bCs/>
                <w:color w:val="000000" w:themeColor="text1"/>
                <w:sz w:val="20"/>
                <w:szCs w:val="20"/>
                <w:lang w:val="en-US"/>
              </w:rPr>
            </w:pPr>
            <w:r w:rsidRPr="00D513A3">
              <w:rPr>
                <w:b/>
                <w:color w:val="000000"/>
                <w:sz w:val="20"/>
                <w:szCs w:val="20"/>
              </w:rPr>
              <w:t>6 083 377</w:t>
            </w:r>
          </w:p>
        </w:tc>
      </w:tr>
      <w:tr w:rsidR="005725DE" w:rsidRPr="00D513A3" w14:paraId="32FE65B7" w14:textId="77777777" w:rsidTr="00024843">
        <w:trPr>
          <w:trHeight w:val="300"/>
          <w:jc w:val="center"/>
        </w:trPr>
        <w:tc>
          <w:tcPr>
            <w:tcW w:w="3997" w:type="dxa"/>
            <w:shd w:val="clear" w:color="000000" w:fill="FFFFFF"/>
            <w:vAlign w:val="center"/>
          </w:tcPr>
          <w:p w14:paraId="52395D0A" w14:textId="77777777" w:rsidR="005725DE" w:rsidRPr="00D513A3" w:rsidRDefault="005725DE" w:rsidP="005725DE">
            <w:pPr>
              <w:keepNext/>
              <w:autoSpaceDE w:val="0"/>
              <w:autoSpaceDN w:val="0"/>
              <w:adjustRightInd w:val="0"/>
              <w:outlineLvl w:val="0"/>
              <w:rPr>
                <w:color w:val="000000" w:themeColor="text1"/>
                <w:sz w:val="20"/>
                <w:szCs w:val="20"/>
              </w:rPr>
            </w:pPr>
            <w:r w:rsidRPr="00D513A3">
              <w:rPr>
                <w:color w:val="000000" w:themeColor="text1"/>
                <w:sz w:val="20"/>
                <w:szCs w:val="20"/>
              </w:rPr>
              <w:t>1 до 2 лет</w:t>
            </w:r>
          </w:p>
        </w:tc>
        <w:tc>
          <w:tcPr>
            <w:tcW w:w="1906" w:type="dxa"/>
            <w:shd w:val="clear" w:color="000000" w:fill="FFFFFF"/>
            <w:vAlign w:val="center"/>
          </w:tcPr>
          <w:p w14:paraId="7DB324A4" w14:textId="529991F4" w:rsidR="005725DE" w:rsidRPr="00D513A3" w:rsidRDefault="005725DE" w:rsidP="005725DE">
            <w:pPr>
              <w:jc w:val="center"/>
              <w:rPr>
                <w:color w:val="000000" w:themeColor="text1"/>
                <w:sz w:val="20"/>
                <w:szCs w:val="20"/>
                <w:lang w:val="kk-KZ"/>
              </w:rPr>
            </w:pPr>
            <w:r w:rsidRPr="00D513A3">
              <w:rPr>
                <w:color w:val="000000" w:themeColor="text1"/>
                <w:sz w:val="20"/>
                <w:szCs w:val="20"/>
              </w:rPr>
              <w:t xml:space="preserve">5 340 893   </w:t>
            </w:r>
          </w:p>
        </w:tc>
        <w:tc>
          <w:tcPr>
            <w:tcW w:w="2070" w:type="dxa"/>
            <w:shd w:val="clear" w:color="000000" w:fill="FFFFFF"/>
            <w:vAlign w:val="center"/>
          </w:tcPr>
          <w:p w14:paraId="5C91A9E1" w14:textId="3DB3413B" w:rsidR="005725DE" w:rsidRPr="00D513A3" w:rsidRDefault="005725DE" w:rsidP="005725DE">
            <w:pPr>
              <w:jc w:val="center"/>
              <w:rPr>
                <w:color w:val="000000" w:themeColor="text1"/>
                <w:sz w:val="20"/>
                <w:szCs w:val="20"/>
              </w:rPr>
            </w:pPr>
            <w:r w:rsidRPr="00D513A3">
              <w:rPr>
                <w:color w:val="000000" w:themeColor="text1"/>
                <w:sz w:val="20"/>
                <w:szCs w:val="20"/>
              </w:rPr>
              <w:t>7 401 021</w:t>
            </w:r>
          </w:p>
        </w:tc>
        <w:tc>
          <w:tcPr>
            <w:tcW w:w="1904" w:type="dxa"/>
            <w:shd w:val="clear" w:color="000000" w:fill="FFFFFF"/>
            <w:vAlign w:val="center"/>
          </w:tcPr>
          <w:p w14:paraId="5B2EF1C8" w14:textId="73A311F5" w:rsidR="005725DE" w:rsidRPr="00D513A3" w:rsidRDefault="005725DE" w:rsidP="005725DE">
            <w:pPr>
              <w:jc w:val="center"/>
              <w:rPr>
                <w:color w:val="000000" w:themeColor="text1"/>
                <w:sz w:val="20"/>
                <w:szCs w:val="20"/>
                <w:lang w:val="kk-KZ"/>
              </w:rPr>
            </w:pPr>
            <w:r w:rsidRPr="00D513A3">
              <w:rPr>
                <w:color w:val="000000" w:themeColor="text1"/>
                <w:sz w:val="20"/>
                <w:szCs w:val="20"/>
              </w:rPr>
              <w:t>12 741 914</w:t>
            </w:r>
          </w:p>
        </w:tc>
      </w:tr>
      <w:tr w:rsidR="005725DE" w:rsidRPr="00D513A3" w14:paraId="017552D1" w14:textId="77777777" w:rsidTr="00024843">
        <w:trPr>
          <w:trHeight w:val="300"/>
          <w:jc w:val="center"/>
        </w:trPr>
        <w:tc>
          <w:tcPr>
            <w:tcW w:w="3997" w:type="dxa"/>
            <w:shd w:val="clear" w:color="000000" w:fill="FFFFFF"/>
            <w:vAlign w:val="center"/>
          </w:tcPr>
          <w:p w14:paraId="6490F213" w14:textId="77777777" w:rsidR="005725DE" w:rsidRPr="00D513A3" w:rsidRDefault="005725DE" w:rsidP="005725DE">
            <w:pPr>
              <w:autoSpaceDE w:val="0"/>
              <w:autoSpaceDN w:val="0"/>
              <w:adjustRightInd w:val="0"/>
              <w:outlineLvl w:val="0"/>
              <w:rPr>
                <w:color w:val="000000" w:themeColor="text1"/>
                <w:sz w:val="20"/>
                <w:szCs w:val="20"/>
              </w:rPr>
            </w:pPr>
            <w:r w:rsidRPr="00D513A3">
              <w:rPr>
                <w:color w:val="000000" w:themeColor="text1"/>
                <w:sz w:val="20"/>
                <w:szCs w:val="20"/>
              </w:rPr>
              <w:t>2 до 3 лет</w:t>
            </w:r>
          </w:p>
        </w:tc>
        <w:tc>
          <w:tcPr>
            <w:tcW w:w="1906" w:type="dxa"/>
            <w:shd w:val="clear" w:color="000000" w:fill="FFFFFF"/>
            <w:vAlign w:val="center"/>
          </w:tcPr>
          <w:p w14:paraId="27A39F84" w14:textId="3B67D10D" w:rsidR="005725DE" w:rsidRPr="00D513A3" w:rsidRDefault="005725DE" w:rsidP="005725DE">
            <w:pPr>
              <w:jc w:val="center"/>
              <w:rPr>
                <w:color w:val="000000" w:themeColor="text1"/>
                <w:sz w:val="20"/>
                <w:szCs w:val="20"/>
                <w:lang w:val="kk-KZ"/>
              </w:rPr>
            </w:pPr>
            <w:r w:rsidRPr="00D513A3">
              <w:rPr>
                <w:color w:val="000000" w:themeColor="text1"/>
                <w:sz w:val="20"/>
                <w:szCs w:val="20"/>
              </w:rPr>
              <w:t xml:space="preserve">5 355 877   </w:t>
            </w:r>
          </w:p>
        </w:tc>
        <w:tc>
          <w:tcPr>
            <w:tcW w:w="2070" w:type="dxa"/>
            <w:shd w:val="clear" w:color="000000" w:fill="FFFFFF"/>
            <w:vAlign w:val="center"/>
          </w:tcPr>
          <w:p w14:paraId="4B2B51E9" w14:textId="5BEAEBDA" w:rsidR="005725DE" w:rsidRPr="00D513A3" w:rsidRDefault="005725DE" w:rsidP="005725DE">
            <w:pPr>
              <w:jc w:val="center"/>
              <w:rPr>
                <w:color w:val="000000" w:themeColor="text1"/>
                <w:sz w:val="20"/>
                <w:szCs w:val="20"/>
                <w:lang w:val="kk-KZ"/>
              </w:rPr>
            </w:pPr>
            <w:r w:rsidRPr="00D513A3">
              <w:rPr>
                <w:color w:val="000000" w:themeColor="text1"/>
                <w:sz w:val="20"/>
                <w:szCs w:val="20"/>
              </w:rPr>
              <w:t>7 401 021</w:t>
            </w:r>
          </w:p>
        </w:tc>
        <w:tc>
          <w:tcPr>
            <w:tcW w:w="1904" w:type="dxa"/>
            <w:shd w:val="clear" w:color="000000" w:fill="FFFFFF"/>
            <w:vAlign w:val="center"/>
          </w:tcPr>
          <w:p w14:paraId="57F23202" w14:textId="2EB10323" w:rsidR="005725DE" w:rsidRPr="00D513A3" w:rsidRDefault="005725DE" w:rsidP="005725DE">
            <w:pPr>
              <w:jc w:val="center"/>
              <w:rPr>
                <w:color w:val="000000" w:themeColor="text1"/>
                <w:sz w:val="20"/>
                <w:szCs w:val="20"/>
                <w:lang w:val="kk-KZ"/>
              </w:rPr>
            </w:pPr>
            <w:r w:rsidRPr="00D513A3">
              <w:rPr>
                <w:color w:val="000000" w:themeColor="text1"/>
                <w:sz w:val="20"/>
                <w:szCs w:val="20"/>
              </w:rPr>
              <w:t>12 756 898</w:t>
            </w:r>
          </w:p>
        </w:tc>
      </w:tr>
      <w:tr w:rsidR="005725DE" w:rsidRPr="00D513A3" w14:paraId="0CE5CC97" w14:textId="77777777" w:rsidTr="00024843">
        <w:trPr>
          <w:trHeight w:val="457"/>
          <w:jc w:val="center"/>
        </w:trPr>
        <w:tc>
          <w:tcPr>
            <w:tcW w:w="3997" w:type="dxa"/>
            <w:shd w:val="clear" w:color="000000" w:fill="FFFFFF"/>
            <w:vAlign w:val="center"/>
          </w:tcPr>
          <w:p w14:paraId="0CF6D879" w14:textId="77777777" w:rsidR="005725DE" w:rsidRPr="00D513A3" w:rsidRDefault="005725DE" w:rsidP="005725DE">
            <w:pPr>
              <w:autoSpaceDE w:val="0"/>
              <w:autoSpaceDN w:val="0"/>
              <w:adjustRightInd w:val="0"/>
              <w:outlineLvl w:val="0"/>
              <w:rPr>
                <w:color w:val="000000" w:themeColor="text1"/>
                <w:sz w:val="20"/>
                <w:szCs w:val="20"/>
              </w:rPr>
            </w:pPr>
            <w:r w:rsidRPr="00D513A3">
              <w:rPr>
                <w:color w:val="000000" w:themeColor="text1"/>
                <w:sz w:val="20"/>
                <w:szCs w:val="20"/>
              </w:rPr>
              <w:t>3 до 4 лет</w:t>
            </w:r>
          </w:p>
        </w:tc>
        <w:tc>
          <w:tcPr>
            <w:tcW w:w="1906" w:type="dxa"/>
            <w:shd w:val="clear" w:color="000000" w:fill="FFFFFF"/>
            <w:vAlign w:val="center"/>
          </w:tcPr>
          <w:p w14:paraId="74DB4471" w14:textId="34D9135F" w:rsidR="005725DE" w:rsidRPr="00D513A3" w:rsidRDefault="005725DE" w:rsidP="005725DE">
            <w:pPr>
              <w:jc w:val="center"/>
              <w:rPr>
                <w:color w:val="000000" w:themeColor="text1"/>
                <w:sz w:val="20"/>
                <w:szCs w:val="20"/>
                <w:lang w:val="kk-KZ"/>
              </w:rPr>
            </w:pPr>
            <w:r w:rsidRPr="00D513A3">
              <w:rPr>
                <w:color w:val="000000" w:themeColor="text1"/>
                <w:sz w:val="20"/>
                <w:szCs w:val="20"/>
                <w:lang w:val="kk-KZ"/>
              </w:rPr>
              <w:t xml:space="preserve">2 220 600   </w:t>
            </w:r>
          </w:p>
        </w:tc>
        <w:tc>
          <w:tcPr>
            <w:tcW w:w="2070" w:type="dxa"/>
            <w:shd w:val="clear" w:color="000000" w:fill="FFFFFF"/>
            <w:vAlign w:val="center"/>
          </w:tcPr>
          <w:p w14:paraId="1ADD8805" w14:textId="6713DE38" w:rsidR="005725DE" w:rsidRPr="00D513A3" w:rsidRDefault="005725DE" w:rsidP="005725DE">
            <w:pPr>
              <w:jc w:val="center"/>
              <w:rPr>
                <w:color w:val="000000" w:themeColor="text1"/>
                <w:sz w:val="20"/>
                <w:szCs w:val="20"/>
                <w:lang w:val="kk-KZ"/>
              </w:rPr>
            </w:pPr>
            <w:r w:rsidRPr="00D513A3">
              <w:rPr>
                <w:color w:val="000000" w:themeColor="text1"/>
                <w:sz w:val="20"/>
                <w:szCs w:val="20"/>
                <w:lang w:val="kk-KZ"/>
              </w:rPr>
              <w:t>3 639 832</w:t>
            </w:r>
          </w:p>
        </w:tc>
        <w:tc>
          <w:tcPr>
            <w:tcW w:w="1904" w:type="dxa"/>
            <w:shd w:val="clear" w:color="000000" w:fill="FFFFFF"/>
            <w:vAlign w:val="center"/>
          </w:tcPr>
          <w:p w14:paraId="3FB7E555" w14:textId="5869E39C" w:rsidR="005725DE" w:rsidRPr="00D513A3" w:rsidRDefault="005725DE" w:rsidP="005725DE">
            <w:pPr>
              <w:jc w:val="center"/>
              <w:rPr>
                <w:color w:val="000000" w:themeColor="text1"/>
                <w:sz w:val="20"/>
                <w:szCs w:val="20"/>
                <w:lang w:val="kk-KZ"/>
              </w:rPr>
            </w:pPr>
            <w:r w:rsidRPr="00D513A3">
              <w:rPr>
                <w:color w:val="000000" w:themeColor="text1"/>
                <w:sz w:val="20"/>
                <w:szCs w:val="20"/>
                <w:lang w:val="kk-KZ"/>
              </w:rPr>
              <w:t>5 860 432</w:t>
            </w:r>
          </w:p>
        </w:tc>
      </w:tr>
      <w:tr w:rsidR="005725DE" w:rsidRPr="00D513A3" w14:paraId="65C7F744" w14:textId="77777777" w:rsidTr="00024843">
        <w:trPr>
          <w:trHeight w:val="300"/>
          <w:jc w:val="center"/>
        </w:trPr>
        <w:tc>
          <w:tcPr>
            <w:tcW w:w="3997" w:type="dxa"/>
            <w:shd w:val="clear" w:color="000000" w:fill="FFFFFF"/>
            <w:vAlign w:val="center"/>
          </w:tcPr>
          <w:p w14:paraId="66E6871B" w14:textId="77777777" w:rsidR="005725DE" w:rsidRPr="00D513A3" w:rsidRDefault="005725DE" w:rsidP="005725DE">
            <w:pPr>
              <w:autoSpaceDE w:val="0"/>
              <w:autoSpaceDN w:val="0"/>
              <w:adjustRightInd w:val="0"/>
              <w:outlineLvl w:val="0"/>
              <w:rPr>
                <w:color w:val="000000" w:themeColor="text1"/>
                <w:sz w:val="20"/>
                <w:szCs w:val="20"/>
              </w:rPr>
            </w:pPr>
            <w:r w:rsidRPr="00D513A3">
              <w:rPr>
                <w:color w:val="000000" w:themeColor="text1"/>
                <w:sz w:val="20"/>
                <w:szCs w:val="20"/>
              </w:rPr>
              <w:t>более 4 лет</w:t>
            </w:r>
          </w:p>
        </w:tc>
        <w:tc>
          <w:tcPr>
            <w:tcW w:w="1906" w:type="dxa"/>
            <w:shd w:val="clear" w:color="000000" w:fill="FFFFFF"/>
            <w:vAlign w:val="center"/>
          </w:tcPr>
          <w:p w14:paraId="34DA173D" w14:textId="4F7CCDAB" w:rsidR="005725DE" w:rsidRPr="00D513A3" w:rsidRDefault="005725DE" w:rsidP="005725DE">
            <w:pPr>
              <w:jc w:val="center"/>
              <w:rPr>
                <w:color w:val="000000" w:themeColor="text1"/>
                <w:sz w:val="20"/>
                <w:szCs w:val="20"/>
                <w:lang w:val="kk-KZ"/>
              </w:rPr>
            </w:pPr>
            <w:r w:rsidRPr="00D513A3">
              <w:rPr>
                <w:color w:val="000000" w:themeColor="text1"/>
                <w:sz w:val="20"/>
                <w:szCs w:val="20"/>
                <w:lang w:val="kk-KZ"/>
              </w:rPr>
              <w:t xml:space="preserve">25 566 366   </w:t>
            </w:r>
          </w:p>
        </w:tc>
        <w:tc>
          <w:tcPr>
            <w:tcW w:w="2070" w:type="dxa"/>
            <w:shd w:val="clear" w:color="000000" w:fill="FFFFFF"/>
            <w:vAlign w:val="center"/>
          </w:tcPr>
          <w:p w14:paraId="2DBA3F60" w14:textId="302F39BE" w:rsidR="005725DE" w:rsidRPr="00D513A3" w:rsidRDefault="005725DE" w:rsidP="005725DE">
            <w:pPr>
              <w:jc w:val="center"/>
              <w:rPr>
                <w:color w:val="000000" w:themeColor="text1"/>
                <w:sz w:val="20"/>
                <w:szCs w:val="20"/>
                <w:lang w:val="kk-KZ"/>
              </w:rPr>
            </w:pPr>
            <w:r w:rsidRPr="00D513A3">
              <w:rPr>
                <w:color w:val="000000" w:themeColor="text1"/>
                <w:sz w:val="20"/>
                <w:szCs w:val="20"/>
                <w:lang w:val="kk-KZ"/>
              </w:rPr>
              <w:t>-</w:t>
            </w:r>
          </w:p>
        </w:tc>
        <w:tc>
          <w:tcPr>
            <w:tcW w:w="1904" w:type="dxa"/>
            <w:shd w:val="clear" w:color="000000" w:fill="FFFFFF"/>
            <w:vAlign w:val="center"/>
          </w:tcPr>
          <w:p w14:paraId="5D1E12E6" w14:textId="547A127A" w:rsidR="005725DE" w:rsidRPr="00D513A3" w:rsidRDefault="005725DE" w:rsidP="005725DE">
            <w:pPr>
              <w:jc w:val="center"/>
              <w:rPr>
                <w:color w:val="000000" w:themeColor="text1"/>
                <w:sz w:val="20"/>
                <w:szCs w:val="20"/>
              </w:rPr>
            </w:pPr>
            <w:r w:rsidRPr="00D513A3">
              <w:rPr>
                <w:color w:val="000000" w:themeColor="text1"/>
                <w:sz w:val="20"/>
                <w:szCs w:val="20"/>
              </w:rPr>
              <w:t>25 566 366</w:t>
            </w:r>
          </w:p>
        </w:tc>
      </w:tr>
      <w:tr w:rsidR="005725DE" w:rsidRPr="00D513A3" w14:paraId="54BF76B4" w14:textId="77777777" w:rsidTr="00024843">
        <w:trPr>
          <w:trHeight w:val="300"/>
          <w:jc w:val="center"/>
        </w:trPr>
        <w:tc>
          <w:tcPr>
            <w:tcW w:w="3997" w:type="dxa"/>
            <w:shd w:val="clear" w:color="000000" w:fill="FFFFFF"/>
            <w:vAlign w:val="center"/>
          </w:tcPr>
          <w:p w14:paraId="4365D341" w14:textId="77777777" w:rsidR="005725DE" w:rsidRPr="00D513A3" w:rsidRDefault="005725DE" w:rsidP="005725DE">
            <w:pPr>
              <w:autoSpaceDE w:val="0"/>
              <w:autoSpaceDN w:val="0"/>
              <w:adjustRightInd w:val="0"/>
              <w:outlineLvl w:val="0"/>
              <w:rPr>
                <w:b/>
                <w:bCs/>
                <w:color w:val="000000" w:themeColor="text1"/>
                <w:sz w:val="20"/>
                <w:szCs w:val="20"/>
              </w:rPr>
            </w:pPr>
            <w:r w:rsidRPr="00D513A3">
              <w:rPr>
                <w:b/>
                <w:bCs/>
                <w:color w:val="000000" w:themeColor="text1"/>
                <w:sz w:val="20"/>
                <w:szCs w:val="20"/>
              </w:rPr>
              <w:t xml:space="preserve">Долгосрочная часть займа </w:t>
            </w:r>
          </w:p>
        </w:tc>
        <w:tc>
          <w:tcPr>
            <w:tcW w:w="1906" w:type="dxa"/>
            <w:shd w:val="clear" w:color="000000" w:fill="FFFFFF"/>
            <w:vAlign w:val="center"/>
          </w:tcPr>
          <w:p w14:paraId="34663F81" w14:textId="769BC689" w:rsidR="005725DE" w:rsidRPr="00D513A3" w:rsidRDefault="005725DE" w:rsidP="005725DE">
            <w:pPr>
              <w:jc w:val="center"/>
              <w:rPr>
                <w:b/>
                <w:color w:val="000000" w:themeColor="text1"/>
                <w:sz w:val="20"/>
                <w:szCs w:val="20"/>
                <w:lang w:val="kk-KZ"/>
              </w:rPr>
            </w:pPr>
            <w:r w:rsidRPr="00D513A3">
              <w:rPr>
                <w:b/>
                <w:color w:val="000000" w:themeColor="text1"/>
                <w:sz w:val="20"/>
                <w:szCs w:val="20"/>
                <w:lang w:val="kk-KZ"/>
              </w:rPr>
              <w:t xml:space="preserve">38 483 736   </w:t>
            </w:r>
          </w:p>
        </w:tc>
        <w:tc>
          <w:tcPr>
            <w:tcW w:w="2070" w:type="dxa"/>
            <w:shd w:val="clear" w:color="000000" w:fill="FFFFFF"/>
            <w:vAlign w:val="center"/>
          </w:tcPr>
          <w:p w14:paraId="519EF800" w14:textId="4BE3C368" w:rsidR="005725DE" w:rsidRPr="00D513A3" w:rsidRDefault="005725DE" w:rsidP="005725DE">
            <w:pPr>
              <w:jc w:val="center"/>
              <w:rPr>
                <w:b/>
                <w:color w:val="000000" w:themeColor="text1"/>
                <w:sz w:val="20"/>
                <w:szCs w:val="20"/>
              </w:rPr>
            </w:pPr>
            <w:r w:rsidRPr="00D513A3">
              <w:rPr>
                <w:b/>
                <w:color w:val="000000" w:themeColor="text1"/>
                <w:sz w:val="20"/>
                <w:szCs w:val="20"/>
                <w:lang w:val="kk-KZ"/>
              </w:rPr>
              <w:t>18 441 874</w:t>
            </w:r>
          </w:p>
        </w:tc>
        <w:tc>
          <w:tcPr>
            <w:tcW w:w="1904" w:type="dxa"/>
            <w:shd w:val="clear" w:color="000000" w:fill="FFFFFF"/>
            <w:vAlign w:val="center"/>
          </w:tcPr>
          <w:p w14:paraId="5A9D046C" w14:textId="6961950A" w:rsidR="005725DE" w:rsidRPr="00D513A3" w:rsidRDefault="005725DE" w:rsidP="005725DE">
            <w:pPr>
              <w:jc w:val="center"/>
              <w:rPr>
                <w:b/>
                <w:color w:val="000000" w:themeColor="text1"/>
                <w:sz w:val="20"/>
                <w:szCs w:val="20"/>
                <w:lang w:val="en-US"/>
              </w:rPr>
            </w:pPr>
            <w:r w:rsidRPr="00D513A3">
              <w:rPr>
                <w:b/>
                <w:color w:val="000000" w:themeColor="text1"/>
                <w:sz w:val="20"/>
                <w:szCs w:val="20"/>
                <w:lang w:val="kk-KZ"/>
              </w:rPr>
              <w:t>56 925 610</w:t>
            </w:r>
          </w:p>
        </w:tc>
      </w:tr>
      <w:tr w:rsidR="00FA0309" w:rsidRPr="00D513A3" w14:paraId="3E727CB3" w14:textId="77777777" w:rsidTr="00024843">
        <w:trPr>
          <w:trHeight w:val="300"/>
          <w:jc w:val="center"/>
        </w:trPr>
        <w:tc>
          <w:tcPr>
            <w:tcW w:w="3997" w:type="dxa"/>
            <w:shd w:val="clear" w:color="000000" w:fill="FFFFFF"/>
            <w:vAlign w:val="center"/>
          </w:tcPr>
          <w:p w14:paraId="5039BE91" w14:textId="77777777" w:rsidR="00FA0309" w:rsidRPr="00D513A3" w:rsidRDefault="00FA0309" w:rsidP="00FA0309">
            <w:pPr>
              <w:autoSpaceDE w:val="0"/>
              <w:autoSpaceDN w:val="0"/>
              <w:adjustRightInd w:val="0"/>
              <w:outlineLvl w:val="0"/>
              <w:rPr>
                <w:b/>
                <w:bCs/>
                <w:color w:val="000000" w:themeColor="text1"/>
                <w:sz w:val="20"/>
                <w:szCs w:val="20"/>
              </w:rPr>
            </w:pPr>
            <w:r w:rsidRPr="00D513A3">
              <w:rPr>
                <w:b/>
                <w:bCs/>
                <w:color w:val="000000" w:themeColor="text1"/>
                <w:sz w:val="20"/>
                <w:szCs w:val="20"/>
              </w:rPr>
              <w:t>Всего</w:t>
            </w:r>
          </w:p>
        </w:tc>
        <w:tc>
          <w:tcPr>
            <w:tcW w:w="1906" w:type="dxa"/>
            <w:shd w:val="clear" w:color="000000" w:fill="FFFFFF"/>
            <w:vAlign w:val="center"/>
          </w:tcPr>
          <w:p w14:paraId="52509F16" w14:textId="1EA6DF80" w:rsidR="00FA0309" w:rsidRPr="00D513A3" w:rsidRDefault="000F4F0C" w:rsidP="000F4F0C">
            <w:pPr>
              <w:jc w:val="center"/>
              <w:rPr>
                <w:b/>
                <w:color w:val="000000"/>
                <w:sz w:val="20"/>
                <w:szCs w:val="20"/>
              </w:rPr>
            </w:pPr>
            <w:r w:rsidRPr="00D513A3">
              <w:rPr>
                <w:b/>
                <w:color w:val="000000"/>
                <w:sz w:val="20"/>
                <w:szCs w:val="20"/>
              </w:rPr>
              <w:t>44</w:t>
            </w:r>
            <w:r w:rsidR="00D009C0" w:rsidRPr="00D513A3">
              <w:rPr>
                <w:b/>
                <w:color w:val="000000"/>
                <w:sz w:val="20"/>
                <w:szCs w:val="20"/>
              </w:rPr>
              <w:t xml:space="preserve"> </w:t>
            </w:r>
            <w:r w:rsidRPr="00D513A3">
              <w:rPr>
                <w:b/>
                <w:color w:val="000000"/>
                <w:sz w:val="20"/>
                <w:szCs w:val="20"/>
              </w:rPr>
              <w:t>314</w:t>
            </w:r>
            <w:r w:rsidR="00D009C0" w:rsidRPr="00D513A3">
              <w:rPr>
                <w:b/>
                <w:color w:val="000000"/>
                <w:sz w:val="20"/>
                <w:szCs w:val="20"/>
              </w:rPr>
              <w:t xml:space="preserve"> </w:t>
            </w:r>
            <w:r w:rsidRPr="00D513A3">
              <w:rPr>
                <w:b/>
                <w:color w:val="000000"/>
                <w:sz w:val="20"/>
                <w:szCs w:val="20"/>
              </w:rPr>
              <w:t>813</w:t>
            </w:r>
          </w:p>
        </w:tc>
        <w:tc>
          <w:tcPr>
            <w:tcW w:w="2070" w:type="dxa"/>
            <w:shd w:val="clear" w:color="000000" w:fill="FFFFFF"/>
            <w:vAlign w:val="center"/>
          </w:tcPr>
          <w:p w14:paraId="79F3E3BC" w14:textId="7A94543D" w:rsidR="00FA0309" w:rsidRPr="00D513A3" w:rsidRDefault="00D009C0" w:rsidP="00D009C0">
            <w:pPr>
              <w:jc w:val="center"/>
              <w:rPr>
                <w:b/>
                <w:color w:val="000000"/>
                <w:sz w:val="20"/>
                <w:szCs w:val="20"/>
              </w:rPr>
            </w:pPr>
            <w:r w:rsidRPr="00D513A3">
              <w:rPr>
                <w:b/>
                <w:color w:val="000000"/>
                <w:sz w:val="20"/>
                <w:szCs w:val="20"/>
              </w:rPr>
              <w:t xml:space="preserve">18 694 174 </w:t>
            </w:r>
          </w:p>
        </w:tc>
        <w:tc>
          <w:tcPr>
            <w:tcW w:w="1904" w:type="dxa"/>
            <w:shd w:val="clear" w:color="000000" w:fill="FFFFFF"/>
            <w:vAlign w:val="center"/>
          </w:tcPr>
          <w:p w14:paraId="1C748DD9" w14:textId="02D8E9DA" w:rsidR="00FA0309" w:rsidRPr="00D513A3" w:rsidRDefault="00D009C0" w:rsidP="00D009C0">
            <w:pPr>
              <w:jc w:val="center"/>
              <w:rPr>
                <w:b/>
                <w:color w:val="000000"/>
                <w:sz w:val="20"/>
                <w:szCs w:val="20"/>
              </w:rPr>
            </w:pPr>
            <w:r w:rsidRPr="00D513A3">
              <w:rPr>
                <w:b/>
                <w:color w:val="000000"/>
                <w:sz w:val="20"/>
                <w:szCs w:val="20"/>
              </w:rPr>
              <w:t>63 008 987</w:t>
            </w:r>
          </w:p>
        </w:tc>
      </w:tr>
    </w:tbl>
    <w:p w14:paraId="4926A1B7" w14:textId="2848DCD9" w:rsidR="00FA0309" w:rsidRPr="00D513A3" w:rsidRDefault="00FA0309" w:rsidP="00FA0309">
      <w:pPr>
        <w:pStyle w:val="afa"/>
        <w:autoSpaceDE w:val="0"/>
        <w:autoSpaceDN w:val="0"/>
        <w:adjustRightInd w:val="0"/>
        <w:spacing w:before="240"/>
        <w:ind w:left="0" w:firstLine="709"/>
        <w:rPr>
          <w:rFonts w:ascii="Times New Roman" w:hAnsi="Times New Roman"/>
          <w:color w:val="000000"/>
          <w:sz w:val="28"/>
          <w:lang w:val="ru-RU"/>
        </w:rPr>
      </w:pPr>
      <w:r w:rsidRPr="00D513A3">
        <w:rPr>
          <w:rFonts w:ascii="Times New Roman" w:eastAsia="SimSun" w:hAnsi="Times New Roman"/>
          <w:color w:val="000000"/>
          <w:sz w:val="28"/>
          <w:lang w:val="ru-RU" w:bidi="th-TH"/>
        </w:rPr>
        <w:t>По состоянию</w:t>
      </w:r>
      <w:r w:rsidRPr="00D513A3">
        <w:rPr>
          <w:rFonts w:ascii="Times New Roman" w:hAnsi="Times New Roman"/>
          <w:sz w:val="28"/>
          <w:szCs w:val="24"/>
          <w:lang w:val="ru-RU" w:eastAsia="ru-RU"/>
        </w:rPr>
        <w:t xml:space="preserve"> </w:t>
      </w:r>
      <w:r w:rsidR="009E0874" w:rsidRPr="00D513A3">
        <w:rPr>
          <w:rFonts w:ascii="Times New Roman" w:hAnsi="Times New Roman"/>
          <w:color w:val="000000"/>
          <w:sz w:val="28"/>
          <w:lang w:val="ru-RU"/>
        </w:rPr>
        <w:t>на 31</w:t>
      </w:r>
      <w:r w:rsidRPr="00D513A3">
        <w:rPr>
          <w:rFonts w:ascii="Times New Roman" w:hAnsi="Times New Roman"/>
          <w:color w:val="000000"/>
          <w:sz w:val="28"/>
          <w:lang w:val="ru-RU"/>
        </w:rPr>
        <w:t xml:space="preserve"> </w:t>
      </w:r>
      <w:r w:rsidR="009E0874" w:rsidRPr="00D513A3">
        <w:rPr>
          <w:rFonts w:ascii="Times New Roman" w:hAnsi="Times New Roman"/>
          <w:color w:val="000000"/>
          <w:sz w:val="28"/>
          <w:lang w:val="ru-RU"/>
        </w:rPr>
        <w:t>декабря</w:t>
      </w:r>
      <w:r w:rsidRPr="00D513A3">
        <w:rPr>
          <w:rFonts w:ascii="Times New Roman" w:hAnsi="Times New Roman"/>
          <w:color w:val="000000"/>
          <w:sz w:val="28"/>
          <w:lang w:val="ru-RU"/>
        </w:rPr>
        <w:t xml:space="preserve"> 2019 года и </w:t>
      </w:r>
      <w:r w:rsidRPr="00D513A3">
        <w:rPr>
          <w:rFonts w:ascii="Times New Roman" w:hAnsi="Times New Roman"/>
          <w:sz w:val="28"/>
          <w:szCs w:val="28"/>
          <w:lang w:val="ru-RU"/>
        </w:rPr>
        <w:t xml:space="preserve">31 декабря 2018 </w:t>
      </w:r>
      <w:r w:rsidRPr="00D513A3">
        <w:rPr>
          <w:rFonts w:ascii="Times New Roman" w:hAnsi="Times New Roman"/>
          <w:color w:val="000000"/>
          <w:sz w:val="28"/>
          <w:lang w:val="ru-RU"/>
        </w:rPr>
        <w:t>года задолженность по займам была выражена в следующих валютах:</w:t>
      </w:r>
    </w:p>
    <w:tbl>
      <w:tblPr>
        <w:tblW w:w="4923" w:type="pct"/>
        <w:tblInd w:w="108" w:type="dxa"/>
        <w:tblLook w:val="00A0" w:firstRow="1" w:lastRow="0" w:firstColumn="1" w:lastColumn="0" w:noHBand="0" w:noVBand="0"/>
      </w:tblPr>
      <w:tblGrid>
        <w:gridCol w:w="1878"/>
        <w:gridCol w:w="1880"/>
        <w:gridCol w:w="1843"/>
        <w:gridCol w:w="1986"/>
        <w:gridCol w:w="2043"/>
      </w:tblGrid>
      <w:tr w:rsidR="00FA0309" w:rsidRPr="00D513A3" w14:paraId="47EE98EC" w14:textId="77777777" w:rsidTr="00FA0309">
        <w:trPr>
          <w:trHeight w:val="315"/>
        </w:trPr>
        <w:tc>
          <w:tcPr>
            <w:tcW w:w="975" w:type="pct"/>
            <w:noWrap/>
          </w:tcPr>
          <w:p w14:paraId="6A16B648" w14:textId="77777777" w:rsidR="00FA0309" w:rsidRPr="00D513A3" w:rsidRDefault="00FA0309" w:rsidP="00FA0309">
            <w:pPr>
              <w:autoSpaceDE w:val="0"/>
              <w:autoSpaceDN w:val="0"/>
              <w:adjustRightInd w:val="0"/>
              <w:rPr>
                <w:color w:val="000000"/>
                <w:sz w:val="20"/>
                <w:szCs w:val="20"/>
              </w:rPr>
            </w:pPr>
          </w:p>
        </w:tc>
        <w:tc>
          <w:tcPr>
            <w:tcW w:w="1933" w:type="pct"/>
            <w:gridSpan w:val="2"/>
            <w:vAlign w:val="center"/>
          </w:tcPr>
          <w:p w14:paraId="045BC8F8" w14:textId="34E2157A" w:rsidR="00FA0309" w:rsidRPr="00D513A3" w:rsidRDefault="00FA0309" w:rsidP="009E0874">
            <w:pPr>
              <w:autoSpaceDE w:val="0"/>
              <w:autoSpaceDN w:val="0"/>
              <w:adjustRightInd w:val="0"/>
              <w:jc w:val="center"/>
              <w:rPr>
                <w:b/>
                <w:bCs/>
                <w:color w:val="000000"/>
                <w:sz w:val="20"/>
                <w:szCs w:val="20"/>
                <w:lang w:val="kk-KZ"/>
              </w:rPr>
            </w:pPr>
            <w:r w:rsidRPr="00D513A3">
              <w:rPr>
                <w:b/>
                <w:bCs/>
                <w:color w:val="000000"/>
                <w:sz w:val="20"/>
                <w:szCs w:val="20"/>
              </w:rPr>
              <w:t xml:space="preserve">По состоянию на 30 </w:t>
            </w:r>
            <w:r w:rsidR="009E0874" w:rsidRPr="00D513A3">
              <w:rPr>
                <w:b/>
                <w:bCs/>
                <w:color w:val="000000"/>
                <w:sz w:val="20"/>
                <w:szCs w:val="20"/>
              </w:rPr>
              <w:t>декабря</w:t>
            </w:r>
          </w:p>
        </w:tc>
        <w:tc>
          <w:tcPr>
            <w:tcW w:w="2092" w:type="pct"/>
            <w:gridSpan w:val="2"/>
            <w:vAlign w:val="center"/>
          </w:tcPr>
          <w:p w14:paraId="50397948"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По состоянию на</w:t>
            </w:r>
            <w:r w:rsidRPr="00D513A3">
              <w:rPr>
                <w:b/>
                <w:bCs/>
                <w:color w:val="000000"/>
                <w:sz w:val="20"/>
                <w:szCs w:val="18"/>
              </w:rPr>
              <w:t xml:space="preserve"> 31 декабря</w:t>
            </w:r>
          </w:p>
        </w:tc>
      </w:tr>
      <w:tr w:rsidR="00FA0309" w:rsidRPr="00D513A3" w14:paraId="5A6CF883" w14:textId="77777777" w:rsidTr="00FA0309">
        <w:trPr>
          <w:trHeight w:val="171"/>
        </w:trPr>
        <w:tc>
          <w:tcPr>
            <w:tcW w:w="975" w:type="pct"/>
            <w:noWrap/>
          </w:tcPr>
          <w:p w14:paraId="276D6071" w14:textId="77777777" w:rsidR="00FA0309" w:rsidRPr="00D513A3" w:rsidRDefault="00FA0309" w:rsidP="00FA0309">
            <w:pPr>
              <w:autoSpaceDE w:val="0"/>
              <w:autoSpaceDN w:val="0"/>
              <w:adjustRightInd w:val="0"/>
              <w:rPr>
                <w:color w:val="000000"/>
                <w:sz w:val="20"/>
                <w:szCs w:val="20"/>
              </w:rPr>
            </w:pPr>
            <w:r w:rsidRPr="00D513A3">
              <w:rPr>
                <w:color w:val="000000"/>
                <w:sz w:val="20"/>
                <w:szCs w:val="20"/>
              </w:rPr>
              <w:t> </w:t>
            </w:r>
          </w:p>
        </w:tc>
        <w:tc>
          <w:tcPr>
            <w:tcW w:w="1933" w:type="pct"/>
            <w:gridSpan w:val="2"/>
            <w:tcBorders>
              <w:bottom w:val="single" w:sz="4" w:space="0" w:color="auto"/>
            </w:tcBorders>
            <w:vAlign w:val="center"/>
          </w:tcPr>
          <w:p w14:paraId="2A198633"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2019</w:t>
            </w:r>
          </w:p>
        </w:tc>
        <w:tc>
          <w:tcPr>
            <w:tcW w:w="2092" w:type="pct"/>
            <w:gridSpan w:val="2"/>
            <w:tcBorders>
              <w:bottom w:val="single" w:sz="4" w:space="0" w:color="auto"/>
            </w:tcBorders>
            <w:vAlign w:val="center"/>
          </w:tcPr>
          <w:p w14:paraId="303E2061"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2018</w:t>
            </w:r>
          </w:p>
        </w:tc>
      </w:tr>
      <w:tr w:rsidR="00FA0309" w:rsidRPr="00D513A3" w14:paraId="51F47F3C" w14:textId="77777777" w:rsidTr="00FA0309">
        <w:trPr>
          <w:trHeight w:val="300"/>
        </w:trPr>
        <w:tc>
          <w:tcPr>
            <w:tcW w:w="975" w:type="pct"/>
          </w:tcPr>
          <w:p w14:paraId="21869A2D" w14:textId="77777777" w:rsidR="00FA0309" w:rsidRPr="00D513A3" w:rsidRDefault="00FA0309" w:rsidP="00FA0309">
            <w:pPr>
              <w:autoSpaceDE w:val="0"/>
              <w:autoSpaceDN w:val="0"/>
              <w:adjustRightInd w:val="0"/>
              <w:rPr>
                <w:b/>
                <w:bCs/>
                <w:color w:val="000000"/>
                <w:sz w:val="20"/>
                <w:szCs w:val="20"/>
              </w:rPr>
            </w:pPr>
            <w:r w:rsidRPr="00D513A3">
              <w:rPr>
                <w:b/>
                <w:bCs/>
                <w:color w:val="000000"/>
                <w:sz w:val="20"/>
                <w:szCs w:val="20"/>
              </w:rPr>
              <w:t> </w:t>
            </w:r>
          </w:p>
        </w:tc>
        <w:tc>
          <w:tcPr>
            <w:tcW w:w="976" w:type="pct"/>
            <w:tcBorders>
              <w:top w:val="single" w:sz="4" w:space="0" w:color="auto"/>
            </w:tcBorders>
          </w:tcPr>
          <w:p w14:paraId="43D568FE"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(в тенге)</w:t>
            </w:r>
          </w:p>
        </w:tc>
        <w:tc>
          <w:tcPr>
            <w:tcW w:w="957" w:type="pct"/>
            <w:tcBorders>
              <w:top w:val="single" w:sz="4" w:space="0" w:color="auto"/>
            </w:tcBorders>
          </w:tcPr>
          <w:p w14:paraId="6D29BE66"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(в иностранной валюте)</w:t>
            </w:r>
          </w:p>
        </w:tc>
        <w:tc>
          <w:tcPr>
            <w:tcW w:w="1031" w:type="pct"/>
            <w:tcBorders>
              <w:top w:val="single" w:sz="4" w:space="0" w:color="auto"/>
            </w:tcBorders>
          </w:tcPr>
          <w:p w14:paraId="757A3EFF"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(в тенге)</w:t>
            </w:r>
          </w:p>
        </w:tc>
        <w:tc>
          <w:tcPr>
            <w:tcW w:w="1061" w:type="pct"/>
            <w:tcBorders>
              <w:top w:val="single" w:sz="4" w:space="0" w:color="auto"/>
            </w:tcBorders>
          </w:tcPr>
          <w:p w14:paraId="6DCFA4DC"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(в иностранной валюте)</w:t>
            </w:r>
          </w:p>
        </w:tc>
      </w:tr>
      <w:tr w:rsidR="00FA0309" w:rsidRPr="00D513A3" w14:paraId="10973190" w14:textId="77777777" w:rsidTr="00FA0309">
        <w:trPr>
          <w:trHeight w:val="300"/>
        </w:trPr>
        <w:tc>
          <w:tcPr>
            <w:tcW w:w="975" w:type="pct"/>
            <w:tcBorders>
              <w:bottom w:val="single" w:sz="4" w:space="0" w:color="auto"/>
            </w:tcBorders>
          </w:tcPr>
          <w:p w14:paraId="2BC20F9E" w14:textId="77777777" w:rsidR="00FA0309" w:rsidRPr="00D513A3" w:rsidRDefault="00FA0309" w:rsidP="00FA0309">
            <w:pPr>
              <w:autoSpaceDE w:val="0"/>
              <w:autoSpaceDN w:val="0"/>
              <w:adjustRightInd w:val="0"/>
              <w:rPr>
                <w:b/>
                <w:bCs/>
                <w:color w:val="000000"/>
                <w:sz w:val="20"/>
                <w:szCs w:val="20"/>
              </w:rPr>
            </w:pPr>
          </w:p>
        </w:tc>
        <w:tc>
          <w:tcPr>
            <w:tcW w:w="1933" w:type="pct"/>
            <w:gridSpan w:val="2"/>
            <w:tcBorders>
              <w:bottom w:val="single" w:sz="4" w:space="0" w:color="auto"/>
            </w:tcBorders>
          </w:tcPr>
          <w:p w14:paraId="4EDDECAD"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в тысячах</w:t>
            </w:r>
          </w:p>
        </w:tc>
        <w:tc>
          <w:tcPr>
            <w:tcW w:w="2092" w:type="pct"/>
            <w:gridSpan w:val="2"/>
            <w:tcBorders>
              <w:bottom w:val="single" w:sz="4" w:space="0" w:color="auto"/>
            </w:tcBorders>
          </w:tcPr>
          <w:p w14:paraId="32CD7F3E" w14:textId="77777777" w:rsidR="00FA0309" w:rsidRPr="00D513A3" w:rsidRDefault="00FA0309" w:rsidP="00FA0309">
            <w:pPr>
              <w:autoSpaceDE w:val="0"/>
              <w:autoSpaceDN w:val="0"/>
              <w:adjustRightInd w:val="0"/>
              <w:jc w:val="center"/>
              <w:rPr>
                <w:b/>
                <w:bCs/>
                <w:color w:val="000000"/>
                <w:sz w:val="20"/>
                <w:szCs w:val="20"/>
              </w:rPr>
            </w:pPr>
            <w:r w:rsidRPr="00D513A3">
              <w:rPr>
                <w:b/>
                <w:bCs/>
                <w:color w:val="000000"/>
                <w:sz w:val="20"/>
                <w:szCs w:val="20"/>
              </w:rPr>
              <w:t>в тысячах</w:t>
            </w:r>
          </w:p>
        </w:tc>
      </w:tr>
      <w:tr w:rsidR="009E0874" w:rsidRPr="00D513A3" w14:paraId="7B4F2361" w14:textId="77777777" w:rsidTr="00FA0309">
        <w:trPr>
          <w:trHeight w:val="300"/>
        </w:trPr>
        <w:tc>
          <w:tcPr>
            <w:tcW w:w="975" w:type="pct"/>
            <w:tcBorders>
              <w:top w:val="single" w:sz="4" w:space="0" w:color="auto"/>
            </w:tcBorders>
          </w:tcPr>
          <w:p w14:paraId="13551218" w14:textId="77777777" w:rsidR="009E0874" w:rsidRPr="00D513A3" w:rsidRDefault="009E0874" w:rsidP="009E0874">
            <w:pPr>
              <w:autoSpaceDE w:val="0"/>
              <w:autoSpaceDN w:val="0"/>
              <w:adjustRightInd w:val="0"/>
              <w:rPr>
                <w:color w:val="000000"/>
                <w:sz w:val="20"/>
                <w:szCs w:val="20"/>
              </w:rPr>
            </w:pPr>
            <w:r w:rsidRPr="00D513A3">
              <w:rPr>
                <w:color w:val="000000"/>
                <w:sz w:val="20"/>
                <w:szCs w:val="20"/>
              </w:rPr>
              <w:t>Займы в долларах США</w:t>
            </w:r>
          </w:p>
        </w:tc>
        <w:tc>
          <w:tcPr>
            <w:tcW w:w="976" w:type="pct"/>
          </w:tcPr>
          <w:p w14:paraId="41A3DFB6" w14:textId="0B861E31" w:rsidR="009E0874" w:rsidRPr="00D513A3" w:rsidRDefault="009E0874" w:rsidP="009E0874">
            <w:pPr>
              <w:autoSpaceDE w:val="0"/>
              <w:autoSpaceDN w:val="0"/>
              <w:adjustRightInd w:val="0"/>
              <w:jc w:val="center"/>
              <w:outlineLvl w:val="0"/>
              <w:rPr>
                <w:rFonts w:eastAsia="SimSun"/>
                <w:color w:val="000000"/>
                <w:sz w:val="20"/>
                <w:szCs w:val="20"/>
                <w:lang w:val="kk-KZ" w:bidi="th-TH"/>
              </w:rPr>
            </w:pPr>
            <w:r w:rsidRPr="00D513A3">
              <w:rPr>
                <w:sz w:val="20"/>
                <w:szCs w:val="20"/>
                <w:lang w:val="kk-KZ"/>
              </w:rPr>
              <w:t>44 314 813</w:t>
            </w:r>
          </w:p>
        </w:tc>
        <w:tc>
          <w:tcPr>
            <w:tcW w:w="957" w:type="pct"/>
            <w:tcBorders>
              <w:top w:val="single" w:sz="4" w:space="0" w:color="auto"/>
            </w:tcBorders>
            <w:vAlign w:val="center"/>
          </w:tcPr>
          <w:p w14:paraId="46CA1D69" w14:textId="5BD15558" w:rsidR="009E0874" w:rsidRPr="00D513A3" w:rsidRDefault="009E0874" w:rsidP="009E0874">
            <w:pPr>
              <w:autoSpaceDE w:val="0"/>
              <w:autoSpaceDN w:val="0"/>
              <w:adjustRightInd w:val="0"/>
              <w:jc w:val="center"/>
              <w:rPr>
                <w:color w:val="000000"/>
                <w:sz w:val="20"/>
                <w:szCs w:val="20"/>
                <w:lang w:val="kk-KZ"/>
              </w:rPr>
            </w:pPr>
            <w:r w:rsidRPr="00D513A3">
              <w:rPr>
                <w:b/>
                <w:color w:val="000000"/>
                <w:sz w:val="20"/>
                <w:szCs w:val="20"/>
                <w:lang w:val="kk-KZ"/>
              </w:rPr>
              <w:t>115 136</w:t>
            </w:r>
          </w:p>
        </w:tc>
        <w:tc>
          <w:tcPr>
            <w:tcW w:w="1031" w:type="pct"/>
            <w:tcBorders>
              <w:top w:val="single" w:sz="4" w:space="0" w:color="auto"/>
            </w:tcBorders>
            <w:vAlign w:val="center"/>
          </w:tcPr>
          <w:p w14:paraId="52D72C3F" w14:textId="77777777" w:rsidR="009E0874" w:rsidRPr="00D513A3" w:rsidRDefault="009E0874" w:rsidP="009E0874">
            <w:pPr>
              <w:autoSpaceDE w:val="0"/>
              <w:autoSpaceDN w:val="0"/>
              <w:adjustRightInd w:val="0"/>
              <w:jc w:val="center"/>
              <w:rPr>
                <w:color w:val="000000"/>
                <w:sz w:val="20"/>
                <w:szCs w:val="20"/>
                <w:lang w:val="kk-KZ"/>
              </w:rPr>
            </w:pPr>
            <w:r w:rsidRPr="00D513A3">
              <w:rPr>
                <w:sz w:val="20"/>
                <w:szCs w:val="20"/>
                <w:lang w:val="kk-KZ"/>
              </w:rPr>
              <w:t>55 146 729</w:t>
            </w:r>
          </w:p>
        </w:tc>
        <w:tc>
          <w:tcPr>
            <w:tcW w:w="1061" w:type="pct"/>
            <w:tcBorders>
              <w:top w:val="single" w:sz="4" w:space="0" w:color="auto"/>
            </w:tcBorders>
            <w:vAlign w:val="center"/>
          </w:tcPr>
          <w:p w14:paraId="23C94455" w14:textId="77777777" w:rsidR="009E0874" w:rsidRPr="00D513A3" w:rsidRDefault="009E0874" w:rsidP="009E0874">
            <w:pPr>
              <w:autoSpaceDE w:val="0"/>
              <w:autoSpaceDN w:val="0"/>
              <w:adjustRightInd w:val="0"/>
              <w:jc w:val="center"/>
              <w:rPr>
                <w:color w:val="000000"/>
                <w:sz w:val="20"/>
                <w:szCs w:val="20"/>
                <w:lang w:val="kk-KZ"/>
              </w:rPr>
            </w:pPr>
            <w:r w:rsidRPr="00D513A3">
              <w:rPr>
                <w:b/>
                <w:color w:val="000000"/>
                <w:sz w:val="20"/>
                <w:szCs w:val="20"/>
                <w:lang w:val="kk-KZ"/>
              </w:rPr>
              <w:t>142 556</w:t>
            </w:r>
          </w:p>
        </w:tc>
      </w:tr>
      <w:tr w:rsidR="009E0874" w:rsidRPr="00D513A3" w14:paraId="31F19AA5" w14:textId="77777777" w:rsidTr="00FA0309">
        <w:trPr>
          <w:trHeight w:val="300"/>
        </w:trPr>
        <w:tc>
          <w:tcPr>
            <w:tcW w:w="975" w:type="pct"/>
            <w:tcBorders>
              <w:bottom w:val="single" w:sz="4" w:space="0" w:color="auto"/>
            </w:tcBorders>
          </w:tcPr>
          <w:p w14:paraId="260D2A6A" w14:textId="77777777" w:rsidR="009E0874" w:rsidRPr="00D513A3" w:rsidRDefault="009E0874" w:rsidP="009E0874">
            <w:pPr>
              <w:autoSpaceDE w:val="0"/>
              <w:autoSpaceDN w:val="0"/>
              <w:adjustRightInd w:val="0"/>
              <w:rPr>
                <w:color w:val="000000"/>
                <w:sz w:val="20"/>
                <w:szCs w:val="20"/>
              </w:rPr>
            </w:pPr>
            <w:r w:rsidRPr="00D513A3">
              <w:rPr>
                <w:color w:val="000000"/>
                <w:sz w:val="20"/>
                <w:szCs w:val="20"/>
              </w:rPr>
              <w:t>Займы в евро</w:t>
            </w:r>
          </w:p>
        </w:tc>
        <w:tc>
          <w:tcPr>
            <w:tcW w:w="976" w:type="pct"/>
            <w:tcBorders>
              <w:bottom w:val="single" w:sz="4" w:space="0" w:color="auto"/>
            </w:tcBorders>
          </w:tcPr>
          <w:p w14:paraId="6220E6D1" w14:textId="62F0AC62" w:rsidR="009E0874" w:rsidRPr="00D513A3" w:rsidRDefault="009E0874" w:rsidP="009E0874">
            <w:pPr>
              <w:autoSpaceDE w:val="0"/>
              <w:autoSpaceDN w:val="0"/>
              <w:adjustRightInd w:val="0"/>
              <w:jc w:val="center"/>
              <w:outlineLvl w:val="0"/>
              <w:rPr>
                <w:rFonts w:eastAsia="SimSun"/>
                <w:color w:val="000000"/>
                <w:sz w:val="20"/>
                <w:szCs w:val="20"/>
                <w:lang w:val="en-US" w:bidi="th-TH"/>
              </w:rPr>
            </w:pPr>
            <w:r w:rsidRPr="00D513A3">
              <w:rPr>
                <w:sz w:val="20"/>
                <w:szCs w:val="20"/>
                <w:lang w:val="kk-KZ"/>
              </w:rPr>
              <w:t>18 694 174</w:t>
            </w:r>
          </w:p>
        </w:tc>
        <w:tc>
          <w:tcPr>
            <w:tcW w:w="957" w:type="pct"/>
            <w:tcBorders>
              <w:bottom w:val="single" w:sz="4" w:space="0" w:color="auto"/>
            </w:tcBorders>
          </w:tcPr>
          <w:p w14:paraId="2343D69D" w14:textId="3C9B4F65" w:rsidR="009E0874" w:rsidRPr="00D513A3" w:rsidRDefault="009E0874" w:rsidP="009E0874">
            <w:pPr>
              <w:jc w:val="center"/>
              <w:rPr>
                <w:b/>
                <w:sz w:val="18"/>
                <w:szCs w:val="18"/>
              </w:rPr>
            </w:pPr>
            <w:r w:rsidRPr="00D513A3">
              <w:rPr>
                <w:b/>
                <w:color w:val="000000"/>
                <w:sz w:val="20"/>
                <w:szCs w:val="20"/>
                <w:lang w:val="en-US"/>
              </w:rPr>
              <w:t>43 1</w:t>
            </w:r>
            <w:r w:rsidRPr="00D513A3">
              <w:rPr>
                <w:b/>
                <w:color w:val="000000"/>
                <w:sz w:val="20"/>
                <w:szCs w:val="20"/>
              </w:rPr>
              <w:t>30</w:t>
            </w:r>
          </w:p>
        </w:tc>
        <w:tc>
          <w:tcPr>
            <w:tcW w:w="1031" w:type="pct"/>
            <w:tcBorders>
              <w:bottom w:val="single" w:sz="4" w:space="0" w:color="auto"/>
            </w:tcBorders>
            <w:vAlign w:val="center"/>
          </w:tcPr>
          <w:p w14:paraId="7C8D1415" w14:textId="77777777" w:rsidR="009E0874" w:rsidRPr="00D513A3" w:rsidRDefault="009E0874" w:rsidP="009E0874">
            <w:pPr>
              <w:autoSpaceDE w:val="0"/>
              <w:autoSpaceDN w:val="0"/>
              <w:adjustRightInd w:val="0"/>
              <w:jc w:val="center"/>
              <w:rPr>
                <w:color w:val="000000"/>
                <w:sz w:val="20"/>
                <w:szCs w:val="20"/>
                <w:lang w:val="kk-KZ"/>
              </w:rPr>
            </w:pPr>
            <w:r w:rsidRPr="00D513A3">
              <w:rPr>
                <w:sz w:val="20"/>
                <w:szCs w:val="20"/>
                <w:lang w:val="kk-KZ"/>
              </w:rPr>
              <w:t>19 155 131</w:t>
            </w:r>
          </w:p>
        </w:tc>
        <w:tc>
          <w:tcPr>
            <w:tcW w:w="1061" w:type="pct"/>
            <w:tcBorders>
              <w:bottom w:val="single" w:sz="4" w:space="0" w:color="auto"/>
            </w:tcBorders>
          </w:tcPr>
          <w:p w14:paraId="4B485BAB" w14:textId="77777777" w:rsidR="009E0874" w:rsidRPr="00D513A3" w:rsidRDefault="009E0874" w:rsidP="009E0874">
            <w:pPr>
              <w:autoSpaceDE w:val="0"/>
              <w:autoSpaceDN w:val="0"/>
              <w:adjustRightInd w:val="0"/>
              <w:jc w:val="center"/>
              <w:rPr>
                <w:color w:val="000000"/>
                <w:sz w:val="20"/>
                <w:szCs w:val="20"/>
              </w:rPr>
            </w:pPr>
            <w:r w:rsidRPr="00D513A3">
              <w:rPr>
                <w:b/>
                <w:color w:val="000000"/>
                <w:sz w:val="20"/>
                <w:szCs w:val="20"/>
                <w:lang w:val="en-US"/>
              </w:rPr>
              <w:t>43 1</w:t>
            </w:r>
            <w:r w:rsidRPr="00D513A3">
              <w:rPr>
                <w:b/>
                <w:color w:val="000000"/>
                <w:sz w:val="20"/>
                <w:szCs w:val="20"/>
              </w:rPr>
              <w:t>30</w:t>
            </w:r>
          </w:p>
        </w:tc>
      </w:tr>
      <w:tr w:rsidR="00FA0309" w:rsidRPr="00D513A3" w14:paraId="72A34C97" w14:textId="77777777" w:rsidTr="00FA0309">
        <w:trPr>
          <w:trHeight w:val="300"/>
        </w:trPr>
        <w:tc>
          <w:tcPr>
            <w:tcW w:w="975" w:type="pct"/>
            <w:tcBorders>
              <w:top w:val="single" w:sz="4" w:space="0" w:color="auto"/>
            </w:tcBorders>
            <w:vAlign w:val="center"/>
          </w:tcPr>
          <w:p w14:paraId="1CC67885" w14:textId="77777777" w:rsidR="00FA0309" w:rsidRPr="00D513A3" w:rsidRDefault="00FA0309" w:rsidP="00FA0309">
            <w:pPr>
              <w:autoSpaceDE w:val="0"/>
              <w:autoSpaceDN w:val="0"/>
              <w:adjustRightInd w:val="0"/>
              <w:rPr>
                <w:color w:val="000000"/>
                <w:sz w:val="20"/>
                <w:szCs w:val="20"/>
              </w:rPr>
            </w:pPr>
            <w:r w:rsidRPr="00D513A3">
              <w:rPr>
                <w:b/>
                <w:color w:val="000000"/>
                <w:sz w:val="20"/>
                <w:szCs w:val="20"/>
              </w:rPr>
              <w:t>Всего в тыс. тенге</w:t>
            </w:r>
          </w:p>
        </w:tc>
        <w:tc>
          <w:tcPr>
            <w:tcW w:w="976" w:type="pct"/>
            <w:tcBorders>
              <w:top w:val="single" w:sz="4" w:space="0" w:color="auto"/>
            </w:tcBorders>
            <w:vAlign w:val="center"/>
          </w:tcPr>
          <w:p w14:paraId="050A5239" w14:textId="0B2A5B99" w:rsidR="00FA0309" w:rsidRPr="00D513A3" w:rsidRDefault="009E0874" w:rsidP="00FA0309">
            <w:pPr>
              <w:autoSpaceDE w:val="0"/>
              <w:autoSpaceDN w:val="0"/>
              <w:adjustRightInd w:val="0"/>
              <w:jc w:val="center"/>
              <w:outlineLvl w:val="0"/>
              <w:rPr>
                <w:rFonts w:eastAsia="SimSun"/>
                <w:b/>
                <w:bCs/>
                <w:color w:val="000000"/>
                <w:sz w:val="20"/>
                <w:szCs w:val="20"/>
                <w:lang w:val="en-US" w:bidi="th-TH"/>
              </w:rPr>
            </w:pPr>
            <w:r w:rsidRPr="00D513A3">
              <w:rPr>
                <w:b/>
                <w:sz w:val="20"/>
                <w:szCs w:val="20"/>
                <w:lang w:val="kk-KZ"/>
              </w:rPr>
              <w:t>63 008 987</w:t>
            </w:r>
          </w:p>
        </w:tc>
        <w:tc>
          <w:tcPr>
            <w:tcW w:w="957" w:type="pct"/>
            <w:tcBorders>
              <w:top w:val="single" w:sz="4" w:space="0" w:color="auto"/>
            </w:tcBorders>
            <w:vAlign w:val="center"/>
          </w:tcPr>
          <w:p w14:paraId="78010841" w14:textId="77777777" w:rsidR="00FA0309" w:rsidRPr="00D513A3" w:rsidRDefault="00FA0309" w:rsidP="00FA0309">
            <w:pPr>
              <w:autoSpaceDE w:val="0"/>
              <w:autoSpaceDN w:val="0"/>
              <w:adjustRightInd w:val="0"/>
              <w:jc w:val="center"/>
              <w:rPr>
                <w:color w:val="000000"/>
                <w:sz w:val="20"/>
                <w:szCs w:val="20"/>
              </w:rPr>
            </w:pPr>
          </w:p>
        </w:tc>
        <w:tc>
          <w:tcPr>
            <w:tcW w:w="1031" w:type="pct"/>
            <w:tcBorders>
              <w:top w:val="single" w:sz="4" w:space="0" w:color="auto"/>
            </w:tcBorders>
            <w:vAlign w:val="center"/>
          </w:tcPr>
          <w:p w14:paraId="5AA6A49E" w14:textId="77777777" w:rsidR="00FA0309" w:rsidRPr="00D513A3" w:rsidRDefault="00FA0309" w:rsidP="00FA0309">
            <w:pPr>
              <w:autoSpaceDE w:val="0"/>
              <w:autoSpaceDN w:val="0"/>
              <w:adjustRightInd w:val="0"/>
              <w:jc w:val="center"/>
              <w:rPr>
                <w:color w:val="000000"/>
                <w:sz w:val="20"/>
                <w:szCs w:val="20"/>
                <w:lang w:val="kk-KZ"/>
              </w:rPr>
            </w:pPr>
            <w:r w:rsidRPr="00D513A3">
              <w:rPr>
                <w:b/>
                <w:sz w:val="20"/>
                <w:szCs w:val="20"/>
                <w:lang w:val="kk-KZ"/>
              </w:rPr>
              <w:t>74 301 860</w:t>
            </w:r>
          </w:p>
        </w:tc>
        <w:tc>
          <w:tcPr>
            <w:tcW w:w="1061" w:type="pct"/>
            <w:tcBorders>
              <w:top w:val="single" w:sz="4" w:space="0" w:color="auto"/>
            </w:tcBorders>
            <w:vAlign w:val="center"/>
          </w:tcPr>
          <w:p w14:paraId="460616BE" w14:textId="77777777" w:rsidR="00FA0309" w:rsidRPr="00D513A3" w:rsidRDefault="00FA0309" w:rsidP="00FA0309">
            <w:pPr>
              <w:autoSpaceDE w:val="0"/>
              <w:autoSpaceDN w:val="0"/>
              <w:adjustRightInd w:val="0"/>
              <w:jc w:val="center"/>
              <w:rPr>
                <w:color w:val="000000"/>
                <w:sz w:val="20"/>
                <w:szCs w:val="20"/>
              </w:rPr>
            </w:pPr>
          </w:p>
        </w:tc>
      </w:tr>
    </w:tbl>
    <w:p w14:paraId="7DBE2753" w14:textId="77777777" w:rsidR="00FA0309" w:rsidRPr="00D513A3" w:rsidRDefault="00FA0309" w:rsidP="00FA0309">
      <w:pPr>
        <w:pStyle w:val="afa"/>
        <w:ind w:left="644"/>
        <w:rPr>
          <w:rFonts w:ascii="Times New Roman" w:hAnsi="Times New Roman"/>
          <w:color w:val="000000"/>
          <w:sz w:val="28"/>
          <w:lang w:val="ru-RU"/>
        </w:rPr>
      </w:pPr>
      <w:r w:rsidRPr="00D513A3">
        <w:rPr>
          <w:rFonts w:ascii="Times New Roman" w:hAnsi="Times New Roman"/>
          <w:lang w:val="ru-RU"/>
        </w:rPr>
        <w:t xml:space="preserve">                                                                               </w:t>
      </w:r>
    </w:p>
    <w:p w14:paraId="02F79FB4" w14:textId="057BDF4E" w:rsidR="00FA0309" w:rsidRPr="00D513A3" w:rsidRDefault="00FA0309" w:rsidP="00FA0309">
      <w:pPr>
        <w:pStyle w:val="afa"/>
        <w:autoSpaceDE w:val="0"/>
        <w:autoSpaceDN w:val="0"/>
        <w:adjustRightInd w:val="0"/>
        <w:spacing w:before="240"/>
        <w:ind w:left="0" w:firstLine="709"/>
        <w:rPr>
          <w:rFonts w:ascii="Times New Roman" w:hAnsi="Times New Roman"/>
          <w:color w:val="000000"/>
          <w:sz w:val="28"/>
          <w:lang w:val="ru-RU"/>
        </w:rPr>
      </w:pPr>
      <w:r w:rsidRPr="00D513A3">
        <w:rPr>
          <w:rFonts w:ascii="Times New Roman" w:eastAsia="SimSun" w:hAnsi="Times New Roman"/>
          <w:color w:val="000000"/>
          <w:sz w:val="28"/>
          <w:lang w:val="ru-RU" w:bidi="th-TH"/>
        </w:rPr>
        <w:t>По состоянию</w:t>
      </w:r>
      <w:r w:rsidRPr="00D513A3">
        <w:rPr>
          <w:rFonts w:ascii="Times New Roman" w:hAnsi="Times New Roman"/>
          <w:sz w:val="28"/>
          <w:szCs w:val="24"/>
          <w:lang w:val="ru-RU" w:eastAsia="ru-RU"/>
        </w:rPr>
        <w:t xml:space="preserve"> </w:t>
      </w:r>
      <w:r w:rsidR="009E0874" w:rsidRPr="00D513A3">
        <w:rPr>
          <w:rFonts w:ascii="Times New Roman" w:hAnsi="Times New Roman"/>
          <w:color w:val="000000"/>
          <w:sz w:val="28"/>
          <w:lang w:val="ru-RU"/>
        </w:rPr>
        <w:t>на 31</w:t>
      </w:r>
      <w:r w:rsidRPr="00D513A3">
        <w:rPr>
          <w:rFonts w:ascii="Times New Roman" w:hAnsi="Times New Roman"/>
          <w:color w:val="000000"/>
          <w:sz w:val="28"/>
          <w:lang w:val="ru-RU"/>
        </w:rPr>
        <w:t xml:space="preserve"> </w:t>
      </w:r>
      <w:r w:rsidR="009E0874" w:rsidRPr="00D513A3">
        <w:rPr>
          <w:rFonts w:ascii="Times New Roman" w:hAnsi="Times New Roman"/>
          <w:color w:val="000000"/>
          <w:sz w:val="28"/>
          <w:lang w:val="ru-RU"/>
        </w:rPr>
        <w:t>декабря</w:t>
      </w:r>
      <w:r w:rsidRPr="00D513A3">
        <w:rPr>
          <w:rFonts w:ascii="Times New Roman" w:hAnsi="Times New Roman"/>
          <w:color w:val="000000"/>
          <w:sz w:val="28"/>
          <w:lang w:val="ru-RU"/>
        </w:rPr>
        <w:t xml:space="preserve"> 2019 года и </w:t>
      </w:r>
      <w:r w:rsidRPr="00D513A3">
        <w:rPr>
          <w:rFonts w:ascii="Times New Roman" w:hAnsi="Times New Roman"/>
          <w:sz w:val="28"/>
          <w:szCs w:val="28"/>
          <w:lang w:val="ru-RU"/>
        </w:rPr>
        <w:t xml:space="preserve">31 декабря 2018 </w:t>
      </w:r>
      <w:r w:rsidRPr="00D513A3">
        <w:rPr>
          <w:rFonts w:ascii="Times New Roman" w:hAnsi="Times New Roman"/>
          <w:color w:val="000000"/>
          <w:sz w:val="28"/>
          <w:lang w:val="ru-RU"/>
        </w:rPr>
        <w:t>года Компания не имеет просроченных платежей по основному долгу и процентам.</w:t>
      </w:r>
    </w:p>
    <w:tbl>
      <w:tblPr>
        <w:tblW w:w="4929" w:type="pct"/>
        <w:tblInd w:w="71" w:type="dxa"/>
        <w:tblLayout w:type="fixed"/>
        <w:tblLook w:val="00A0" w:firstRow="1" w:lastRow="0" w:firstColumn="1" w:lastColumn="0" w:noHBand="0" w:noVBand="0"/>
      </w:tblPr>
      <w:tblGrid>
        <w:gridCol w:w="2624"/>
        <w:gridCol w:w="978"/>
        <w:gridCol w:w="1419"/>
        <w:gridCol w:w="2409"/>
        <w:gridCol w:w="2212"/>
      </w:tblGrid>
      <w:tr w:rsidR="00FA0309" w:rsidRPr="00D513A3" w14:paraId="400B0285" w14:textId="77777777" w:rsidTr="00FA0309">
        <w:trPr>
          <w:trHeight w:val="315"/>
        </w:trPr>
        <w:tc>
          <w:tcPr>
            <w:tcW w:w="1868" w:type="pct"/>
            <w:gridSpan w:val="2"/>
          </w:tcPr>
          <w:p w14:paraId="70B67C4D" w14:textId="77777777" w:rsidR="00FA0309" w:rsidRPr="00D513A3" w:rsidRDefault="00FA0309" w:rsidP="00FA0309">
            <w:pPr>
              <w:autoSpaceDE w:val="0"/>
              <w:autoSpaceDN w:val="0"/>
              <w:adjustRightInd w:val="0"/>
              <w:rPr>
                <w:b/>
                <w:bCs/>
                <w:color w:val="000000"/>
                <w:sz w:val="20"/>
                <w:szCs w:val="18"/>
                <w:lang w:bidi="th-TH"/>
              </w:rPr>
            </w:pPr>
          </w:p>
        </w:tc>
        <w:tc>
          <w:tcPr>
            <w:tcW w:w="736" w:type="pct"/>
          </w:tcPr>
          <w:p w14:paraId="23CB93DB" w14:textId="77777777" w:rsidR="00FA0309" w:rsidRPr="00D513A3" w:rsidRDefault="00FA0309" w:rsidP="00FA0309">
            <w:pPr>
              <w:autoSpaceDE w:val="0"/>
              <w:autoSpaceDN w:val="0"/>
              <w:adjustRightInd w:val="0"/>
              <w:rPr>
                <w:b/>
                <w:bCs/>
                <w:color w:val="000000"/>
                <w:sz w:val="20"/>
                <w:szCs w:val="18"/>
                <w:lang w:bidi="th-TH"/>
              </w:rPr>
            </w:pPr>
          </w:p>
        </w:tc>
        <w:tc>
          <w:tcPr>
            <w:tcW w:w="1249" w:type="pct"/>
            <w:tcBorders>
              <w:bottom w:val="single" w:sz="4" w:space="0" w:color="auto"/>
            </w:tcBorders>
            <w:vAlign w:val="center"/>
          </w:tcPr>
          <w:p w14:paraId="53F4091B" w14:textId="2C99BD2A" w:rsidR="00FA0309" w:rsidRPr="00D513A3" w:rsidRDefault="009E0874" w:rsidP="009E0874">
            <w:pPr>
              <w:autoSpaceDE w:val="0"/>
              <w:autoSpaceDN w:val="0"/>
              <w:adjustRightInd w:val="0"/>
              <w:jc w:val="center"/>
              <w:rPr>
                <w:b/>
                <w:bCs/>
                <w:color w:val="000000"/>
                <w:sz w:val="20"/>
                <w:szCs w:val="18"/>
                <w:lang w:val="kk-KZ"/>
              </w:rPr>
            </w:pPr>
            <w:r w:rsidRPr="00D513A3">
              <w:rPr>
                <w:b/>
                <w:bCs/>
                <w:color w:val="000000"/>
                <w:sz w:val="20"/>
                <w:szCs w:val="20"/>
              </w:rPr>
              <w:t>По состоянию на 31</w:t>
            </w:r>
            <w:r w:rsidR="00FA0309" w:rsidRPr="00D513A3">
              <w:rPr>
                <w:b/>
                <w:bCs/>
                <w:color w:val="000000"/>
                <w:sz w:val="20"/>
                <w:szCs w:val="20"/>
              </w:rPr>
              <w:t xml:space="preserve"> </w:t>
            </w:r>
            <w:r w:rsidRPr="00D513A3">
              <w:rPr>
                <w:b/>
                <w:bCs/>
                <w:color w:val="000000"/>
                <w:sz w:val="20"/>
                <w:szCs w:val="20"/>
              </w:rPr>
              <w:t>декабря</w:t>
            </w:r>
          </w:p>
        </w:tc>
        <w:tc>
          <w:tcPr>
            <w:tcW w:w="1147" w:type="pct"/>
            <w:tcBorders>
              <w:bottom w:val="single" w:sz="4" w:space="0" w:color="auto"/>
            </w:tcBorders>
            <w:vAlign w:val="center"/>
          </w:tcPr>
          <w:p w14:paraId="540E34C3" w14:textId="77777777" w:rsidR="00FA0309" w:rsidRPr="00D513A3" w:rsidRDefault="00FA0309" w:rsidP="00FA0309">
            <w:pPr>
              <w:autoSpaceDE w:val="0"/>
              <w:autoSpaceDN w:val="0"/>
              <w:adjustRightInd w:val="0"/>
              <w:jc w:val="center"/>
              <w:rPr>
                <w:b/>
                <w:bCs/>
                <w:color w:val="000000"/>
                <w:sz w:val="20"/>
                <w:szCs w:val="18"/>
              </w:rPr>
            </w:pPr>
            <w:r w:rsidRPr="00D513A3">
              <w:rPr>
                <w:b/>
                <w:bCs/>
                <w:color w:val="000000"/>
                <w:sz w:val="20"/>
                <w:szCs w:val="20"/>
              </w:rPr>
              <w:t>По состоянию на</w:t>
            </w:r>
            <w:r w:rsidRPr="00D513A3">
              <w:rPr>
                <w:b/>
                <w:bCs/>
                <w:color w:val="000000"/>
                <w:sz w:val="20"/>
                <w:szCs w:val="18"/>
              </w:rPr>
              <w:t xml:space="preserve"> 31 декабря</w:t>
            </w:r>
          </w:p>
        </w:tc>
      </w:tr>
      <w:tr w:rsidR="00FA0309" w:rsidRPr="00D513A3" w14:paraId="3DC33386" w14:textId="77777777" w:rsidTr="00FA0309">
        <w:trPr>
          <w:trHeight w:val="315"/>
        </w:trPr>
        <w:tc>
          <w:tcPr>
            <w:tcW w:w="1868" w:type="pct"/>
            <w:gridSpan w:val="2"/>
          </w:tcPr>
          <w:p w14:paraId="016C6E74" w14:textId="77777777" w:rsidR="00FA0309" w:rsidRPr="00D513A3" w:rsidRDefault="00FA0309" w:rsidP="00FA0309">
            <w:pPr>
              <w:autoSpaceDE w:val="0"/>
              <w:autoSpaceDN w:val="0"/>
              <w:adjustRightInd w:val="0"/>
              <w:rPr>
                <w:b/>
                <w:bCs/>
                <w:color w:val="000000"/>
                <w:sz w:val="20"/>
                <w:szCs w:val="18"/>
              </w:rPr>
            </w:pPr>
            <w:r w:rsidRPr="00D513A3">
              <w:rPr>
                <w:b/>
                <w:bCs/>
                <w:color w:val="000000"/>
                <w:sz w:val="20"/>
                <w:szCs w:val="18"/>
                <w:lang w:bidi="th-TH"/>
              </w:rPr>
              <w:t xml:space="preserve"> </w:t>
            </w:r>
          </w:p>
        </w:tc>
        <w:tc>
          <w:tcPr>
            <w:tcW w:w="736" w:type="pct"/>
          </w:tcPr>
          <w:p w14:paraId="37D60C37" w14:textId="77777777" w:rsidR="00FA0309" w:rsidRPr="00D513A3" w:rsidRDefault="00FA0309" w:rsidP="00FA0309">
            <w:pPr>
              <w:autoSpaceDE w:val="0"/>
              <w:autoSpaceDN w:val="0"/>
              <w:adjustRightInd w:val="0"/>
              <w:rPr>
                <w:b/>
                <w:bCs/>
                <w:color w:val="000000"/>
                <w:sz w:val="20"/>
                <w:szCs w:val="18"/>
              </w:rPr>
            </w:pPr>
            <w:r w:rsidRPr="00D513A3">
              <w:rPr>
                <w:b/>
                <w:bCs/>
                <w:color w:val="000000"/>
                <w:sz w:val="20"/>
                <w:szCs w:val="18"/>
                <w:lang w:bidi="th-TH"/>
              </w:rPr>
              <w:t xml:space="preserve"> </w:t>
            </w:r>
          </w:p>
        </w:tc>
        <w:tc>
          <w:tcPr>
            <w:tcW w:w="1249" w:type="pct"/>
            <w:tcBorders>
              <w:top w:val="single" w:sz="4" w:space="0" w:color="auto"/>
              <w:bottom w:val="single" w:sz="4" w:space="0" w:color="auto"/>
            </w:tcBorders>
            <w:vAlign w:val="center"/>
          </w:tcPr>
          <w:p w14:paraId="299F7D0A" w14:textId="77777777" w:rsidR="00FA0309" w:rsidRPr="00D513A3" w:rsidRDefault="00FA0309" w:rsidP="00FA0309">
            <w:pPr>
              <w:autoSpaceDE w:val="0"/>
              <w:autoSpaceDN w:val="0"/>
              <w:adjustRightInd w:val="0"/>
              <w:jc w:val="center"/>
              <w:rPr>
                <w:b/>
                <w:bCs/>
                <w:color w:val="000000"/>
                <w:sz w:val="20"/>
                <w:szCs w:val="18"/>
              </w:rPr>
            </w:pPr>
            <w:r w:rsidRPr="00D513A3">
              <w:rPr>
                <w:b/>
                <w:bCs/>
                <w:color w:val="000000"/>
                <w:sz w:val="20"/>
                <w:szCs w:val="18"/>
              </w:rPr>
              <w:t>2019</w:t>
            </w:r>
          </w:p>
        </w:tc>
        <w:tc>
          <w:tcPr>
            <w:tcW w:w="1147" w:type="pct"/>
            <w:tcBorders>
              <w:top w:val="single" w:sz="4" w:space="0" w:color="auto"/>
              <w:bottom w:val="single" w:sz="4" w:space="0" w:color="auto"/>
            </w:tcBorders>
            <w:vAlign w:val="center"/>
          </w:tcPr>
          <w:p w14:paraId="668CAC84" w14:textId="77777777" w:rsidR="00FA0309" w:rsidRPr="00D513A3" w:rsidRDefault="00FA0309" w:rsidP="00FA0309">
            <w:pPr>
              <w:autoSpaceDE w:val="0"/>
              <w:autoSpaceDN w:val="0"/>
              <w:adjustRightInd w:val="0"/>
              <w:jc w:val="center"/>
              <w:rPr>
                <w:b/>
                <w:bCs/>
                <w:color w:val="000000"/>
                <w:sz w:val="20"/>
                <w:szCs w:val="18"/>
              </w:rPr>
            </w:pPr>
            <w:r w:rsidRPr="00D513A3">
              <w:rPr>
                <w:b/>
                <w:bCs/>
                <w:color w:val="000000"/>
                <w:sz w:val="20"/>
                <w:szCs w:val="18"/>
              </w:rPr>
              <w:t>2018</w:t>
            </w:r>
          </w:p>
        </w:tc>
      </w:tr>
      <w:tr w:rsidR="00FA0309" w:rsidRPr="00D513A3" w14:paraId="449B61A5" w14:textId="77777777" w:rsidTr="00FA0309">
        <w:trPr>
          <w:trHeight w:val="300"/>
        </w:trPr>
        <w:tc>
          <w:tcPr>
            <w:tcW w:w="1361" w:type="pct"/>
          </w:tcPr>
          <w:p w14:paraId="049C60EB" w14:textId="77777777" w:rsidR="00FA0309" w:rsidRPr="00D513A3" w:rsidRDefault="00FA0309" w:rsidP="00FA0309">
            <w:pPr>
              <w:autoSpaceDE w:val="0"/>
              <w:autoSpaceDN w:val="0"/>
              <w:adjustRightInd w:val="0"/>
              <w:rPr>
                <w:b/>
                <w:bCs/>
                <w:color w:val="000000"/>
                <w:sz w:val="20"/>
                <w:szCs w:val="18"/>
              </w:rPr>
            </w:pPr>
            <w:r w:rsidRPr="00D513A3">
              <w:rPr>
                <w:b/>
                <w:bCs/>
                <w:color w:val="000000"/>
                <w:sz w:val="20"/>
                <w:szCs w:val="18"/>
              </w:rPr>
              <w:t>Договор займа</w:t>
            </w:r>
          </w:p>
        </w:tc>
        <w:tc>
          <w:tcPr>
            <w:tcW w:w="507" w:type="pct"/>
          </w:tcPr>
          <w:p w14:paraId="7E3EC48D" w14:textId="77777777" w:rsidR="00FA0309" w:rsidRPr="00D513A3" w:rsidRDefault="00FA0309" w:rsidP="00FA0309">
            <w:pPr>
              <w:autoSpaceDE w:val="0"/>
              <w:autoSpaceDN w:val="0"/>
              <w:adjustRightInd w:val="0"/>
              <w:rPr>
                <w:b/>
                <w:bCs/>
                <w:color w:val="000000"/>
                <w:sz w:val="20"/>
                <w:szCs w:val="18"/>
              </w:rPr>
            </w:pPr>
            <w:r w:rsidRPr="00D513A3">
              <w:rPr>
                <w:b/>
                <w:bCs/>
                <w:color w:val="000000"/>
                <w:sz w:val="20"/>
                <w:szCs w:val="18"/>
              </w:rPr>
              <w:t>Банк</w:t>
            </w:r>
          </w:p>
        </w:tc>
        <w:tc>
          <w:tcPr>
            <w:tcW w:w="736" w:type="pct"/>
          </w:tcPr>
          <w:p w14:paraId="4907435E" w14:textId="77777777" w:rsidR="00FA0309" w:rsidRPr="00D513A3" w:rsidRDefault="00FA0309" w:rsidP="00FA0309">
            <w:pPr>
              <w:autoSpaceDE w:val="0"/>
              <w:autoSpaceDN w:val="0"/>
              <w:adjustRightInd w:val="0"/>
              <w:rPr>
                <w:b/>
                <w:bCs/>
                <w:color w:val="000000"/>
                <w:sz w:val="20"/>
                <w:szCs w:val="18"/>
              </w:rPr>
            </w:pPr>
            <w:r w:rsidRPr="00D513A3">
              <w:rPr>
                <w:b/>
                <w:bCs/>
                <w:color w:val="000000"/>
                <w:sz w:val="20"/>
                <w:szCs w:val="18"/>
              </w:rPr>
              <w:t>Проект</w:t>
            </w:r>
          </w:p>
        </w:tc>
        <w:tc>
          <w:tcPr>
            <w:tcW w:w="1249" w:type="pct"/>
            <w:tcBorders>
              <w:top w:val="single" w:sz="4" w:space="0" w:color="auto"/>
            </w:tcBorders>
          </w:tcPr>
          <w:p w14:paraId="36B04796" w14:textId="77777777" w:rsidR="00FA0309" w:rsidRPr="00D513A3" w:rsidRDefault="00FA0309" w:rsidP="00FA0309">
            <w:pPr>
              <w:autoSpaceDE w:val="0"/>
              <w:autoSpaceDN w:val="0"/>
              <w:adjustRightInd w:val="0"/>
              <w:jc w:val="center"/>
              <w:rPr>
                <w:b/>
                <w:bCs/>
                <w:color w:val="000000"/>
                <w:sz w:val="20"/>
                <w:szCs w:val="18"/>
              </w:rPr>
            </w:pPr>
            <w:r w:rsidRPr="00D513A3">
              <w:rPr>
                <w:b/>
                <w:bCs/>
                <w:color w:val="000000"/>
                <w:sz w:val="20"/>
                <w:szCs w:val="18"/>
              </w:rPr>
              <w:t>(тыс. тенге)</w:t>
            </w:r>
          </w:p>
        </w:tc>
        <w:tc>
          <w:tcPr>
            <w:tcW w:w="1147" w:type="pct"/>
            <w:tcBorders>
              <w:top w:val="single" w:sz="4" w:space="0" w:color="auto"/>
            </w:tcBorders>
          </w:tcPr>
          <w:p w14:paraId="23B7288D" w14:textId="77777777" w:rsidR="00FA0309" w:rsidRPr="00D513A3" w:rsidRDefault="00FA0309" w:rsidP="00FA0309">
            <w:pPr>
              <w:autoSpaceDE w:val="0"/>
              <w:autoSpaceDN w:val="0"/>
              <w:adjustRightInd w:val="0"/>
              <w:jc w:val="center"/>
              <w:rPr>
                <w:b/>
                <w:bCs/>
                <w:color w:val="000000"/>
                <w:sz w:val="20"/>
                <w:szCs w:val="18"/>
              </w:rPr>
            </w:pPr>
            <w:r w:rsidRPr="00D513A3">
              <w:rPr>
                <w:b/>
                <w:bCs/>
                <w:color w:val="000000"/>
                <w:sz w:val="20"/>
                <w:szCs w:val="18"/>
              </w:rPr>
              <w:t>(тыс. тенге)</w:t>
            </w:r>
          </w:p>
        </w:tc>
      </w:tr>
      <w:tr w:rsidR="009E0874" w:rsidRPr="00D513A3" w14:paraId="7F35E3B3" w14:textId="77777777" w:rsidTr="00FA0309">
        <w:trPr>
          <w:trHeight w:val="300"/>
        </w:trPr>
        <w:tc>
          <w:tcPr>
            <w:tcW w:w="1361" w:type="pct"/>
          </w:tcPr>
          <w:p w14:paraId="17FDC82B"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KC 4526-KZ от 21 декабря, 1999</w:t>
            </w:r>
          </w:p>
        </w:tc>
        <w:tc>
          <w:tcPr>
            <w:tcW w:w="507" w:type="pct"/>
          </w:tcPr>
          <w:p w14:paraId="7DF4C932"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 xml:space="preserve">МБРР </w:t>
            </w:r>
          </w:p>
        </w:tc>
        <w:tc>
          <w:tcPr>
            <w:tcW w:w="736" w:type="pct"/>
          </w:tcPr>
          <w:p w14:paraId="32D7907B"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 xml:space="preserve">Модернизация НЭС </w:t>
            </w:r>
          </w:p>
        </w:tc>
        <w:tc>
          <w:tcPr>
            <w:tcW w:w="1249" w:type="pct"/>
          </w:tcPr>
          <w:p w14:paraId="12CE8857" w14:textId="408BC358" w:rsidR="009E0874" w:rsidRPr="00D513A3" w:rsidRDefault="009E0874" w:rsidP="009E0874">
            <w:pPr>
              <w:autoSpaceDE w:val="0"/>
              <w:autoSpaceDN w:val="0"/>
              <w:adjustRightInd w:val="0"/>
              <w:jc w:val="center"/>
              <w:rPr>
                <w:color w:val="000000"/>
                <w:sz w:val="20"/>
                <w:szCs w:val="20"/>
                <w:lang w:val="en-US" w:bidi="th-TH"/>
              </w:rPr>
            </w:pPr>
            <w:r w:rsidRPr="00D513A3">
              <w:rPr>
                <w:color w:val="000000"/>
                <w:sz w:val="20"/>
                <w:szCs w:val="20"/>
                <w:lang w:bidi="th-TH"/>
              </w:rPr>
              <w:t>-</w:t>
            </w:r>
          </w:p>
        </w:tc>
        <w:tc>
          <w:tcPr>
            <w:tcW w:w="1147" w:type="pct"/>
          </w:tcPr>
          <w:p w14:paraId="18513A4A" w14:textId="77777777" w:rsidR="009E0874" w:rsidRPr="00D513A3" w:rsidRDefault="009E0874" w:rsidP="009E0874">
            <w:pPr>
              <w:autoSpaceDE w:val="0"/>
              <w:autoSpaceDN w:val="0"/>
              <w:adjustRightInd w:val="0"/>
              <w:jc w:val="center"/>
              <w:rPr>
                <w:color w:val="000000"/>
                <w:sz w:val="20"/>
                <w:szCs w:val="20"/>
                <w:lang w:val="kk-KZ" w:bidi="th-TH"/>
              </w:rPr>
            </w:pPr>
            <w:r w:rsidRPr="00D513A3">
              <w:rPr>
                <w:color w:val="000000"/>
                <w:sz w:val="20"/>
                <w:szCs w:val="20"/>
                <w:lang w:val="en-US" w:bidi="th-TH"/>
              </w:rPr>
              <w:t>5 179 586</w:t>
            </w:r>
          </w:p>
        </w:tc>
      </w:tr>
      <w:tr w:rsidR="009E0874" w:rsidRPr="00D513A3" w14:paraId="44DDDC5E" w14:textId="77777777" w:rsidTr="00FA0309">
        <w:trPr>
          <w:trHeight w:val="300"/>
        </w:trPr>
        <w:tc>
          <w:tcPr>
            <w:tcW w:w="1361" w:type="pct"/>
          </w:tcPr>
          <w:p w14:paraId="516D3A6B"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KC 4805 KZ от 22 ноября, 2005</w:t>
            </w:r>
          </w:p>
        </w:tc>
        <w:tc>
          <w:tcPr>
            <w:tcW w:w="507" w:type="pct"/>
          </w:tcPr>
          <w:p w14:paraId="66670664"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МБРР</w:t>
            </w:r>
          </w:p>
        </w:tc>
        <w:tc>
          <w:tcPr>
            <w:tcW w:w="736" w:type="pct"/>
          </w:tcPr>
          <w:p w14:paraId="196D1D45"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Север-Юг Транзит</w:t>
            </w:r>
          </w:p>
        </w:tc>
        <w:tc>
          <w:tcPr>
            <w:tcW w:w="1249" w:type="pct"/>
          </w:tcPr>
          <w:p w14:paraId="0A08ABF9" w14:textId="2BD2498D" w:rsidR="009E0874" w:rsidRPr="00D513A3" w:rsidRDefault="009E0874" w:rsidP="009E0874">
            <w:pPr>
              <w:autoSpaceDE w:val="0"/>
              <w:autoSpaceDN w:val="0"/>
              <w:adjustRightInd w:val="0"/>
              <w:jc w:val="center"/>
              <w:rPr>
                <w:color w:val="000000"/>
                <w:sz w:val="20"/>
                <w:szCs w:val="20"/>
                <w:lang w:bidi="th-TH"/>
              </w:rPr>
            </w:pPr>
            <w:r w:rsidRPr="00D513A3">
              <w:rPr>
                <w:color w:val="000000"/>
                <w:sz w:val="20"/>
                <w:szCs w:val="20"/>
                <w:lang w:bidi="th-TH"/>
              </w:rPr>
              <w:t>9 416 191</w:t>
            </w:r>
          </w:p>
        </w:tc>
        <w:tc>
          <w:tcPr>
            <w:tcW w:w="1147" w:type="pct"/>
          </w:tcPr>
          <w:p w14:paraId="09BA2303" w14:textId="77777777" w:rsidR="009E0874" w:rsidRPr="00D513A3" w:rsidRDefault="009E0874" w:rsidP="009E0874">
            <w:pPr>
              <w:autoSpaceDE w:val="0"/>
              <w:autoSpaceDN w:val="0"/>
              <w:adjustRightInd w:val="0"/>
              <w:jc w:val="center"/>
              <w:rPr>
                <w:color w:val="000000"/>
                <w:sz w:val="20"/>
                <w:szCs w:val="20"/>
                <w:lang w:val="kk-KZ" w:bidi="th-TH"/>
              </w:rPr>
            </w:pPr>
            <w:r w:rsidRPr="00D513A3">
              <w:rPr>
                <w:color w:val="000000"/>
                <w:sz w:val="20"/>
                <w:szCs w:val="20"/>
                <w:lang w:val="en-US" w:bidi="th-TH"/>
              </w:rPr>
              <w:t>12 620 629</w:t>
            </w:r>
          </w:p>
        </w:tc>
      </w:tr>
      <w:tr w:rsidR="009E0874" w:rsidRPr="00D513A3" w14:paraId="208C78F0" w14:textId="77777777" w:rsidTr="00FA0309">
        <w:trPr>
          <w:trHeight w:val="300"/>
        </w:trPr>
        <w:tc>
          <w:tcPr>
            <w:tcW w:w="1361" w:type="pct"/>
          </w:tcPr>
          <w:p w14:paraId="0E5BD76C"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KC 38647 от 5 июня, 2008</w:t>
            </w:r>
          </w:p>
        </w:tc>
        <w:tc>
          <w:tcPr>
            <w:tcW w:w="507" w:type="pct"/>
          </w:tcPr>
          <w:p w14:paraId="7463F278"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ЕБРР</w:t>
            </w:r>
          </w:p>
        </w:tc>
        <w:tc>
          <w:tcPr>
            <w:tcW w:w="736" w:type="pct"/>
          </w:tcPr>
          <w:p w14:paraId="3959D430"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Модернизация НЭС 2 этап</w:t>
            </w:r>
          </w:p>
        </w:tc>
        <w:tc>
          <w:tcPr>
            <w:tcW w:w="1249" w:type="pct"/>
          </w:tcPr>
          <w:p w14:paraId="462E132C" w14:textId="20399C88" w:rsidR="009E0874" w:rsidRPr="00D513A3" w:rsidRDefault="009E0874" w:rsidP="009E0874">
            <w:pPr>
              <w:autoSpaceDE w:val="0"/>
              <w:autoSpaceDN w:val="0"/>
              <w:adjustRightInd w:val="0"/>
              <w:jc w:val="center"/>
              <w:rPr>
                <w:color w:val="000000"/>
                <w:sz w:val="20"/>
                <w:szCs w:val="20"/>
                <w:lang w:val="en-US" w:bidi="th-TH"/>
              </w:rPr>
            </w:pPr>
            <w:r w:rsidRPr="00D513A3">
              <w:rPr>
                <w:color w:val="000000"/>
                <w:sz w:val="20"/>
                <w:szCs w:val="20"/>
                <w:lang w:bidi="th-TH"/>
              </w:rPr>
              <w:t>18 694 174</w:t>
            </w:r>
          </w:p>
        </w:tc>
        <w:tc>
          <w:tcPr>
            <w:tcW w:w="1147" w:type="pct"/>
          </w:tcPr>
          <w:p w14:paraId="70A261BD" w14:textId="77777777" w:rsidR="009E0874" w:rsidRPr="00D513A3" w:rsidRDefault="009E0874" w:rsidP="009E0874">
            <w:pPr>
              <w:autoSpaceDE w:val="0"/>
              <w:autoSpaceDN w:val="0"/>
              <w:adjustRightInd w:val="0"/>
              <w:jc w:val="center"/>
              <w:rPr>
                <w:color w:val="000000"/>
                <w:sz w:val="20"/>
                <w:szCs w:val="20"/>
                <w:lang w:val="kk-KZ" w:bidi="th-TH"/>
              </w:rPr>
            </w:pPr>
            <w:r w:rsidRPr="00D513A3">
              <w:rPr>
                <w:color w:val="000000"/>
                <w:sz w:val="20"/>
                <w:szCs w:val="20"/>
                <w:lang w:val="en-US" w:bidi="th-TH"/>
              </w:rPr>
              <w:t>19 155 132</w:t>
            </w:r>
          </w:p>
        </w:tc>
      </w:tr>
      <w:tr w:rsidR="009E0874" w:rsidRPr="00D513A3" w14:paraId="139204D6" w14:textId="77777777" w:rsidTr="00FA0309">
        <w:trPr>
          <w:trHeight w:val="300"/>
        </w:trPr>
        <w:tc>
          <w:tcPr>
            <w:tcW w:w="1361" w:type="pct"/>
          </w:tcPr>
          <w:p w14:paraId="48084A9B"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KC 7738-KZ от 12 ноября, 2009</w:t>
            </w:r>
          </w:p>
        </w:tc>
        <w:tc>
          <w:tcPr>
            <w:tcW w:w="507" w:type="pct"/>
          </w:tcPr>
          <w:p w14:paraId="0122F7BA"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МБРР</w:t>
            </w:r>
          </w:p>
        </w:tc>
        <w:tc>
          <w:tcPr>
            <w:tcW w:w="736" w:type="pct"/>
          </w:tcPr>
          <w:p w14:paraId="35863EC3"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 xml:space="preserve">Мойнак </w:t>
            </w:r>
          </w:p>
        </w:tc>
        <w:tc>
          <w:tcPr>
            <w:tcW w:w="1249" w:type="pct"/>
          </w:tcPr>
          <w:p w14:paraId="7A228E69" w14:textId="19980402" w:rsidR="009E0874" w:rsidRPr="00D513A3" w:rsidRDefault="009E0874" w:rsidP="009E0874">
            <w:pPr>
              <w:autoSpaceDE w:val="0"/>
              <w:autoSpaceDN w:val="0"/>
              <w:adjustRightInd w:val="0"/>
              <w:jc w:val="center"/>
              <w:rPr>
                <w:color w:val="000000"/>
                <w:sz w:val="20"/>
                <w:szCs w:val="20"/>
                <w:lang w:val="en-US" w:bidi="th-TH"/>
              </w:rPr>
            </w:pPr>
            <w:r w:rsidRPr="00D513A3">
              <w:rPr>
                <w:color w:val="000000"/>
                <w:sz w:val="20"/>
                <w:szCs w:val="20"/>
                <w:lang w:val="en-US" w:bidi="th-TH"/>
              </w:rPr>
              <w:t>1</w:t>
            </w:r>
            <w:r w:rsidRPr="00D513A3">
              <w:rPr>
                <w:color w:val="000000"/>
                <w:sz w:val="20"/>
                <w:szCs w:val="20"/>
                <w:lang w:bidi="th-TH"/>
              </w:rPr>
              <w:t>2</w:t>
            </w:r>
            <w:r w:rsidRPr="00D513A3">
              <w:rPr>
                <w:color w:val="000000"/>
                <w:sz w:val="20"/>
                <w:szCs w:val="20"/>
                <w:lang w:val="en-US" w:bidi="th-TH"/>
              </w:rPr>
              <w:t> </w:t>
            </w:r>
            <w:r w:rsidRPr="00D513A3">
              <w:rPr>
                <w:color w:val="000000"/>
                <w:sz w:val="20"/>
                <w:szCs w:val="20"/>
                <w:lang w:bidi="th-TH"/>
              </w:rPr>
              <w:t>927 571</w:t>
            </w:r>
          </w:p>
        </w:tc>
        <w:tc>
          <w:tcPr>
            <w:tcW w:w="1147" w:type="pct"/>
          </w:tcPr>
          <w:p w14:paraId="1ABE5A11" w14:textId="77777777" w:rsidR="009E0874" w:rsidRPr="00D513A3" w:rsidRDefault="009E0874" w:rsidP="009E0874">
            <w:pPr>
              <w:autoSpaceDE w:val="0"/>
              <w:autoSpaceDN w:val="0"/>
              <w:adjustRightInd w:val="0"/>
              <w:jc w:val="center"/>
              <w:rPr>
                <w:color w:val="000000"/>
                <w:sz w:val="20"/>
                <w:szCs w:val="20"/>
                <w:lang w:val="kk-KZ" w:bidi="th-TH"/>
              </w:rPr>
            </w:pPr>
            <w:r w:rsidRPr="00D513A3">
              <w:rPr>
                <w:color w:val="000000"/>
                <w:sz w:val="20"/>
                <w:szCs w:val="20"/>
                <w:lang w:val="en-US" w:bidi="th-TH"/>
              </w:rPr>
              <w:t>13 868 943</w:t>
            </w:r>
          </w:p>
        </w:tc>
      </w:tr>
      <w:tr w:rsidR="009E0874" w:rsidRPr="00D513A3" w14:paraId="5DEE7918" w14:textId="77777777" w:rsidTr="00FA0309">
        <w:trPr>
          <w:trHeight w:val="300"/>
        </w:trPr>
        <w:tc>
          <w:tcPr>
            <w:tcW w:w="1361" w:type="pct"/>
          </w:tcPr>
          <w:p w14:paraId="63D0443B"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7965-KZ от 25 декабря, 2010</w:t>
            </w:r>
          </w:p>
        </w:tc>
        <w:tc>
          <w:tcPr>
            <w:tcW w:w="507" w:type="pct"/>
          </w:tcPr>
          <w:p w14:paraId="47D67801"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МБРР</w:t>
            </w:r>
          </w:p>
        </w:tc>
        <w:tc>
          <w:tcPr>
            <w:tcW w:w="736" w:type="pct"/>
          </w:tcPr>
          <w:p w14:paraId="09C69FC6" w14:textId="77777777" w:rsidR="009E0874" w:rsidRPr="00D513A3" w:rsidRDefault="009E0874" w:rsidP="009E0874">
            <w:pPr>
              <w:autoSpaceDE w:val="0"/>
              <w:autoSpaceDN w:val="0"/>
              <w:adjustRightInd w:val="0"/>
              <w:rPr>
                <w:color w:val="000000"/>
                <w:sz w:val="20"/>
                <w:szCs w:val="18"/>
              </w:rPr>
            </w:pPr>
            <w:r w:rsidRPr="00D513A3">
              <w:rPr>
                <w:color w:val="000000"/>
                <w:sz w:val="20"/>
                <w:szCs w:val="18"/>
                <w:lang w:bidi="th-TH"/>
              </w:rPr>
              <w:t>Алма</w:t>
            </w:r>
          </w:p>
        </w:tc>
        <w:tc>
          <w:tcPr>
            <w:tcW w:w="1249" w:type="pct"/>
          </w:tcPr>
          <w:p w14:paraId="23EC2781" w14:textId="2D561278" w:rsidR="009E0874" w:rsidRPr="00D513A3" w:rsidRDefault="009E0874" w:rsidP="009E0874">
            <w:pPr>
              <w:autoSpaceDE w:val="0"/>
              <w:autoSpaceDN w:val="0"/>
              <w:adjustRightInd w:val="0"/>
              <w:jc w:val="center"/>
              <w:rPr>
                <w:color w:val="000000"/>
                <w:sz w:val="20"/>
                <w:szCs w:val="20"/>
                <w:lang w:val="en-US" w:bidi="th-TH"/>
              </w:rPr>
            </w:pPr>
            <w:r w:rsidRPr="00D513A3">
              <w:rPr>
                <w:color w:val="000000"/>
                <w:sz w:val="20"/>
                <w:szCs w:val="20"/>
                <w:lang w:val="en-US" w:bidi="th-TH"/>
              </w:rPr>
              <w:t>2</w:t>
            </w:r>
            <w:r w:rsidRPr="00D513A3">
              <w:rPr>
                <w:color w:val="000000"/>
                <w:sz w:val="20"/>
                <w:szCs w:val="20"/>
                <w:lang w:bidi="th-TH"/>
              </w:rPr>
              <w:t>1</w:t>
            </w:r>
            <w:r w:rsidRPr="00D513A3">
              <w:rPr>
                <w:color w:val="000000"/>
                <w:sz w:val="20"/>
                <w:szCs w:val="20"/>
                <w:lang w:val="en-US" w:bidi="th-TH"/>
              </w:rPr>
              <w:t> </w:t>
            </w:r>
            <w:r w:rsidRPr="00D513A3">
              <w:rPr>
                <w:color w:val="000000"/>
                <w:sz w:val="20"/>
                <w:szCs w:val="20"/>
                <w:lang w:bidi="th-TH"/>
              </w:rPr>
              <w:t>971 051</w:t>
            </w:r>
          </w:p>
        </w:tc>
        <w:tc>
          <w:tcPr>
            <w:tcW w:w="1147" w:type="pct"/>
          </w:tcPr>
          <w:p w14:paraId="35B438A9" w14:textId="77777777" w:rsidR="009E0874" w:rsidRPr="00D513A3" w:rsidRDefault="009E0874" w:rsidP="009E0874">
            <w:pPr>
              <w:autoSpaceDE w:val="0"/>
              <w:autoSpaceDN w:val="0"/>
              <w:adjustRightInd w:val="0"/>
              <w:jc w:val="center"/>
              <w:rPr>
                <w:color w:val="000000"/>
                <w:sz w:val="20"/>
                <w:szCs w:val="20"/>
                <w:lang w:val="kk-KZ" w:bidi="th-TH"/>
              </w:rPr>
            </w:pPr>
            <w:r w:rsidRPr="00D513A3">
              <w:rPr>
                <w:color w:val="000000"/>
                <w:sz w:val="20"/>
                <w:szCs w:val="20"/>
                <w:lang w:val="en-US" w:bidi="th-TH"/>
              </w:rPr>
              <w:t>23 477 570</w:t>
            </w:r>
          </w:p>
        </w:tc>
      </w:tr>
      <w:tr w:rsidR="009E0874" w:rsidRPr="00D513A3" w14:paraId="25F60604" w14:textId="77777777" w:rsidTr="00FA0309">
        <w:trPr>
          <w:trHeight w:val="300"/>
        </w:trPr>
        <w:tc>
          <w:tcPr>
            <w:tcW w:w="1361" w:type="pct"/>
          </w:tcPr>
          <w:p w14:paraId="20A8756C" w14:textId="77777777" w:rsidR="009E0874" w:rsidRPr="00D513A3" w:rsidRDefault="009E0874" w:rsidP="009E0874">
            <w:pPr>
              <w:autoSpaceDE w:val="0"/>
              <w:autoSpaceDN w:val="0"/>
              <w:adjustRightInd w:val="0"/>
              <w:rPr>
                <w:b/>
                <w:bCs/>
                <w:color w:val="000000"/>
                <w:sz w:val="20"/>
                <w:szCs w:val="18"/>
              </w:rPr>
            </w:pPr>
            <w:r w:rsidRPr="00D513A3">
              <w:rPr>
                <w:b/>
                <w:bCs/>
                <w:color w:val="000000"/>
                <w:sz w:val="20"/>
                <w:szCs w:val="18"/>
                <w:lang w:bidi="th-TH"/>
              </w:rPr>
              <w:t>Всего</w:t>
            </w:r>
          </w:p>
        </w:tc>
        <w:tc>
          <w:tcPr>
            <w:tcW w:w="507" w:type="pct"/>
          </w:tcPr>
          <w:p w14:paraId="79AD72B1" w14:textId="77777777" w:rsidR="009E0874" w:rsidRPr="00D513A3" w:rsidRDefault="009E0874" w:rsidP="009E0874">
            <w:pPr>
              <w:autoSpaceDE w:val="0"/>
              <w:autoSpaceDN w:val="0"/>
              <w:adjustRightInd w:val="0"/>
              <w:rPr>
                <w:b/>
                <w:bCs/>
                <w:color w:val="000000"/>
                <w:sz w:val="20"/>
                <w:szCs w:val="18"/>
              </w:rPr>
            </w:pPr>
            <w:r w:rsidRPr="00D513A3">
              <w:rPr>
                <w:b/>
                <w:bCs/>
                <w:color w:val="000000"/>
                <w:sz w:val="20"/>
                <w:szCs w:val="18"/>
                <w:lang w:bidi="th-TH"/>
              </w:rPr>
              <w:t xml:space="preserve"> </w:t>
            </w:r>
          </w:p>
        </w:tc>
        <w:tc>
          <w:tcPr>
            <w:tcW w:w="736" w:type="pct"/>
          </w:tcPr>
          <w:p w14:paraId="0E15F4ED" w14:textId="77777777" w:rsidR="009E0874" w:rsidRPr="00D513A3" w:rsidRDefault="009E0874" w:rsidP="009E0874">
            <w:pPr>
              <w:autoSpaceDE w:val="0"/>
              <w:autoSpaceDN w:val="0"/>
              <w:adjustRightInd w:val="0"/>
              <w:rPr>
                <w:b/>
                <w:bCs/>
                <w:color w:val="000000"/>
                <w:sz w:val="20"/>
                <w:szCs w:val="18"/>
                <w:lang w:val="kk-KZ"/>
              </w:rPr>
            </w:pPr>
            <w:r w:rsidRPr="00D513A3">
              <w:rPr>
                <w:b/>
                <w:bCs/>
                <w:color w:val="000000"/>
                <w:sz w:val="20"/>
                <w:szCs w:val="18"/>
                <w:lang w:bidi="th-TH"/>
              </w:rPr>
              <w:t xml:space="preserve"> </w:t>
            </w:r>
          </w:p>
        </w:tc>
        <w:tc>
          <w:tcPr>
            <w:tcW w:w="1249" w:type="pct"/>
            <w:tcBorders>
              <w:top w:val="single" w:sz="4" w:space="0" w:color="auto"/>
              <w:bottom w:val="double" w:sz="4" w:space="0" w:color="auto"/>
            </w:tcBorders>
          </w:tcPr>
          <w:p w14:paraId="7B61EF0D" w14:textId="16AB2697" w:rsidR="009E0874" w:rsidRPr="00D513A3" w:rsidRDefault="009E0874" w:rsidP="009E0874">
            <w:pPr>
              <w:jc w:val="center"/>
              <w:rPr>
                <w:b/>
                <w:bCs/>
                <w:color w:val="000000"/>
                <w:sz w:val="20"/>
                <w:szCs w:val="20"/>
                <w:lang w:val="en-US" w:bidi="th-TH"/>
              </w:rPr>
            </w:pPr>
            <w:r w:rsidRPr="00D513A3">
              <w:rPr>
                <w:b/>
                <w:bCs/>
                <w:color w:val="000000"/>
                <w:sz w:val="20"/>
                <w:szCs w:val="20"/>
                <w:lang w:val="kk-KZ"/>
              </w:rPr>
              <w:t>63 008 987</w:t>
            </w:r>
          </w:p>
        </w:tc>
        <w:tc>
          <w:tcPr>
            <w:tcW w:w="1147" w:type="pct"/>
            <w:tcBorders>
              <w:top w:val="single" w:sz="4" w:space="0" w:color="auto"/>
              <w:bottom w:val="double" w:sz="4" w:space="0" w:color="auto"/>
            </w:tcBorders>
          </w:tcPr>
          <w:p w14:paraId="771CC672" w14:textId="77777777" w:rsidR="009E0874" w:rsidRPr="00D513A3" w:rsidRDefault="009E0874" w:rsidP="009E0874">
            <w:pPr>
              <w:jc w:val="center"/>
              <w:rPr>
                <w:b/>
                <w:bCs/>
                <w:color w:val="000000"/>
                <w:sz w:val="20"/>
                <w:szCs w:val="20"/>
                <w:lang w:val="kk-KZ" w:bidi="th-TH"/>
              </w:rPr>
            </w:pPr>
            <w:r w:rsidRPr="00D513A3">
              <w:rPr>
                <w:b/>
                <w:bCs/>
                <w:color w:val="000000"/>
                <w:sz w:val="20"/>
                <w:szCs w:val="20"/>
                <w:lang w:val="kk-KZ"/>
              </w:rPr>
              <w:t>74 301 860</w:t>
            </w:r>
          </w:p>
        </w:tc>
      </w:tr>
    </w:tbl>
    <w:p w14:paraId="6A519201" w14:textId="77777777" w:rsidR="00177BB1" w:rsidRDefault="00177BB1" w:rsidP="00936617">
      <w:pPr>
        <w:ind w:right="16"/>
        <w:rPr>
          <w:b/>
          <w:bCs/>
          <w:color w:val="000000"/>
          <w:sz w:val="28"/>
          <w:szCs w:val="28"/>
        </w:rPr>
      </w:pPr>
    </w:p>
    <w:p w14:paraId="7E5A56C2" w14:textId="77777777" w:rsidR="00E811B1" w:rsidRPr="00D513A3" w:rsidRDefault="00E811B1" w:rsidP="00936617">
      <w:pPr>
        <w:ind w:right="16"/>
        <w:rPr>
          <w:b/>
          <w:bCs/>
          <w:color w:val="000000"/>
          <w:sz w:val="28"/>
          <w:szCs w:val="28"/>
        </w:rPr>
      </w:pPr>
    </w:p>
    <w:p w14:paraId="565B264D" w14:textId="77777777" w:rsidR="00CD08E3" w:rsidRPr="00D513A3" w:rsidRDefault="00CD08E3" w:rsidP="00CD08E3">
      <w:pPr>
        <w:ind w:right="16"/>
        <w:rPr>
          <w:b/>
          <w:bCs/>
          <w:color w:val="000000"/>
          <w:sz w:val="28"/>
          <w:szCs w:val="28"/>
        </w:rPr>
      </w:pPr>
      <w:r w:rsidRPr="00D513A3">
        <w:rPr>
          <w:b/>
          <w:bCs/>
          <w:color w:val="000000"/>
          <w:sz w:val="28"/>
          <w:szCs w:val="28"/>
        </w:rPr>
        <w:lastRenderedPageBreak/>
        <w:t>Облигации</w:t>
      </w:r>
    </w:p>
    <w:p w14:paraId="01D92E12" w14:textId="0DF7A204" w:rsidR="00CD08E3" w:rsidRPr="00D513A3" w:rsidRDefault="00D009C0" w:rsidP="00CD08E3">
      <w:pPr>
        <w:pStyle w:val="afa"/>
        <w:autoSpaceDE w:val="0"/>
        <w:autoSpaceDN w:val="0"/>
        <w:adjustRightInd w:val="0"/>
        <w:spacing w:after="0"/>
        <w:ind w:left="0" w:firstLine="709"/>
        <w:rPr>
          <w:rFonts w:ascii="Times New Roman" w:hAnsi="Times New Roman"/>
          <w:color w:val="000000"/>
          <w:sz w:val="28"/>
          <w:lang w:val="ru-RU"/>
        </w:rPr>
      </w:pPr>
      <w:r w:rsidRPr="00D513A3">
        <w:rPr>
          <w:rFonts w:ascii="Times New Roman" w:hAnsi="Times New Roman"/>
          <w:color w:val="000000"/>
          <w:sz w:val="28"/>
          <w:lang w:val="ru-RU"/>
        </w:rPr>
        <w:t>По состоянию на 31</w:t>
      </w:r>
      <w:r w:rsidR="00CD08E3" w:rsidRPr="00D513A3">
        <w:rPr>
          <w:rFonts w:ascii="Times New Roman" w:hAnsi="Times New Roman"/>
          <w:color w:val="000000"/>
          <w:sz w:val="28"/>
          <w:lang w:val="ru-RU"/>
        </w:rPr>
        <w:t xml:space="preserve"> </w:t>
      </w:r>
      <w:r w:rsidRPr="00D513A3">
        <w:rPr>
          <w:rFonts w:ascii="Times New Roman" w:hAnsi="Times New Roman"/>
          <w:color w:val="000000"/>
          <w:sz w:val="28"/>
          <w:lang w:val="ru-RU"/>
        </w:rPr>
        <w:t>декабря</w:t>
      </w:r>
      <w:r w:rsidR="00CD08E3" w:rsidRPr="00D513A3">
        <w:rPr>
          <w:rFonts w:ascii="Times New Roman" w:hAnsi="Times New Roman"/>
          <w:color w:val="000000"/>
          <w:sz w:val="28"/>
          <w:lang w:val="ru-RU"/>
        </w:rPr>
        <w:t xml:space="preserve"> 2019 и 31 декабря 2018 года задолженность по выпущенным облигациям состоит из следующего:</w:t>
      </w:r>
    </w:p>
    <w:p w14:paraId="03C910B4" w14:textId="77777777" w:rsidR="00E01C18" w:rsidRPr="00D513A3" w:rsidRDefault="00E01C18" w:rsidP="00CD08E3">
      <w:pPr>
        <w:pStyle w:val="afa"/>
        <w:autoSpaceDE w:val="0"/>
        <w:autoSpaceDN w:val="0"/>
        <w:adjustRightInd w:val="0"/>
        <w:spacing w:after="0"/>
        <w:ind w:left="0" w:firstLine="709"/>
        <w:rPr>
          <w:rFonts w:ascii="Times New Roman" w:hAnsi="Times New Roman"/>
          <w:color w:val="000000"/>
          <w:sz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5"/>
        <w:gridCol w:w="281"/>
        <w:gridCol w:w="1585"/>
        <w:gridCol w:w="1530"/>
      </w:tblGrid>
      <w:tr w:rsidR="00CD08E3" w:rsidRPr="00D513A3" w14:paraId="5FB8B558" w14:textId="77777777" w:rsidTr="00D009C0">
        <w:trPr>
          <w:trHeight w:val="337"/>
        </w:trPr>
        <w:tc>
          <w:tcPr>
            <w:tcW w:w="3406" w:type="pct"/>
            <w:gridSpan w:val="2"/>
          </w:tcPr>
          <w:p w14:paraId="53928AA8" w14:textId="77777777" w:rsidR="00CD08E3" w:rsidRPr="00D513A3" w:rsidRDefault="00CD08E3" w:rsidP="00344544">
            <w:pPr>
              <w:autoSpaceDE w:val="0"/>
              <w:autoSpaceDN w:val="0"/>
              <w:adjustRightInd w:val="0"/>
              <w:jc w:val="center"/>
              <w:outlineLvl w:val="0"/>
              <w:rPr>
                <w:color w:val="000000"/>
                <w:sz w:val="20"/>
                <w:szCs w:val="20"/>
              </w:rPr>
            </w:pPr>
          </w:p>
        </w:tc>
        <w:tc>
          <w:tcPr>
            <w:tcW w:w="1594" w:type="pct"/>
            <w:gridSpan w:val="2"/>
            <w:vAlign w:val="center"/>
          </w:tcPr>
          <w:p w14:paraId="37DE2185" w14:textId="77777777" w:rsidR="00CD08E3" w:rsidRPr="00D513A3" w:rsidRDefault="00CD08E3" w:rsidP="00344544">
            <w:pPr>
              <w:autoSpaceDE w:val="0"/>
              <w:autoSpaceDN w:val="0"/>
              <w:adjustRightInd w:val="0"/>
              <w:ind w:right="-107"/>
              <w:jc w:val="center"/>
              <w:outlineLvl w:val="0"/>
              <w:rPr>
                <w:b/>
                <w:bCs/>
                <w:color w:val="000000"/>
                <w:sz w:val="20"/>
                <w:szCs w:val="20"/>
              </w:rPr>
            </w:pPr>
            <w:r w:rsidRPr="00D513A3">
              <w:rPr>
                <w:b/>
                <w:bCs/>
                <w:color w:val="000000"/>
                <w:sz w:val="20"/>
                <w:szCs w:val="20"/>
              </w:rPr>
              <w:t xml:space="preserve">По состоянию </w:t>
            </w:r>
            <w:r w:rsidRPr="00D513A3">
              <w:rPr>
                <w:b/>
                <w:bCs/>
                <w:color w:val="000000"/>
                <w:sz w:val="18"/>
                <w:szCs w:val="18"/>
              </w:rPr>
              <w:t xml:space="preserve">на </w:t>
            </w:r>
          </w:p>
        </w:tc>
      </w:tr>
      <w:tr w:rsidR="00CD08E3" w:rsidRPr="00D513A3" w14:paraId="1FEED980" w14:textId="77777777" w:rsidTr="00D009C0">
        <w:trPr>
          <w:trHeight w:val="167"/>
        </w:trPr>
        <w:tc>
          <w:tcPr>
            <w:tcW w:w="3262" w:type="pct"/>
          </w:tcPr>
          <w:p w14:paraId="4C11DC7E" w14:textId="77777777" w:rsidR="00CD08E3" w:rsidRPr="00D513A3" w:rsidRDefault="00CD08E3" w:rsidP="00344544">
            <w:pPr>
              <w:autoSpaceDE w:val="0"/>
              <w:autoSpaceDN w:val="0"/>
              <w:adjustRightInd w:val="0"/>
              <w:jc w:val="center"/>
              <w:outlineLvl w:val="0"/>
              <w:rPr>
                <w:b/>
                <w:bCs/>
                <w:color w:val="000000"/>
                <w:sz w:val="20"/>
                <w:szCs w:val="20"/>
              </w:rPr>
            </w:pPr>
          </w:p>
        </w:tc>
        <w:tc>
          <w:tcPr>
            <w:tcW w:w="955" w:type="pct"/>
            <w:gridSpan w:val="2"/>
            <w:vAlign w:val="center"/>
          </w:tcPr>
          <w:p w14:paraId="64449A59" w14:textId="265D773F" w:rsidR="00CD08E3" w:rsidRPr="00D513A3" w:rsidRDefault="00D009C0" w:rsidP="00D009C0">
            <w:pPr>
              <w:autoSpaceDE w:val="0"/>
              <w:autoSpaceDN w:val="0"/>
              <w:adjustRightInd w:val="0"/>
              <w:outlineLvl w:val="0"/>
              <w:rPr>
                <w:b/>
                <w:bCs/>
                <w:color w:val="000000"/>
                <w:sz w:val="18"/>
                <w:szCs w:val="18"/>
              </w:rPr>
            </w:pPr>
            <w:r w:rsidRPr="00D513A3">
              <w:rPr>
                <w:b/>
                <w:bCs/>
                <w:color w:val="000000"/>
                <w:sz w:val="18"/>
                <w:szCs w:val="18"/>
              </w:rPr>
              <w:t xml:space="preserve"> 31</w:t>
            </w:r>
            <w:r w:rsidR="00CD08E3" w:rsidRPr="00D513A3">
              <w:rPr>
                <w:b/>
                <w:bCs/>
                <w:color w:val="000000"/>
                <w:sz w:val="18"/>
                <w:szCs w:val="18"/>
              </w:rPr>
              <w:t xml:space="preserve"> </w:t>
            </w:r>
            <w:r w:rsidRPr="00D513A3">
              <w:rPr>
                <w:b/>
                <w:bCs/>
                <w:sz w:val="18"/>
                <w:szCs w:val="18"/>
              </w:rPr>
              <w:t>декабря</w:t>
            </w:r>
            <w:r w:rsidR="000C1670" w:rsidRPr="00D513A3">
              <w:rPr>
                <w:b/>
                <w:bCs/>
                <w:sz w:val="18"/>
                <w:szCs w:val="18"/>
              </w:rPr>
              <w:t xml:space="preserve"> </w:t>
            </w:r>
            <w:r w:rsidR="00CD08E3" w:rsidRPr="00D513A3">
              <w:rPr>
                <w:b/>
                <w:bCs/>
                <w:sz w:val="18"/>
                <w:szCs w:val="18"/>
              </w:rPr>
              <w:t xml:space="preserve"> </w:t>
            </w:r>
            <w:r w:rsidR="00CD08E3" w:rsidRPr="00D513A3">
              <w:rPr>
                <w:b/>
                <w:bCs/>
                <w:color w:val="000000"/>
                <w:sz w:val="18"/>
                <w:szCs w:val="18"/>
              </w:rPr>
              <w:t>2019</w:t>
            </w:r>
          </w:p>
        </w:tc>
        <w:tc>
          <w:tcPr>
            <w:tcW w:w="783" w:type="pct"/>
            <w:vAlign w:val="center"/>
          </w:tcPr>
          <w:p w14:paraId="36E23A99" w14:textId="77777777" w:rsidR="00CD08E3" w:rsidRPr="00D513A3" w:rsidRDefault="00CD08E3" w:rsidP="00344544">
            <w:pPr>
              <w:autoSpaceDE w:val="0"/>
              <w:autoSpaceDN w:val="0"/>
              <w:adjustRightInd w:val="0"/>
              <w:jc w:val="center"/>
              <w:outlineLvl w:val="0"/>
              <w:rPr>
                <w:b/>
                <w:bCs/>
                <w:color w:val="000000"/>
                <w:sz w:val="18"/>
                <w:szCs w:val="18"/>
              </w:rPr>
            </w:pPr>
            <w:r w:rsidRPr="00D513A3">
              <w:rPr>
                <w:b/>
                <w:bCs/>
                <w:color w:val="000000"/>
                <w:sz w:val="18"/>
                <w:szCs w:val="18"/>
              </w:rPr>
              <w:t>31 декабря 2018</w:t>
            </w:r>
          </w:p>
        </w:tc>
      </w:tr>
      <w:tr w:rsidR="00CD08E3" w:rsidRPr="00D513A3" w14:paraId="55EF1B3D" w14:textId="77777777" w:rsidTr="00D009C0">
        <w:trPr>
          <w:trHeight w:val="322"/>
        </w:trPr>
        <w:tc>
          <w:tcPr>
            <w:tcW w:w="3406" w:type="pct"/>
            <w:gridSpan w:val="2"/>
          </w:tcPr>
          <w:p w14:paraId="291AB5C7" w14:textId="77777777" w:rsidR="00CD08E3" w:rsidRPr="00D513A3" w:rsidRDefault="00CD08E3" w:rsidP="00344544">
            <w:pPr>
              <w:autoSpaceDE w:val="0"/>
              <w:autoSpaceDN w:val="0"/>
              <w:adjustRightInd w:val="0"/>
              <w:outlineLvl w:val="0"/>
              <w:rPr>
                <w:b/>
                <w:bCs/>
                <w:color w:val="000000"/>
                <w:sz w:val="20"/>
                <w:szCs w:val="20"/>
              </w:rPr>
            </w:pPr>
            <w:r w:rsidRPr="00D513A3">
              <w:rPr>
                <w:rFonts w:eastAsia="SimSun"/>
                <w:b/>
                <w:bCs/>
                <w:color w:val="000000"/>
                <w:sz w:val="20"/>
                <w:szCs w:val="20"/>
                <w:lang w:bidi="th-TH"/>
              </w:rPr>
              <w:t> </w:t>
            </w:r>
          </w:p>
        </w:tc>
        <w:tc>
          <w:tcPr>
            <w:tcW w:w="811" w:type="pct"/>
          </w:tcPr>
          <w:p w14:paraId="00BC6891" w14:textId="77777777" w:rsidR="00CD08E3" w:rsidRPr="00D513A3" w:rsidRDefault="00CD08E3" w:rsidP="00344544">
            <w:pPr>
              <w:autoSpaceDE w:val="0"/>
              <w:autoSpaceDN w:val="0"/>
              <w:adjustRightInd w:val="0"/>
              <w:jc w:val="right"/>
              <w:outlineLvl w:val="0"/>
              <w:rPr>
                <w:b/>
                <w:bCs/>
                <w:color w:val="000000"/>
                <w:sz w:val="20"/>
                <w:szCs w:val="20"/>
              </w:rPr>
            </w:pPr>
            <w:r w:rsidRPr="00D513A3">
              <w:rPr>
                <w:b/>
                <w:bCs/>
                <w:color w:val="000000"/>
                <w:sz w:val="20"/>
                <w:szCs w:val="20"/>
              </w:rPr>
              <w:t>(тыс. тенге)</w:t>
            </w:r>
          </w:p>
        </w:tc>
        <w:tc>
          <w:tcPr>
            <w:tcW w:w="783" w:type="pct"/>
          </w:tcPr>
          <w:p w14:paraId="57042AE9" w14:textId="77777777" w:rsidR="00CD08E3" w:rsidRPr="00D513A3" w:rsidRDefault="00CD08E3" w:rsidP="00344544">
            <w:pPr>
              <w:autoSpaceDE w:val="0"/>
              <w:autoSpaceDN w:val="0"/>
              <w:adjustRightInd w:val="0"/>
              <w:jc w:val="right"/>
              <w:outlineLvl w:val="0"/>
              <w:rPr>
                <w:b/>
                <w:bCs/>
                <w:color w:val="000000"/>
                <w:sz w:val="20"/>
                <w:szCs w:val="20"/>
              </w:rPr>
            </w:pPr>
            <w:r w:rsidRPr="00D513A3">
              <w:rPr>
                <w:b/>
                <w:bCs/>
                <w:color w:val="000000"/>
                <w:sz w:val="20"/>
                <w:szCs w:val="20"/>
              </w:rPr>
              <w:t>(тыс. тенге)</w:t>
            </w:r>
          </w:p>
        </w:tc>
      </w:tr>
      <w:tr w:rsidR="00CD08E3" w:rsidRPr="00D513A3" w14:paraId="4639762B" w14:textId="77777777" w:rsidTr="00D009C0">
        <w:trPr>
          <w:trHeight w:val="254"/>
        </w:trPr>
        <w:tc>
          <w:tcPr>
            <w:tcW w:w="3406" w:type="pct"/>
            <w:gridSpan w:val="2"/>
            <w:vAlign w:val="center"/>
          </w:tcPr>
          <w:p w14:paraId="50F4DC5C" w14:textId="77777777" w:rsidR="00CD08E3" w:rsidRPr="00D513A3" w:rsidRDefault="00CD08E3" w:rsidP="00344544">
            <w:pPr>
              <w:autoSpaceDE w:val="0"/>
              <w:autoSpaceDN w:val="0"/>
              <w:adjustRightInd w:val="0"/>
              <w:outlineLvl w:val="0"/>
              <w:rPr>
                <w:color w:val="000000"/>
                <w:sz w:val="20"/>
                <w:szCs w:val="20"/>
              </w:rPr>
            </w:pPr>
            <w:r w:rsidRPr="00D513A3">
              <w:rPr>
                <w:color w:val="000000"/>
                <w:sz w:val="20"/>
                <w:szCs w:val="20"/>
              </w:rPr>
              <w:t>Номинальная стоимость выпущенных облигаций</w:t>
            </w:r>
          </w:p>
        </w:tc>
        <w:tc>
          <w:tcPr>
            <w:tcW w:w="811" w:type="pct"/>
            <w:vAlign w:val="center"/>
          </w:tcPr>
          <w:p w14:paraId="5CB69029" w14:textId="77777777" w:rsidR="00CD08E3" w:rsidRPr="00D513A3" w:rsidRDefault="00CD08E3" w:rsidP="00344544">
            <w:pPr>
              <w:autoSpaceDE w:val="0"/>
              <w:autoSpaceDN w:val="0"/>
              <w:adjustRightInd w:val="0"/>
              <w:jc w:val="right"/>
              <w:outlineLvl w:val="0"/>
              <w:rPr>
                <w:rFonts w:eastAsia="SimSun"/>
                <w:color w:val="000000"/>
                <w:sz w:val="20"/>
                <w:szCs w:val="20"/>
                <w:lang w:val="kk-KZ" w:bidi="th-TH"/>
              </w:rPr>
            </w:pPr>
            <w:r w:rsidRPr="00D513A3">
              <w:rPr>
                <w:color w:val="000000"/>
                <w:sz w:val="20"/>
                <w:szCs w:val="20"/>
              </w:rPr>
              <w:t>83 800 000</w:t>
            </w:r>
          </w:p>
        </w:tc>
        <w:tc>
          <w:tcPr>
            <w:tcW w:w="783" w:type="pct"/>
            <w:vAlign w:val="center"/>
          </w:tcPr>
          <w:p w14:paraId="62C54D75" w14:textId="77777777" w:rsidR="00CD08E3" w:rsidRPr="00D513A3" w:rsidRDefault="00CD08E3" w:rsidP="00344544">
            <w:pPr>
              <w:autoSpaceDE w:val="0"/>
              <w:autoSpaceDN w:val="0"/>
              <w:adjustRightInd w:val="0"/>
              <w:jc w:val="right"/>
              <w:outlineLvl w:val="0"/>
              <w:rPr>
                <w:rFonts w:eastAsia="SimSun"/>
                <w:color w:val="000000"/>
                <w:sz w:val="20"/>
                <w:szCs w:val="20"/>
                <w:lang w:val="kk-KZ" w:bidi="th-TH"/>
              </w:rPr>
            </w:pPr>
            <w:r w:rsidRPr="00D513A3">
              <w:rPr>
                <w:color w:val="000000"/>
                <w:sz w:val="20"/>
                <w:szCs w:val="20"/>
              </w:rPr>
              <w:t>83 800 000</w:t>
            </w:r>
          </w:p>
        </w:tc>
      </w:tr>
      <w:tr w:rsidR="00D009C0" w:rsidRPr="00D513A3" w14:paraId="24D577A5" w14:textId="77777777" w:rsidTr="00D009C0">
        <w:trPr>
          <w:trHeight w:val="254"/>
        </w:trPr>
        <w:tc>
          <w:tcPr>
            <w:tcW w:w="3406" w:type="pct"/>
            <w:gridSpan w:val="2"/>
            <w:vAlign w:val="center"/>
          </w:tcPr>
          <w:p w14:paraId="25772258" w14:textId="77777777" w:rsidR="00D009C0" w:rsidRPr="00D513A3" w:rsidRDefault="00D009C0" w:rsidP="00D009C0">
            <w:pPr>
              <w:autoSpaceDE w:val="0"/>
              <w:autoSpaceDN w:val="0"/>
              <w:adjustRightInd w:val="0"/>
              <w:outlineLvl w:val="0"/>
              <w:rPr>
                <w:rFonts w:eastAsia="SimSun"/>
                <w:color w:val="000000"/>
                <w:sz w:val="20"/>
                <w:szCs w:val="20"/>
                <w:lang w:bidi="th-TH"/>
              </w:rPr>
            </w:pPr>
            <w:r w:rsidRPr="00D513A3">
              <w:rPr>
                <w:color w:val="000000"/>
                <w:sz w:val="20"/>
                <w:szCs w:val="20"/>
              </w:rPr>
              <w:t>Начисленное купонное вознаграждение</w:t>
            </w:r>
          </w:p>
        </w:tc>
        <w:tc>
          <w:tcPr>
            <w:tcW w:w="811" w:type="pct"/>
            <w:vAlign w:val="center"/>
          </w:tcPr>
          <w:p w14:paraId="666D51D3" w14:textId="008592C8" w:rsidR="00D009C0" w:rsidRPr="00D513A3" w:rsidRDefault="00D009C0" w:rsidP="00D009C0">
            <w:pPr>
              <w:autoSpaceDE w:val="0"/>
              <w:autoSpaceDN w:val="0"/>
              <w:adjustRightInd w:val="0"/>
              <w:jc w:val="right"/>
              <w:outlineLvl w:val="0"/>
              <w:rPr>
                <w:sz w:val="20"/>
                <w:szCs w:val="20"/>
                <w:lang w:val="kk-KZ"/>
              </w:rPr>
            </w:pPr>
            <w:r w:rsidRPr="00D513A3">
              <w:rPr>
                <w:color w:val="000000"/>
                <w:sz w:val="20"/>
                <w:szCs w:val="20"/>
              </w:rPr>
              <w:t>3 645 344</w:t>
            </w:r>
          </w:p>
        </w:tc>
        <w:tc>
          <w:tcPr>
            <w:tcW w:w="783" w:type="pct"/>
            <w:vAlign w:val="center"/>
          </w:tcPr>
          <w:p w14:paraId="0AE8ECEA" w14:textId="0992BE30" w:rsidR="00D009C0" w:rsidRPr="00D513A3" w:rsidRDefault="00D009C0" w:rsidP="00D009C0">
            <w:pPr>
              <w:autoSpaceDE w:val="0"/>
              <w:autoSpaceDN w:val="0"/>
              <w:adjustRightInd w:val="0"/>
              <w:jc w:val="right"/>
              <w:outlineLvl w:val="0"/>
              <w:rPr>
                <w:sz w:val="20"/>
                <w:szCs w:val="20"/>
                <w:lang w:val="kk-KZ"/>
              </w:rPr>
            </w:pPr>
            <w:r w:rsidRPr="00D513A3">
              <w:rPr>
                <w:color w:val="000000"/>
                <w:sz w:val="20"/>
                <w:szCs w:val="20"/>
              </w:rPr>
              <w:t>4 097 122</w:t>
            </w:r>
          </w:p>
        </w:tc>
      </w:tr>
      <w:tr w:rsidR="00CD08E3" w:rsidRPr="00D513A3" w14:paraId="78B0D263" w14:textId="77777777" w:rsidTr="00D009C0">
        <w:trPr>
          <w:trHeight w:val="254"/>
        </w:trPr>
        <w:tc>
          <w:tcPr>
            <w:tcW w:w="3406" w:type="pct"/>
            <w:gridSpan w:val="2"/>
            <w:vAlign w:val="center"/>
          </w:tcPr>
          <w:p w14:paraId="2C5BB5FB" w14:textId="77777777" w:rsidR="00CD08E3" w:rsidRPr="00D513A3" w:rsidRDefault="00CD08E3" w:rsidP="00344544">
            <w:pPr>
              <w:autoSpaceDE w:val="0"/>
              <w:autoSpaceDN w:val="0"/>
              <w:adjustRightInd w:val="0"/>
              <w:outlineLvl w:val="0"/>
              <w:rPr>
                <w:rFonts w:eastAsia="SimSun"/>
                <w:color w:val="000000"/>
                <w:sz w:val="20"/>
                <w:szCs w:val="20"/>
                <w:lang w:bidi="th-TH"/>
              </w:rPr>
            </w:pPr>
            <w:r w:rsidRPr="00D513A3">
              <w:rPr>
                <w:color w:val="000000"/>
                <w:sz w:val="20"/>
                <w:szCs w:val="20"/>
              </w:rPr>
              <w:t>Минус: дисконт по выпущенным облигациям</w:t>
            </w:r>
          </w:p>
        </w:tc>
        <w:tc>
          <w:tcPr>
            <w:tcW w:w="811" w:type="pct"/>
            <w:vAlign w:val="center"/>
          </w:tcPr>
          <w:p w14:paraId="55612B22" w14:textId="41067C12" w:rsidR="00CD08E3" w:rsidRPr="00D513A3" w:rsidRDefault="00CD402C" w:rsidP="00384658">
            <w:pPr>
              <w:autoSpaceDE w:val="0"/>
              <w:autoSpaceDN w:val="0"/>
              <w:adjustRightInd w:val="0"/>
              <w:jc w:val="right"/>
              <w:outlineLvl w:val="0"/>
              <w:rPr>
                <w:sz w:val="20"/>
                <w:szCs w:val="20"/>
                <w:lang w:val="kk-KZ"/>
              </w:rPr>
            </w:pPr>
            <w:r w:rsidRPr="00D513A3">
              <w:rPr>
                <w:color w:val="000000"/>
                <w:sz w:val="20"/>
                <w:szCs w:val="20"/>
              </w:rPr>
              <w:t>(</w:t>
            </w:r>
            <w:r w:rsidR="00D009C0" w:rsidRPr="00D513A3">
              <w:rPr>
                <w:color w:val="000000"/>
                <w:sz w:val="20"/>
                <w:szCs w:val="20"/>
              </w:rPr>
              <w:t>86 190</w:t>
            </w:r>
            <w:r w:rsidR="00CD08E3" w:rsidRPr="00D513A3">
              <w:rPr>
                <w:color w:val="000000"/>
                <w:sz w:val="20"/>
                <w:szCs w:val="20"/>
              </w:rPr>
              <w:t>)</w:t>
            </w:r>
          </w:p>
        </w:tc>
        <w:tc>
          <w:tcPr>
            <w:tcW w:w="783" w:type="pct"/>
            <w:vAlign w:val="center"/>
          </w:tcPr>
          <w:p w14:paraId="0BC0A619" w14:textId="19D206F3" w:rsidR="00CD08E3" w:rsidRPr="00D513A3" w:rsidRDefault="00D009C0" w:rsidP="00344544">
            <w:pPr>
              <w:autoSpaceDE w:val="0"/>
              <w:autoSpaceDN w:val="0"/>
              <w:adjustRightInd w:val="0"/>
              <w:jc w:val="right"/>
              <w:outlineLvl w:val="0"/>
              <w:rPr>
                <w:sz w:val="20"/>
                <w:szCs w:val="20"/>
                <w:lang w:val="kk-KZ"/>
              </w:rPr>
            </w:pPr>
            <w:r w:rsidRPr="00D513A3">
              <w:rPr>
                <w:color w:val="000000"/>
                <w:sz w:val="20"/>
                <w:szCs w:val="20"/>
              </w:rPr>
              <w:t>(93 747</w:t>
            </w:r>
            <w:r w:rsidR="00CD08E3" w:rsidRPr="00D513A3">
              <w:rPr>
                <w:color w:val="000000"/>
                <w:sz w:val="20"/>
                <w:szCs w:val="20"/>
              </w:rPr>
              <w:t>)</w:t>
            </w:r>
          </w:p>
        </w:tc>
      </w:tr>
      <w:tr w:rsidR="00CD08E3" w:rsidRPr="00D513A3" w14:paraId="31034644" w14:textId="77777777" w:rsidTr="00D009C0">
        <w:trPr>
          <w:trHeight w:val="254"/>
        </w:trPr>
        <w:tc>
          <w:tcPr>
            <w:tcW w:w="3406" w:type="pct"/>
            <w:gridSpan w:val="2"/>
            <w:vAlign w:val="center"/>
          </w:tcPr>
          <w:p w14:paraId="328420D8" w14:textId="77777777" w:rsidR="00CD08E3" w:rsidRPr="00D513A3" w:rsidRDefault="00CD08E3" w:rsidP="00344544">
            <w:pPr>
              <w:autoSpaceDE w:val="0"/>
              <w:autoSpaceDN w:val="0"/>
              <w:adjustRightInd w:val="0"/>
              <w:outlineLvl w:val="0"/>
              <w:rPr>
                <w:rFonts w:eastAsia="SimSun"/>
                <w:color w:val="000000"/>
                <w:sz w:val="20"/>
                <w:szCs w:val="20"/>
                <w:lang w:bidi="th-TH"/>
              </w:rPr>
            </w:pPr>
            <w:r w:rsidRPr="00D513A3">
              <w:rPr>
                <w:color w:val="000000"/>
                <w:sz w:val="20"/>
                <w:szCs w:val="20"/>
              </w:rPr>
              <w:t>Минус: затраты по сделке</w:t>
            </w:r>
          </w:p>
        </w:tc>
        <w:tc>
          <w:tcPr>
            <w:tcW w:w="811" w:type="pct"/>
            <w:vAlign w:val="center"/>
          </w:tcPr>
          <w:p w14:paraId="11ECC222" w14:textId="1641EA2A" w:rsidR="00CD08E3" w:rsidRPr="00D513A3" w:rsidRDefault="00D009C0" w:rsidP="00344544">
            <w:pPr>
              <w:autoSpaceDE w:val="0"/>
              <w:autoSpaceDN w:val="0"/>
              <w:adjustRightInd w:val="0"/>
              <w:jc w:val="right"/>
              <w:outlineLvl w:val="0"/>
              <w:rPr>
                <w:sz w:val="20"/>
                <w:szCs w:val="20"/>
                <w:lang w:val="kk-KZ"/>
              </w:rPr>
            </w:pPr>
            <w:r w:rsidRPr="00D513A3">
              <w:rPr>
                <w:color w:val="000000"/>
                <w:sz w:val="20"/>
                <w:szCs w:val="20"/>
              </w:rPr>
              <w:t>(42 626</w:t>
            </w:r>
            <w:r w:rsidR="00CD08E3" w:rsidRPr="00D513A3">
              <w:rPr>
                <w:color w:val="000000"/>
                <w:sz w:val="20"/>
                <w:szCs w:val="20"/>
              </w:rPr>
              <w:t>)</w:t>
            </w:r>
          </w:p>
        </w:tc>
        <w:tc>
          <w:tcPr>
            <w:tcW w:w="783" w:type="pct"/>
            <w:vAlign w:val="center"/>
          </w:tcPr>
          <w:p w14:paraId="42E046A7" w14:textId="77777777" w:rsidR="00CD08E3" w:rsidRPr="00D513A3" w:rsidRDefault="00CD08E3" w:rsidP="00344544">
            <w:pPr>
              <w:autoSpaceDE w:val="0"/>
              <w:autoSpaceDN w:val="0"/>
              <w:adjustRightInd w:val="0"/>
              <w:jc w:val="right"/>
              <w:outlineLvl w:val="0"/>
              <w:rPr>
                <w:sz w:val="20"/>
                <w:szCs w:val="20"/>
                <w:lang w:val="kk-KZ"/>
              </w:rPr>
            </w:pPr>
            <w:r w:rsidRPr="00D513A3">
              <w:rPr>
                <w:color w:val="000000"/>
                <w:sz w:val="20"/>
                <w:szCs w:val="20"/>
              </w:rPr>
              <w:t>(46 149)</w:t>
            </w:r>
          </w:p>
        </w:tc>
      </w:tr>
      <w:tr w:rsidR="00CD08E3" w:rsidRPr="00D513A3" w14:paraId="60C12A64" w14:textId="77777777" w:rsidTr="00D009C0">
        <w:trPr>
          <w:trHeight w:val="189"/>
        </w:trPr>
        <w:tc>
          <w:tcPr>
            <w:tcW w:w="3406" w:type="pct"/>
            <w:gridSpan w:val="2"/>
            <w:vAlign w:val="center"/>
          </w:tcPr>
          <w:p w14:paraId="65AB711F" w14:textId="77777777" w:rsidR="00CD08E3" w:rsidRPr="00D513A3" w:rsidRDefault="00CD08E3" w:rsidP="00344544">
            <w:pPr>
              <w:autoSpaceDE w:val="0"/>
              <w:autoSpaceDN w:val="0"/>
              <w:adjustRightInd w:val="0"/>
              <w:outlineLvl w:val="0"/>
              <w:rPr>
                <w:b/>
                <w:color w:val="000000"/>
                <w:sz w:val="20"/>
                <w:szCs w:val="20"/>
              </w:rPr>
            </w:pPr>
            <w:r w:rsidRPr="00D513A3">
              <w:rPr>
                <w:b/>
                <w:bCs/>
                <w:color w:val="000000"/>
                <w:sz w:val="20"/>
                <w:szCs w:val="20"/>
              </w:rPr>
              <w:t xml:space="preserve">Итого </w:t>
            </w:r>
          </w:p>
        </w:tc>
        <w:tc>
          <w:tcPr>
            <w:tcW w:w="811" w:type="pct"/>
            <w:vAlign w:val="center"/>
          </w:tcPr>
          <w:p w14:paraId="7D1FAAF8" w14:textId="600216A8" w:rsidR="00CD08E3" w:rsidRPr="00D513A3" w:rsidRDefault="00D009C0" w:rsidP="00344544">
            <w:pPr>
              <w:autoSpaceDE w:val="0"/>
              <w:autoSpaceDN w:val="0"/>
              <w:adjustRightInd w:val="0"/>
              <w:jc w:val="right"/>
              <w:outlineLvl w:val="0"/>
              <w:rPr>
                <w:rFonts w:eastAsia="SimSun"/>
                <w:b/>
                <w:bCs/>
                <w:color w:val="000000"/>
                <w:sz w:val="20"/>
                <w:szCs w:val="20"/>
                <w:lang w:val="en-US" w:bidi="th-TH"/>
              </w:rPr>
            </w:pPr>
            <w:r w:rsidRPr="00D513A3">
              <w:rPr>
                <w:b/>
                <w:bCs/>
                <w:color w:val="000000"/>
                <w:sz w:val="20"/>
                <w:szCs w:val="20"/>
              </w:rPr>
              <w:t>87 316 528</w:t>
            </w:r>
          </w:p>
        </w:tc>
        <w:tc>
          <w:tcPr>
            <w:tcW w:w="783" w:type="pct"/>
            <w:vAlign w:val="center"/>
          </w:tcPr>
          <w:p w14:paraId="42EEDDD6" w14:textId="77777777" w:rsidR="00CD08E3" w:rsidRPr="00D513A3" w:rsidRDefault="00CD08E3" w:rsidP="00344544">
            <w:pPr>
              <w:autoSpaceDE w:val="0"/>
              <w:autoSpaceDN w:val="0"/>
              <w:adjustRightInd w:val="0"/>
              <w:jc w:val="right"/>
              <w:outlineLvl w:val="0"/>
              <w:rPr>
                <w:rFonts w:eastAsia="SimSun"/>
                <w:b/>
                <w:bCs/>
                <w:color w:val="000000"/>
                <w:sz w:val="20"/>
                <w:szCs w:val="20"/>
                <w:lang w:val="kk-KZ" w:bidi="th-TH"/>
              </w:rPr>
            </w:pPr>
            <w:r w:rsidRPr="00D513A3">
              <w:rPr>
                <w:b/>
                <w:bCs/>
                <w:color w:val="000000"/>
                <w:sz w:val="20"/>
                <w:szCs w:val="20"/>
              </w:rPr>
              <w:t>87 757 226</w:t>
            </w:r>
          </w:p>
        </w:tc>
      </w:tr>
      <w:tr w:rsidR="00CD08E3" w:rsidRPr="00D513A3" w14:paraId="29E8A508" w14:textId="77777777" w:rsidTr="00D009C0">
        <w:trPr>
          <w:trHeight w:val="512"/>
        </w:trPr>
        <w:tc>
          <w:tcPr>
            <w:tcW w:w="3406" w:type="pct"/>
            <w:gridSpan w:val="2"/>
            <w:vAlign w:val="center"/>
          </w:tcPr>
          <w:p w14:paraId="6D841B63" w14:textId="77777777" w:rsidR="00CD08E3" w:rsidRPr="00D513A3" w:rsidRDefault="00CD08E3" w:rsidP="00344544">
            <w:pPr>
              <w:autoSpaceDE w:val="0"/>
              <w:autoSpaceDN w:val="0"/>
              <w:adjustRightInd w:val="0"/>
              <w:jc w:val="left"/>
              <w:outlineLvl w:val="0"/>
              <w:rPr>
                <w:color w:val="000000"/>
                <w:sz w:val="20"/>
                <w:szCs w:val="20"/>
              </w:rPr>
            </w:pPr>
            <w:r w:rsidRPr="00D513A3">
              <w:rPr>
                <w:color w:val="000000"/>
                <w:sz w:val="20"/>
                <w:szCs w:val="20"/>
              </w:rPr>
              <w:t>За вычетом текущей части облигаций подлежащего погашению в течение 12 месяцев</w:t>
            </w:r>
          </w:p>
        </w:tc>
        <w:tc>
          <w:tcPr>
            <w:tcW w:w="811" w:type="pct"/>
            <w:vAlign w:val="center"/>
          </w:tcPr>
          <w:p w14:paraId="001B95BC" w14:textId="35E3A20E" w:rsidR="00CD08E3" w:rsidRPr="00D513A3" w:rsidRDefault="00C96AB2" w:rsidP="00D009C0">
            <w:pPr>
              <w:autoSpaceDE w:val="0"/>
              <w:autoSpaceDN w:val="0"/>
              <w:adjustRightInd w:val="0"/>
              <w:jc w:val="right"/>
              <w:outlineLvl w:val="0"/>
              <w:rPr>
                <w:rFonts w:eastAsia="SimSun"/>
                <w:color w:val="000000"/>
                <w:sz w:val="20"/>
                <w:szCs w:val="20"/>
                <w:lang w:bidi="th-TH"/>
              </w:rPr>
            </w:pPr>
            <w:r w:rsidRPr="00D513A3">
              <w:rPr>
                <w:color w:val="000000"/>
                <w:sz w:val="20"/>
                <w:szCs w:val="20"/>
              </w:rPr>
              <w:t>(</w:t>
            </w:r>
            <w:r w:rsidR="00D009C0" w:rsidRPr="00D513A3">
              <w:rPr>
                <w:color w:val="000000"/>
                <w:sz w:val="20"/>
                <w:szCs w:val="20"/>
              </w:rPr>
              <w:t>3 645 344</w:t>
            </w:r>
            <w:r w:rsidRPr="00D513A3">
              <w:rPr>
                <w:color w:val="000000"/>
                <w:sz w:val="20"/>
                <w:szCs w:val="20"/>
              </w:rPr>
              <w:t>)</w:t>
            </w:r>
          </w:p>
        </w:tc>
        <w:tc>
          <w:tcPr>
            <w:tcW w:w="783" w:type="pct"/>
            <w:vAlign w:val="center"/>
          </w:tcPr>
          <w:p w14:paraId="3D4C0F02" w14:textId="77777777" w:rsidR="00CD08E3" w:rsidRPr="00D513A3" w:rsidRDefault="00C96AB2" w:rsidP="00344544">
            <w:pPr>
              <w:autoSpaceDE w:val="0"/>
              <w:autoSpaceDN w:val="0"/>
              <w:adjustRightInd w:val="0"/>
              <w:jc w:val="right"/>
              <w:outlineLvl w:val="0"/>
              <w:rPr>
                <w:rFonts w:eastAsia="SimSun"/>
                <w:color w:val="000000"/>
                <w:sz w:val="20"/>
                <w:szCs w:val="20"/>
                <w:lang w:bidi="th-TH"/>
              </w:rPr>
            </w:pPr>
            <w:r w:rsidRPr="00D513A3">
              <w:rPr>
                <w:color w:val="000000"/>
                <w:sz w:val="20"/>
                <w:szCs w:val="20"/>
              </w:rPr>
              <w:t>(</w:t>
            </w:r>
            <w:r w:rsidR="00CD08E3" w:rsidRPr="00D513A3">
              <w:rPr>
                <w:color w:val="000000"/>
                <w:sz w:val="20"/>
                <w:szCs w:val="20"/>
              </w:rPr>
              <w:t>4 097</w:t>
            </w:r>
            <w:r w:rsidRPr="00D513A3">
              <w:rPr>
                <w:color w:val="000000"/>
                <w:sz w:val="20"/>
                <w:szCs w:val="20"/>
              </w:rPr>
              <w:t> </w:t>
            </w:r>
            <w:r w:rsidR="00CD08E3" w:rsidRPr="00D513A3">
              <w:rPr>
                <w:color w:val="000000"/>
                <w:sz w:val="20"/>
                <w:szCs w:val="20"/>
              </w:rPr>
              <w:t>122</w:t>
            </w:r>
            <w:r w:rsidRPr="00D513A3">
              <w:rPr>
                <w:color w:val="000000"/>
                <w:sz w:val="20"/>
                <w:szCs w:val="20"/>
              </w:rPr>
              <w:t>)</w:t>
            </w:r>
          </w:p>
        </w:tc>
      </w:tr>
      <w:tr w:rsidR="00CD08E3" w:rsidRPr="00D513A3" w14:paraId="6EFFE376" w14:textId="77777777" w:rsidTr="00D009C0">
        <w:trPr>
          <w:trHeight w:val="322"/>
        </w:trPr>
        <w:tc>
          <w:tcPr>
            <w:tcW w:w="3406" w:type="pct"/>
            <w:gridSpan w:val="2"/>
            <w:vAlign w:val="center"/>
          </w:tcPr>
          <w:p w14:paraId="5D0FFBF2" w14:textId="77777777" w:rsidR="00CD08E3" w:rsidRPr="00D513A3" w:rsidRDefault="00CD08E3" w:rsidP="00344544">
            <w:pPr>
              <w:autoSpaceDE w:val="0"/>
              <w:autoSpaceDN w:val="0"/>
              <w:adjustRightInd w:val="0"/>
              <w:jc w:val="left"/>
              <w:outlineLvl w:val="0"/>
              <w:rPr>
                <w:color w:val="000000"/>
                <w:sz w:val="20"/>
                <w:szCs w:val="20"/>
              </w:rPr>
            </w:pPr>
            <w:r w:rsidRPr="00D513A3">
              <w:rPr>
                <w:b/>
                <w:bCs/>
                <w:color w:val="000000"/>
                <w:sz w:val="20"/>
                <w:szCs w:val="20"/>
              </w:rPr>
              <w:t>Итого долгосрочные обязательства по выпущенным облигациям</w:t>
            </w:r>
          </w:p>
        </w:tc>
        <w:tc>
          <w:tcPr>
            <w:tcW w:w="811" w:type="pct"/>
            <w:vAlign w:val="center"/>
          </w:tcPr>
          <w:p w14:paraId="49415D2A" w14:textId="2B049379" w:rsidR="00CD08E3" w:rsidRPr="00D513A3" w:rsidRDefault="00D009C0" w:rsidP="00344544">
            <w:pPr>
              <w:autoSpaceDE w:val="0"/>
              <w:autoSpaceDN w:val="0"/>
              <w:adjustRightInd w:val="0"/>
              <w:jc w:val="right"/>
              <w:outlineLvl w:val="0"/>
              <w:rPr>
                <w:rFonts w:eastAsia="SimSun"/>
                <w:b/>
                <w:bCs/>
                <w:color w:val="000000"/>
                <w:sz w:val="20"/>
                <w:szCs w:val="20"/>
                <w:lang w:val="en-US" w:bidi="th-TH"/>
              </w:rPr>
            </w:pPr>
            <w:r w:rsidRPr="00D513A3">
              <w:rPr>
                <w:b/>
                <w:bCs/>
                <w:color w:val="000000"/>
                <w:sz w:val="20"/>
                <w:szCs w:val="20"/>
              </w:rPr>
              <w:t>83 671 184</w:t>
            </w:r>
          </w:p>
        </w:tc>
        <w:tc>
          <w:tcPr>
            <w:tcW w:w="783" w:type="pct"/>
            <w:vAlign w:val="center"/>
          </w:tcPr>
          <w:p w14:paraId="6B9FDD76" w14:textId="77777777" w:rsidR="00CD08E3" w:rsidRPr="00D513A3" w:rsidRDefault="00CD08E3" w:rsidP="00344544">
            <w:pPr>
              <w:autoSpaceDE w:val="0"/>
              <w:autoSpaceDN w:val="0"/>
              <w:adjustRightInd w:val="0"/>
              <w:jc w:val="right"/>
              <w:outlineLvl w:val="0"/>
              <w:rPr>
                <w:rFonts w:eastAsia="SimSun"/>
                <w:b/>
                <w:bCs/>
                <w:color w:val="000000"/>
                <w:sz w:val="20"/>
                <w:szCs w:val="20"/>
                <w:lang w:val="kk-KZ" w:bidi="th-TH"/>
              </w:rPr>
            </w:pPr>
            <w:r w:rsidRPr="00D513A3">
              <w:rPr>
                <w:b/>
                <w:bCs/>
                <w:color w:val="000000"/>
                <w:sz w:val="20"/>
                <w:szCs w:val="20"/>
              </w:rPr>
              <w:t>83 660 104</w:t>
            </w:r>
          </w:p>
        </w:tc>
      </w:tr>
    </w:tbl>
    <w:p w14:paraId="69C61FC6" w14:textId="77777777" w:rsidR="00CD08E3" w:rsidRPr="00D513A3" w:rsidRDefault="00CD08E3" w:rsidP="00CD08E3">
      <w:pPr>
        <w:ind w:right="16"/>
        <w:rPr>
          <w:b/>
          <w:bCs/>
          <w:color w:val="000000"/>
          <w:sz w:val="28"/>
          <w:szCs w:val="28"/>
        </w:rPr>
      </w:pPr>
    </w:p>
    <w:p w14:paraId="70BDDD26" w14:textId="62D59D64" w:rsidR="00CD08E3" w:rsidRPr="00200DA5" w:rsidRDefault="00CD08E3" w:rsidP="00CD08E3">
      <w:pPr>
        <w:ind w:right="16" w:firstLine="709"/>
        <w:rPr>
          <w:sz w:val="28"/>
          <w:szCs w:val="28"/>
        </w:rPr>
      </w:pPr>
      <w:r w:rsidRPr="00D513A3">
        <w:rPr>
          <w:sz w:val="28"/>
          <w:szCs w:val="28"/>
        </w:rPr>
        <w:t>В целях привлечения заемного финансирования на реализацию проекта «Строительство линии 500кВ Семей – Актогай – Талдыкорган – Алма» Обществом в соответствии с решением Совета директоров 4 мая 2016 года зарегистрирована первая облигационная программа АО «KEG</w:t>
      </w:r>
      <w:r w:rsidR="00D009C0" w:rsidRPr="00D513A3">
        <w:rPr>
          <w:sz w:val="28"/>
          <w:szCs w:val="28"/>
        </w:rPr>
        <w:t xml:space="preserve">OC» на сумму 83,8 млрд. тенге. </w:t>
      </w:r>
      <w:r w:rsidRPr="00D513A3">
        <w:rPr>
          <w:sz w:val="28"/>
          <w:szCs w:val="28"/>
        </w:rPr>
        <w:t>В пределах данной облигационной программы Общество осуществило два выпуска облигаций с различными условиями выпуска, определяемых проспектами выпуска.</w:t>
      </w:r>
    </w:p>
    <w:p w14:paraId="3ED9DC10" w14:textId="77777777" w:rsidR="00CD08E3" w:rsidRPr="00200DA5" w:rsidRDefault="00CD08E3" w:rsidP="00CD08E3">
      <w:pPr>
        <w:ind w:right="16"/>
        <w:rPr>
          <w:color w:val="000000"/>
          <w:sz w:val="28"/>
          <w:szCs w:val="28"/>
        </w:rPr>
      </w:pPr>
    </w:p>
    <w:p w14:paraId="46DC22F6" w14:textId="77777777" w:rsidR="00CD08E3" w:rsidRPr="00200DA5" w:rsidRDefault="00CD08E3" w:rsidP="00CD08E3">
      <w:pPr>
        <w:ind w:right="16"/>
        <w:rPr>
          <w:color w:val="000000"/>
          <w:sz w:val="28"/>
          <w:szCs w:val="28"/>
        </w:rPr>
      </w:pPr>
      <w:r w:rsidRPr="00200DA5">
        <w:rPr>
          <w:color w:val="000000"/>
          <w:sz w:val="28"/>
          <w:szCs w:val="28"/>
        </w:rPr>
        <w:t>Основные параметры выпущенных облигаций (первый выпуск):</w:t>
      </w:r>
    </w:p>
    <w:tbl>
      <w:tblPr>
        <w:tblW w:w="9764" w:type="dxa"/>
        <w:tblCellMar>
          <w:left w:w="0" w:type="dxa"/>
          <w:right w:w="0" w:type="dxa"/>
        </w:tblCellMar>
        <w:tblLook w:val="04A0" w:firstRow="1" w:lastRow="0" w:firstColumn="1" w:lastColumn="0" w:noHBand="0" w:noVBand="1"/>
      </w:tblPr>
      <w:tblGrid>
        <w:gridCol w:w="4821"/>
        <w:gridCol w:w="4943"/>
      </w:tblGrid>
      <w:tr w:rsidR="00CD08E3" w:rsidRPr="00200DA5" w14:paraId="0AA53658" w14:textId="77777777" w:rsidTr="00344544">
        <w:trPr>
          <w:trHeight w:val="90"/>
        </w:trPr>
        <w:tc>
          <w:tcPr>
            <w:tcW w:w="48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360658"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rPr>
              <w:t xml:space="preserve">Вид ценных бумаг </w:t>
            </w:r>
          </w:p>
        </w:tc>
        <w:tc>
          <w:tcPr>
            <w:tcW w:w="49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9E22AD"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rPr>
              <w:t xml:space="preserve">купонные облигации       </w:t>
            </w:r>
          </w:p>
        </w:tc>
      </w:tr>
      <w:tr w:rsidR="00CD08E3" w:rsidRPr="00200DA5" w14:paraId="7726E9C9" w14:textId="77777777" w:rsidTr="00344544">
        <w:trPr>
          <w:trHeight w:val="90"/>
        </w:trPr>
        <w:tc>
          <w:tcPr>
            <w:tcW w:w="4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28C3B"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rPr>
              <w:t>Национальный идентификационный номер:</w:t>
            </w:r>
          </w:p>
        </w:tc>
        <w:tc>
          <w:tcPr>
            <w:tcW w:w="4943" w:type="dxa"/>
            <w:tcBorders>
              <w:top w:val="nil"/>
              <w:left w:val="nil"/>
              <w:bottom w:val="single" w:sz="8" w:space="0" w:color="auto"/>
              <w:right w:val="single" w:sz="8" w:space="0" w:color="auto"/>
            </w:tcBorders>
            <w:tcMar>
              <w:top w:w="0" w:type="dxa"/>
              <w:left w:w="108" w:type="dxa"/>
              <w:bottom w:w="0" w:type="dxa"/>
              <w:right w:w="108" w:type="dxa"/>
            </w:tcMar>
            <w:hideMark/>
          </w:tcPr>
          <w:p w14:paraId="6B6AB176"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rPr>
              <w:t xml:space="preserve">KZP01Y15F281             </w:t>
            </w:r>
          </w:p>
        </w:tc>
      </w:tr>
      <w:tr w:rsidR="00CD08E3" w:rsidRPr="00200DA5" w14:paraId="0341103E" w14:textId="77777777" w:rsidTr="00344544">
        <w:trPr>
          <w:trHeight w:val="90"/>
        </w:trPr>
        <w:tc>
          <w:tcPr>
            <w:tcW w:w="4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3AFD8"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rPr>
              <w:t xml:space="preserve">ISIN: </w:t>
            </w:r>
          </w:p>
        </w:tc>
        <w:tc>
          <w:tcPr>
            <w:tcW w:w="4943" w:type="dxa"/>
            <w:tcBorders>
              <w:top w:val="nil"/>
              <w:left w:val="nil"/>
              <w:bottom w:val="single" w:sz="8" w:space="0" w:color="auto"/>
              <w:right w:val="single" w:sz="8" w:space="0" w:color="auto"/>
            </w:tcBorders>
            <w:tcMar>
              <w:top w:w="0" w:type="dxa"/>
              <w:left w:w="108" w:type="dxa"/>
              <w:bottom w:w="0" w:type="dxa"/>
              <w:right w:w="108" w:type="dxa"/>
            </w:tcMar>
            <w:hideMark/>
          </w:tcPr>
          <w:p w14:paraId="7BDDB3A1"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rPr>
              <w:t xml:space="preserve">KZ2C00003572             </w:t>
            </w:r>
          </w:p>
        </w:tc>
      </w:tr>
      <w:tr w:rsidR="00CD08E3" w:rsidRPr="00200DA5" w14:paraId="24972574" w14:textId="77777777" w:rsidTr="00344544">
        <w:trPr>
          <w:trHeight w:val="206"/>
        </w:trPr>
        <w:tc>
          <w:tcPr>
            <w:tcW w:w="4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8CB99" w14:textId="77777777" w:rsidR="00CD08E3" w:rsidRPr="00200DA5" w:rsidRDefault="00CD08E3" w:rsidP="00344544">
            <w:pPr>
              <w:autoSpaceDE w:val="0"/>
              <w:autoSpaceDN w:val="0"/>
              <w:spacing w:line="252" w:lineRule="auto"/>
              <w:rPr>
                <w:rFonts w:ascii="Calibri" w:hAnsi="Calibri"/>
                <w:color w:val="000000"/>
                <w:sz w:val="22"/>
                <w:szCs w:val="22"/>
                <w:lang w:eastAsia="en-US"/>
              </w:rPr>
            </w:pPr>
            <w:r w:rsidRPr="00200DA5">
              <w:rPr>
                <w:color w:val="000000"/>
                <w:sz w:val="22"/>
                <w:szCs w:val="22"/>
              </w:rPr>
              <w:t xml:space="preserve">Номинальная стоимость, тенге: </w:t>
            </w:r>
          </w:p>
        </w:tc>
        <w:tc>
          <w:tcPr>
            <w:tcW w:w="4943" w:type="dxa"/>
            <w:tcBorders>
              <w:top w:val="nil"/>
              <w:left w:val="nil"/>
              <w:bottom w:val="single" w:sz="8" w:space="0" w:color="auto"/>
              <w:right w:val="single" w:sz="8" w:space="0" w:color="auto"/>
            </w:tcBorders>
            <w:tcMar>
              <w:top w:w="0" w:type="dxa"/>
              <w:left w:w="108" w:type="dxa"/>
              <w:bottom w:w="0" w:type="dxa"/>
              <w:right w:w="108" w:type="dxa"/>
            </w:tcMar>
            <w:hideMark/>
          </w:tcPr>
          <w:p w14:paraId="3C47ABD0" w14:textId="77777777" w:rsidR="00CD08E3" w:rsidRPr="00200DA5" w:rsidRDefault="00CD08E3" w:rsidP="00344544">
            <w:pPr>
              <w:autoSpaceDE w:val="0"/>
              <w:autoSpaceDN w:val="0"/>
              <w:spacing w:line="252" w:lineRule="auto"/>
              <w:rPr>
                <w:rFonts w:ascii="Calibri" w:hAnsi="Calibri"/>
                <w:color w:val="000000"/>
                <w:sz w:val="22"/>
                <w:szCs w:val="22"/>
                <w:lang w:eastAsia="en-US"/>
              </w:rPr>
            </w:pPr>
            <w:r w:rsidRPr="00200DA5">
              <w:rPr>
                <w:color w:val="000000"/>
                <w:sz w:val="22"/>
                <w:szCs w:val="22"/>
              </w:rPr>
              <w:t xml:space="preserve">1 000,00                 </w:t>
            </w:r>
          </w:p>
        </w:tc>
      </w:tr>
      <w:tr w:rsidR="00CD08E3" w:rsidRPr="00200DA5" w14:paraId="24A2CC74" w14:textId="77777777" w:rsidTr="00344544">
        <w:trPr>
          <w:trHeight w:val="90"/>
        </w:trPr>
        <w:tc>
          <w:tcPr>
            <w:tcW w:w="4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49347"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rPr>
              <w:t>Объем выпуска, млн тенге:</w:t>
            </w:r>
          </w:p>
        </w:tc>
        <w:tc>
          <w:tcPr>
            <w:tcW w:w="4943" w:type="dxa"/>
            <w:tcBorders>
              <w:top w:val="nil"/>
              <w:left w:val="nil"/>
              <w:bottom w:val="single" w:sz="8" w:space="0" w:color="auto"/>
              <w:right w:val="single" w:sz="8" w:space="0" w:color="auto"/>
            </w:tcBorders>
            <w:tcMar>
              <w:top w:w="0" w:type="dxa"/>
              <w:left w:w="108" w:type="dxa"/>
              <w:bottom w:w="0" w:type="dxa"/>
              <w:right w:w="108" w:type="dxa"/>
            </w:tcMar>
            <w:hideMark/>
          </w:tcPr>
          <w:p w14:paraId="5A12F737" w14:textId="77777777" w:rsidR="00CD08E3" w:rsidRPr="00200DA5" w:rsidRDefault="00CD08E3" w:rsidP="00344544">
            <w:pPr>
              <w:rPr>
                <w:rFonts w:ascii="Calibri" w:hAnsi="Calibri"/>
                <w:color w:val="000000"/>
                <w:sz w:val="22"/>
                <w:szCs w:val="22"/>
                <w:lang w:eastAsia="en-US"/>
              </w:rPr>
            </w:pPr>
            <w:r w:rsidRPr="00200DA5">
              <w:rPr>
                <w:color w:val="000000"/>
                <w:sz w:val="22"/>
                <w:szCs w:val="22"/>
              </w:rPr>
              <w:t xml:space="preserve">47 500,00 </w:t>
            </w:r>
          </w:p>
        </w:tc>
      </w:tr>
      <w:tr w:rsidR="00CD08E3" w:rsidRPr="00200DA5" w14:paraId="44CEC877" w14:textId="77777777" w:rsidTr="00344544">
        <w:trPr>
          <w:trHeight w:val="90"/>
        </w:trPr>
        <w:tc>
          <w:tcPr>
            <w:tcW w:w="4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A3EF5"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Дата начала обращения: </w:t>
            </w:r>
          </w:p>
        </w:tc>
        <w:tc>
          <w:tcPr>
            <w:tcW w:w="4943" w:type="dxa"/>
            <w:tcBorders>
              <w:top w:val="nil"/>
              <w:left w:val="nil"/>
              <w:bottom w:val="single" w:sz="8" w:space="0" w:color="auto"/>
              <w:right w:val="single" w:sz="8" w:space="0" w:color="auto"/>
            </w:tcBorders>
            <w:tcMar>
              <w:top w:w="0" w:type="dxa"/>
              <w:left w:w="108" w:type="dxa"/>
              <w:bottom w:w="0" w:type="dxa"/>
              <w:right w:w="108" w:type="dxa"/>
            </w:tcMar>
            <w:hideMark/>
          </w:tcPr>
          <w:p w14:paraId="169DF50E"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26.05.16 г.</w:t>
            </w:r>
          </w:p>
        </w:tc>
      </w:tr>
      <w:tr w:rsidR="00CD08E3" w:rsidRPr="00200DA5" w14:paraId="0C3A71A1" w14:textId="77777777" w:rsidTr="00344544">
        <w:trPr>
          <w:trHeight w:val="90"/>
        </w:trPr>
        <w:tc>
          <w:tcPr>
            <w:tcW w:w="4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D67C7"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Последний день обращения: </w:t>
            </w:r>
          </w:p>
        </w:tc>
        <w:tc>
          <w:tcPr>
            <w:tcW w:w="4943" w:type="dxa"/>
            <w:tcBorders>
              <w:top w:val="nil"/>
              <w:left w:val="nil"/>
              <w:bottom w:val="single" w:sz="8" w:space="0" w:color="auto"/>
              <w:right w:val="single" w:sz="8" w:space="0" w:color="auto"/>
            </w:tcBorders>
            <w:tcMar>
              <w:top w:w="0" w:type="dxa"/>
              <w:left w:w="108" w:type="dxa"/>
              <w:bottom w:w="0" w:type="dxa"/>
              <w:right w:w="108" w:type="dxa"/>
            </w:tcMar>
            <w:hideMark/>
          </w:tcPr>
          <w:p w14:paraId="6DB3225E"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25.05.31 г.</w:t>
            </w:r>
          </w:p>
        </w:tc>
      </w:tr>
      <w:tr w:rsidR="00CD08E3" w:rsidRPr="00200DA5" w14:paraId="455710CE" w14:textId="77777777" w:rsidTr="00344544">
        <w:trPr>
          <w:trHeight w:val="90"/>
        </w:trPr>
        <w:tc>
          <w:tcPr>
            <w:tcW w:w="4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5DC2B"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Дата начала погашения: </w:t>
            </w:r>
          </w:p>
        </w:tc>
        <w:tc>
          <w:tcPr>
            <w:tcW w:w="4943" w:type="dxa"/>
            <w:tcBorders>
              <w:top w:val="nil"/>
              <w:left w:val="nil"/>
              <w:bottom w:val="single" w:sz="8" w:space="0" w:color="auto"/>
              <w:right w:val="single" w:sz="8" w:space="0" w:color="auto"/>
            </w:tcBorders>
            <w:tcMar>
              <w:top w:w="0" w:type="dxa"/>
              <w:left w:w="108" w:type="dxa"/>
              <w:bottom w:w="0" w:type="dxa"/>
              <w:right w:w="108" w:type="dxa"/>
            </w:tcMar>
            <w:hideMark/>
          </w:tcPr>
          <w:p w14:paraId="7C7C3DAD"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26.05.31 г.</w:t>
            </w:r>
          </w:p>
        </w:tc>
      </w:tr>
      <w:tr w:rsidR="00CD08E3" w:rsidRPr="00200DA5" w14:paraId="0A3A4D8E" w14:textId="77777777" w:rsidTr="00344544">
        <w:trPr>
          <w:trHeight w:val="90"/>
        </w:trPr>
        <w:tc>
          <w:tcPr>
            <w:tcW w:w="4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C8B86"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Срок обращения: </w:t>
            </w:r>
          </w:p>
        </w:tc>
        <w:tc>
          <w:tcPr>
            <w:tcW w:w="4943" w:type="dxa"/>
            <w:tcBorders>
              <w:top w:val="nil"/>
              <w:left w:val="nil"/>
              <w:bottom w:val="single" w:sz="8" w:space="0" w:color="auto"/>
              <w:right w:val="single" w:sz="8" w:space="0" w:color="auto"/>
            </w:tcBorders>
            <w:tcMar>
              <w:top w:w="0" w:type="dxa"/>
              <w:left w:w="108" w:type="dxa"/>
              <w:bottom w:w="0" w:type="dxa"/>
              <w:right w:w="108" w:type="dxa"/>
            </w:tcMar>
            <w:hideMark/>
          </w:tcPr>
          <w:p w14:paraId="1FF1619B"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15 лет </w:t>
            </w:r>
          </w:p>
        </w:tc>
      </w:tr>
      <w:tr w:rsidR="00CD08E3" w:rsidRPr="00200DA5" w14:paraId="24B977B0" w14:textId="77777777" w:rsidTr="00344544">
        <w:trPr>
          <w:trHeight w:val="90"/>
        </w:trPr>
        <w:tc>
          <w:tcPr>
            <w:tcW w:w="4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DF6AE"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Купонная ставка: </w:t>
            </w:r>
          </w:p>
        </w:tc>
        <w:tc>
          <w:tcPr>
            <w:tcW w:w="4943" w:type="dxa"/>
            <w:tcBorders>
              <w:top w:val="nil"/>
              <w:left w:val="nil"/>
              <w:bottom w:val="single" w:sz="8" w:space="0" w:color="auto"/>
              <w:right w:val="single" w:sz="8" w:space="0" w:color="auto"/>
            </w:tcBorders>
            <w:tcMar>
              <w:top w:w="0" w:type="dxa"/>
              <w:left w:w="108" w:type="dxa"/>
              <w:bottom w:w="0" w:type="dxa"/>
              <w:right w:w="108" w:type="dxa"/>
            </w:tcMar>
            <w:hideMark/>
          </w:tcPr>
          <w:p w14:paraId="07AD76F6" w14:textId="77777777" w:rsidR="00CD08E3" w:rsidRPr="00200DA5" w:rsidRDefault="00CD08E3" w:rsidP="00344544">
            <w:pPr>
              <w:autoSpaceDE w:val="0"/>
              <w:autoSpaceDN w:val="0"/>
              <w:spacing w:line="90" w:lineRule="atLeast"/>
              <w:rPr>
                <w:strike/>
                <w:color w:val="000000"/>
                <w:sz w:val="22"/>
                <w:szCs w:val="22"/>
              </w:rPr>
            </w:pPr>
            <w:r w:rsidRPr="00200DA5">
              <w:rPr>
                <w:color w:val="000000"/>
                <w:sz w:val="22"/>
                <w:szCs w:val="22"/>
              </w:rPr>
              <w:t>Плавающая, зависящая от уровня инфляции в Казахстане, плюс кредитный риск 290 б,п. При этом коридор инфляции 5-16 процентов.</w:t>
            </w:r>
          </w:p>
        </w:tc>
      </w:tr>
      <w:tr w:rsidR="00CD08E3" w:rsidRPr="00200DA5" w14:paraId="6D9A1DD1" w14:textId="77777777" w:rsidTr="00344544">
        <w:trPr>
          <w:trHeight w:val="90"/>
        </w:trPr>
        <w:tc>
          <w:tcPr>
            <w:tcW w:w="4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156E0"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Периодичность выплаты купонов: </w:t>
            </w:r>
          </w:p>
        </w:tc>
        <w:tc>
          <w:tcPr>
            <w:tcW w:w="4943" w:type="dxa"/>
            <w:tcBorders>
              <w:top w:val="nil"/>
              <w:left w:val="nil"/>
              <w:bottom w:val="single" w:sz="8" w:space="0" w:color="auto"/>
              <w:right w:val="single" w:sz="8" w:space="0" w:color="auto"/>
            </w:tcBorders>
            <w:tcMar>
              <w:top w:w="0" w:type="dxa"/>
              <w:left w:w="108" w:type="dxa"/>
              <w:bottom w:w="0" w:type="dxa"/>
              <w:right w:w="108" w:type="dxa"/>
            </w:tcMar>
            <w:hideMark/>
          </w:tcPr>
          <w:p w14:paraId="51DEDB91"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1 раз в год</w:t>
            </w:r>
          </w:p>
        </w:tc>
      </w:tr>
      <w:tr w:rsidR="00CD08E3" w:rsidRPr="00200DA5" w14:paraId="6118FD82" w14:textId="77777777" w:rsidTr="00344544">
        <w:trPr>
          <w:trHeight w:val="90"/>
        </w:trPr>
        <w:tc>
          <w:tcPr>
            <w:tcW w:w="48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6DA74"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Даты выплаты купонов: </w:t>
            </w:r>
          </w:p>
        </w:tc>
        <w:tc>
          <w:tcPr>
            <w:tcW w:w="4943" w:type="dxa"/>
            <w:tcBorders>
              <w:top w:val="nil"/>
              <w:left w:val="nil"/>
              <w:bottom w:val="single" w:sz="8" w:space="0" w:color="auto"/>
              <w:right w:val="single" w:sz="8" w:space="0" w:color="auto"/>
            </w:tcBorders>
            <w:tcMar>
              <w:top w:w="0" w:type="dxa"/>
              <w:left w:w="108" w:type="dxa"/>
              <w:bottom w:w="0" w:type="dxa"/>
              <w:right w:w="108" w:type="dxa"/>
            </w:tcMar>
            <w:hideMark/>
          </w:tcPr>
          <w:p w14:paraId="06A773FA"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26 мая ежегодно </w:t>
            </w:r>
          </w:p>
        </w:tc>
      </w:tr>
    </w:tbl>
    <w:p w14:paraId="16C24D34" w14:textId="77777777" w:rsidR="00CD08E3" w:rsidRPr="00200DA5" w:rsidRDefault="00CD08E3" w:rsidP="00CD08E3">
      <w:pPr>
        <w:rPr>
          <w:strike/>
          <w:sz w:val="28"/>
          <w:szCs w:val="20"/>
          <w:lang w:val="kk-KZ"/>
        </w:rPr>
      </w:pPr>
    </w:p>
    <w:p w14:paraId="371889BA" w14:textId="77777777" w:rsidR="00CD08E3" w:rsidRPr="00200DA5" w:rsidRDefault="00CD08E3" w:rsidP="00CD08E3">
      <w:pPr>
        <w:rPr>
          <w:sz w:val="28"/>
          <w:szCs w:val="20"/>
          <w:lang w:val="kk-KZ"/>
        </w:rPr>
      </w:pPr>
      <w:r w:rsidRPr="00200DA5">
        <w:rPr>
          <w:sz w:val="28"/>
          <w:szCs w:val="20"/>
          <w:lang w:val="kk-KZ"/>
        </w:rPr>
        <w:tab/>
        <w:t xml:space="preserve">Исходя из оставшейся потребности, Компания осуществила второй выпуск облигаций объемом 36,3 млрд. тенге (регистрация Национальным Банком Республики Казахстан от 03 июля 2017 года). </w:t>
      </w:r>
    </w:p>
    <w:p w14:paraId="43686323" w14:textId="77777777" w:rsidR="00CD08E3" w:rsidRPr="00200DA5" w:rsidRDefault="00CD08E3" w:rsidP="00CD08E3">
      <w:pPr>
        <w:rPr>
          <w:sz w:val="28"/>
          <w:szCs w:val="20"/>
          <w:lang w:val="kk-KZ"/>
        </w:rPr>
      </w:pPr>
      <w:r w:rsidRPr="00200DA5">
        <w:rPr>
          <w:sz w:val="28"/>
          <w:szCs w:val="20"/>
          <w:lang w:val="kk-KZ"/>
        </w:rPr>
        <w:tab/>
        <w:t>В результате торгов 24,8% облигаций по объему привлечения было выкуплено БВУ, 63,8% – другими институциональными инвесторами, 2,7 % – брокерско-дилерскими компаниями, 8,7% – прочими юридическими лицами.</w:t>
      </w:r>
    </w:p>
    <w:p w14:paraId="16B002E5" w14:textId="77777777" w:rsidR="00177BB1" w:rsidRDefault="00177BB1" w:rsidP="00CD08E3">
      <w:pPr>
        <w:ind w:right="16"/>
        <w:rPr>
          <w:color w:val="000000"/>
          <w:sz w:val="28"/>
          <w:szCs w:val="28"/>
          <w:lang w:val="kk-KZ"/>
        </w:rPr>
      </w:pPr>
    </w:p>
    <w:p w14:paraId="54FB84DF" w14:textId="77777777" w:rsidR="009E7064" w:rsidRPr="00200DA5" w:rsidRDefault="009E7064" w:rsidP="00CD08E3">
      <w:pPr>
        <w:ind w:right="16"/>
        <w:rPr>
          <w:color w:val="000000"/>
          <w:sz w:val="28"/>
          <w:szCs w:val="28"/>
          <w:lang w:val="kk-KZ"/>
        </w:rPr>
      </w:pPr>
    </w:p>
    <w:p w14:paraId="796BC21C" w14:textId="77777777" w:rsidR="00CD08E3" w:rsidRPr="00200DA5" w:rsidRDefault="00CD08E3" w:rsidP="00CD08E3">
      <w:pPr>
        <w:ind w:right="16"/>
        <w:rPr>
          <w:color w:val="000000"/>
          <w:sz w:val="28"/>
          <w:szCs w:val="28"/>
        </w:rPr>
      </w:pPr>
      <w:r w:rsidRPr="00200DA5">
        <w:rPr>
          <w:color w:val="000000"/>
          <w:sz w:val="28"/>
          <w:szCs w:val="28"/>
        </w:rPr>
        <w:lastRenderedPageBreak/>
        <w:t>Основные параметры выпущенных облигаций (второй выпуск):</w:t>
      </w:r>
    </w:p>
    <w:tbl>
      <w:tblPr>
        <w:tblW w:w="0" w:type="auto"/>
        <w:tblCellMar>
          <w:left w:w="0" w:type="dxa"/>
          <w:right w:w="0" w:type="dxa"/>
        </w:tblCellMar>
        <w:tblLook w:val="04A0" w:firstRow="1" w:lastRow="0" w:firstColumn="1" w:lastColumn="0" w:noHBand="0" w:noVBand="1"/>
      </w:tblPr>
      <w:tblGrid>
        <w:gridCol w:w="4813"/>
        <w:gridCol w:w="4934"/>
      </w:tblGrid>
      <w:tr w:rsidR="00CD08E3" w:rsidRPr="00200DA5" w14:paraId="24E4F645" w14:textId="77777777" w:rsidTr="00344544">
        <w:trPr>
          <w:trHeight w:val="90"/>
        </w:trPr>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02B1D8"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rPr>
              <w:t xml:space="preserve">Вид ценных бумаг </w:t>
            </w:r>
          </w:p>
        </w:tc>
        <w:tc>
          <w:tcPr>
            <w:tcW w:w="4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6D871C"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rPr>
              <w:t xml:space="preserve">купонные облигации       </w:t>
            </w:r>
          </w:p>
        </w:tc>
      </w:tr>
      <w:tr w:rsidR="00CD08E3" w:rsidRPr="00200DA5" w14:paraId="02D51E0E" w14:textId="77777777" w:rsidTr="00344544">
        <w:trPr>
          <w:trHeight w:val="9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87846"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rPr>
              <w:t>Национальный идентификационный номер:</w:t>
            </w:r>
          </w:p>
        </w:tc>
        <w:tc>
          <w:tcPr>
            <w:tcW w:w="4934" w:type="dxa"/>
            <w:tcBorders>
              <w:top w:val="nil"/>
              <w:left w:val="nil"/>
              <w:bottom w:val="single" w:sz="8" w:space="0" w:color="auto"/>
              <w:right w:val="single" w:sz="8" w:space="0" w:color="auto"/>
            </w:tcBorders>
            <w:tcMar>
              <w:top w:w="0" w:type="dxa"/>
              <w:left w:w="108" w:type="dxa"/>
              <w:bottom w:w="0" w:type="dxa"/>
              <w:right w:w="108" w:type="dxa"/>
            </w:tcMar>
            <w:hideMark/>
          </w:tcPr>
          <w:p w14:paraId="6BBB1302"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lang w:val="en-US"/>
              </w:rPr>
              <w:t>KZP02Y15F289</w:t>
            </w:r>
          </w:p>
        </w:tc>
      </w:tr>
      <w:tr w:rsidR="00CD08E3" w:rsidRPr="00200DA5" w14:paraId="154E34F0" w14:textId="77777777" w:rsidTr="00344544">
        <w:trPr>
          <w:trHeight w:val="9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EA8F9"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rPr>
              <w:t xml:space="preserve">ISIN: </w:t>
            </w:r>
          </w:p>
        </w:tc>
        <w:tc>
          <w:tcPr>
            <w:tcW w:w="4934" w:type="dxa"/>
            <w:tcBorders>
              <w:top w:val="nil"/>
              <w:left w:val="nil"/>
              <w:bottom w:val="single" w:sz="8" w:space="0" w:color="auto"/>
              <w:right w:val="single" w:sz="8" w:space="0" w:color="auto"/>
            </w:tcBorders>
            <w:tcMar>
              <w:top w:w="0" w:type="dxa"/>
              <w:left w:w="108" w:type="dxa"/>
              <w:bottom w:w="0" w:type="dxa"/>
              <w:right w:w="108" w:type="dxa"/>
            </w:tcMar>
            <w:hideMark/>
          </w:tcPr>
          <w:p w14:paraId="12D5208B"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lang w:val="en-US"/>
              </w:rPr>
              <w:t>KZ2C00003978</w:t>
            </w:r>
          </w:p>
        </w:tc>
      </w:tr>
      <w:tr w:rsidR="00CD08E3" w:rsidRPr="00200DA5" w14:paraId="28BBBEB2" w14:textId="77777777" w:rsidTr="00344544">
        <w:trPr>
          <w:trHeight w:val="207"/>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196C1" w14:textId="77777777" w:rsidR="00CD08E3" w:rsidRPr="00200DA5" w:rsidRDefault="00CD08E3" w:rsidP="00344544">
            <w:pPr>
              <w:autoSpaceDE w:val="0"/>
              <w:autoSpaceDN w:val="0"/>
              <w:spacing w:line="252" w:lineRule="auto"/>
              <w:rPr>
                <w:rFonts w:ascii="Calibri" w:hAnsi="Calibri"/>
                <w:color w:val="000000"/>
                <w:sz w:val="22"/>
                <w:szCs w:val="22"/>
                <w:lang w:eastAsia="en-US"/>
              </w:rPr>
            </w:pPr>
            <w:r w:rsidRPr="00200DA5">
              <w:rPr>
                <w:color w:val="000000"/>
                <w:sz w:val="22"/>
                <w:szCs w:val="22"/>
              </w:rPr>
              <w:t xml:space="preserve">Номинальная стоимость, тенге: </w:t>
            </w:r>
          </w:p>
        </w:tc>
        <w:tc>
          <w:tcPr>
            <w:tcW w:w="4934" w:type="dxa"/>
            <w:tcBorders>
              <w:top w:val="nil"/>
              <w:left w:val="nil"/>
              <w:bottom w:val="single" w:sz="8" w:space="0" w:color="auto"/>
              <w:right w:val="single" w:sz="8" w:space="0" w:color="auto"/>
            </w:tcBorders>
            <w:tcMar>
              <w:top w:w="0" w:type="dxa"/>
              <w:left w:w="108" w:type="dxa"/>
              <w:bottom w:w="0" w:type="dxa"/>
              <w:right w:w="108" w:type="dxa"/>
            </w:tcMar>
            <w:hideMark/>
          </w:tcPr>
          <w:p w14:paraId="79115376" w14:textId="77777777" w:rsidR="00CD08E3" w:rsidRPr="00200DA5" w:rsidRDefault="00CD08E3" w:rsidP="00344544">
            <w:pPr>
              <w:autoSpaceDE w:val="0"/>
              <w:autoSpaceDN w:val="0"/>
              <w:spacing w:line="252" w:lineRule="auto"/>
              <w:rPr>
                <w:rFonts w:ascii="Calibri" w:hAnsi="Calibri"/>
                <w:color w:val="000000"/>
                <w:sz w:val="22"/>
                <w:szCs w:val="22"/>
                <w:lang w:eastAsia="en-US"/>
              </w:rPr>
            </w:pPr>
            <w:r w:rsidRPr="00200DA5">
              <w:rPr>
                <w:color w:val="000000"/>
                <w:sz w:val="22"/>
                <w:szCs w:val="22"/>
              </w:rPr>
              <w:t xml:space="preserve">1 000,00                 </w:t>
            </w:r>
          </w:p>
        </w:tc>
      </w:tr>
      <w:tr w:rsidR="00CD08E3" w:rsidRPr="00200DA5" w14:paraId="13312495" w14:textId="77777777" w:rsidTr="00344544">
        <w:trPr>
          <w:trHeight w:val="9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F6AA3" w14:textId="77777777" w:rsidR="00CD08E3" w:rsidRPr="00200DA5" w:rsidRDefault="00CD08E3" w:rsidP="00344544">
            <w:pPr>
              <w:autoSpaceDE w:val="0"/>
              <w:autoSpaceDN w:val="0"/>
              <w:spacing w:line="90" w:lineRule="atLeast"/>
              <w:rPr>
                <w:rFonts w:ascii="Calibri" w:hAnsi="Calibri"/>
                <w:color w:val="000000"/>
                <w:sz w:val="22"/>
                <w:szCs w:val="22"/>
                <w:lang w:eastAsia="en-US"/>
              </w:rPr>
            </w:pPr>
            <w:r w:rsidRPr="00200DA5">
              <w:rPr>
                <w:color w:val="000000"/>
                <w:sz w:val="22"/>
                <w:szCs w:val="22"/>
              </w:rPr>
              <w:t>Объем выпуска, млн тенге:</w:t>
            </w:r>
          </w:p>
        </w:tc>
        <w:tc>
          <w:tcPr>
            <w:tcW w:w="4934" w:type="dxa"/>
            <w:tcBorders>
              <w:top w:val="nil"/>
              <w:left w:val="nil"/>
              <w:bottom w:val="single" w:sz="8" w:space="0" w:color="auto"/>
              <w:right w:val="single" w:sz="8" w:space="0" w:color="auto"/>
            </w:tcBorders>
            <w:tcMar>
              <w:top w:w="0" w:type="dxa"/>
              <w:left w:w="108" w:type="dxa"/>
              <w:bottom w:w="0" w:type="dxa"/>
              <w:right w:w="108" w:type="dxa"/>
            </w:tcMar>
            <w:hideMark/>
          </w:tcPr>
          <w:p w14:paraId="29FABCFE" w14:textId="77777777" w:rsidR="00CD08E3" w:rsidRPr="00200DA5" w:rsidRDefault="00CD08E3" w:rsidP="00344544">
            <w:pPr>
              <w:rPr>
                <w:rFonts w:ascii="Calibri" w:hAnsi="Calibri"/>
                <w:color w:val="000000"/>
                <w:sz w:val="22"/>
                <w:szCs w:val="22"/>
                <w:lang w:eastAsia="en-US"/>
              </w:rPr>
            </w:pPr>
            <w:r w:rsidRPr="00200DA5">
              <w:rPr>
                <w:color w:val="000000"/>
                <w:sz w:val="22"/>
                <w:szCs w:val="22"/>
              </w:rPr>
              <w:t xml:space="preserve">36 300,00 </w:t>
            </w:r>
          </w:p>
        </w:tc>
      </w:tr>
      <w:tr w:rsidR="00CD08E3" w:rsidRPr="00200DA5" w14:paraId="1A8FA2B9" w14:textId="77777777" w:rsidTr="00344544">
        <w:trPr>
          <w:trHeight w:val="9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52678"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Дата начала обращения: </w:t>
            </w:r>
          </w:p>
        </w:tc>
        <w:tc>
          <w:tcPr>
            <w:tcW w:w="4934" w:type="dxa"/>
            <w:tcBorders>
              <w:top w:val="nil"/>
              <w:left w:val="nil"/>
              <w:bottom w:val="single" w:sz="8" w:space="0" w:color="auto"/>
              <w:right w:val="single" w:sz="8" w:space="0" w:color="auto"/>
            </w:tcBorders>
            <w:tcMar>
              <w:top w:w="0" w:type="dxa"/>
              <w:left w:w="108" w:type="dxa"/>
              <w:bottom w:w="0" w:type="dxa"/>
              <w:right w:w="108" w:type="dxa"/>
            </w:tcMar>
            <w:hideMark/>
          </w:tcPr>
          <w:p w14:paraId="60B1A83A"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29.08.17 г.</w:t>
            </w:r>
          </w:p>
        </w:tc>
      </w:tr>
      <w:tr w:rsidR="00CD08E3" w:rsidRPr="00200DA5" w14:paraId="3FB23CEF" w14:textId="77777777" w:rsidTr="00344544">
        <w:trPr>
          <w:trHeight w:val="9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24B08"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Последний день обращения: </w:t>
            </w:r>
          </w:p>
        </w:tc>
        <w:tc>
          <w:tcPr>
            <w:tcW w:w="4934" w:type="dxa"/>
            <w:tcBorders>
              <w:top w:val="nil"/>
              <w:left w:val="nil"/>
              <w:bottom w:val="single" w:sz="8" w:space="0" w:color="auto"/>
              <w:right w:val="single" w:sz="8" w:space="0" w:color="auto"/>
            </w:tcBorders>
            <w:tcMar>
              <w:top w:w="0" w:type="dxa"/>
              <w:left w:w="108" w:type="dxa"/>
              <w:bottom w:w="0" w:type="dxa"/>
              <w:right w:w="108" w:type="dxa"/>
            </w:tcMar>
            <w:hideMark/>
          </w:tcPr>
          <w:p w14:paraId="3CE531BF"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28.08.32 г.</w:t>
            </w:r>
          </w:p>
        </w:tc>
      </w:tr>
      <w:tr w:rsidR="00CD08E3" w:rsidRPr="00200DA5" w14:paraId="5C5D1197" w14:textId="77777777" w:rsidTr="00344544">
        <w:trPr>
          <w:trHeight w:val="9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880C8"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Дата начала погашения: </w:t>
            </w:r>
          </w:p>
        </w:tc>
        <w:tc>
          <w:tcPr>
            <w:tcW w:w="4934" w:type="dxa"/>
            <w:tcBorders>
              <w:top w:val="nil"/>
              <w:left w:val="nil"/>
              <w:bottom w:val="single" w:sz="8" w:space="0" w:color="auto"/>
              <w:right w:val="single" w:sz="8" w:space="0" w:color="auto"/>
            </w:tcBorders>
            <w:tcMar>
              <w:top w:w="0" w:type="dxa"/>
              <w:left w:w="108" w:type="dxa"/>
              <w:bottom w:w="0" w:type="dxa"/>
              <w:right w:w="108" w:type="dxa"/>
            </w:tcMar>
            <w:hideMark/>
          </w:tcPr>
          <w:p w14:paraId="13D137F9"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29.08.32 г.</w:t>
            </w:r>
          </w:p>
        </w:tc>
      </w:tr>
      <w:tr w:rsidR="00CD08E3" w:rsidRPr="00200DA5" w14:paraId="535FF0E8" w14:textId="77777777" w:rsidTr="00344544">
        <w:trPr>
          <w:trHeight w:val="9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8A84A"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Срок обращения: </w:t>
            </w:r>
          </w:p>
        </w:tc>
        <w:tc>
          <w:tcPr>
            <w:tcW w:w="4934" w:type="dxa"/>
            <w:tcBorders>
              <w:top w:val="nil"/>
              <w:left w:val="nil"/>
              <w:bottom w:val="single" w:sz="8" w:space="0" w:color="auto"/>
              <w:right w:val="single" w:sz="8" w:space="0" w:color="auto"/>
            </w:tcBorders>
            <w:tcMar>
              <w:top w:w="0" w:type="dxa"/>
              <w:left w:w="108" w:type="dxa"/>
              <w:bottom w:w="0" w:type="dxa"/>
              <w:right w:w="108" w:type="dxa"/>
            </w:tcMar>
            <w:hideMark/>
          </w:tcPr>
          <w:p w14:paraId="24DD284E"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15 лет </w:t>
            </w:r>
          </w:p>
        </w:tc>
      </w:tr>
      <w:tr w:rsidR="00CD08E3" w:rsidRPr="00200DA5" w14:paraId="63FCA473" w14:textId="77777777" w:rsidTr="00344544">
        <w:trPr>
          <w:trHeight w:val="9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9D371"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Купонная ставка: </w:t>
            </w:r>
          </w:p>
        </w:tc>
        <w:tc>
          <w:tcPr>
            <w:tcW w:w="4934" w:type="dxa"/>
            <w:tcBorders>
              <w:top w:val="nil"/>
              <w:left w:val="nil"/>
              <w:bottom w:val="single" w:sz="8" w:space="0" w:color="auto"/>
              <w:right w:val="single" w:sz="8" w:space="0" w:color="auto"/>
            </w:tcBorders>
            <w:tcMar>
              <w:top w:w="0" w:type="dxa"/>
              <w:left w:w="108" w:type="dxa"/>
              <w:bottom w:w="0" w:type="dxa"/>
              <w:right w:w="108" w:type="dxa"/>
            </w:tcMar>
            <w:hideMark/>
          </w:tcPr>
          <w:p w14:paraId="682163C0" w14:textId="77777777" w:rsidR="00CD08E3" w:rsidRPr="00200DA5" w:rsidRDefault="00CD08E3" w:rsidP="00344544">
            <w:pPr>
              <w:autoSpaceDE w:val="0"/>
              <w:autoSpaceDN w:val="0"/>
              <w:spacing w:line="90" w:lineRule="atLeast"/>
              <w:rPr>
                <w:strike/>
                <w:color w:val="000000"/>
                <w:sz w:val="22"/>
                <w:szCs w:val="22"/>
              </w:rPr>
            </w:pPr>
            <w:r w:rsidRPr="00200DA5">
              <w:rPr>
                <w:color w:val="000000"/>
                <w:sz w:val="22"/>
                <w:szCs w:val="22"/>
              </w:rPr>
              <w:t>11,5% годовых (фиксированная)</w:t>
            </w:r>
          </w:p>
        </w:tc>
      </w:tr>
      <w:tr w:rsidR="00CD08E3" w:rsidRPr="00200DA5" w14:paraId="345D1A36" w14:textId="77777777" w:rsidTr="00344544">
        <w:trPr>
          <w:trHeight w:val="9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DB899"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Периодичность выплаты купонов: </w:t>
            </w:r>
          </w:p>
        </w:tc>
        <w:tc>
          <w:tcPr>
            <w:tcW w:w="4934" w:type="dxa"/>
            <w:tcBorders>
              <w:top w:val="nil"/>
              <w:left w:val="nil"/>
              <w:bottom w:val="single" w:sz="8" w:space="0" w:color="auto"/>
              <w:right w:val="single" w:sz="8" w:space="0" w:color="auto"/>
            </w:tcBorders>
            <w:tcMar>
              <w:top w:w="0" w:type="dxa"/>
              <w:left w:w="108" w:type="dxa"/>
              <w:bottom w:w="0" w:type="dxa"/>
              <w:right w:w="108" w:type="dxa"/>
            </w:tcMar>
            <w:hideMark/>
          </w:tcPr>
          <w:p w14:paraId="50DFCA34"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1 раз в год</w:t>
            </w:r>
          </w:p>
        </w:tc>
      </w:tr>
      <w:tr w:rsidR="00CD08E3" w:rsidRPr="00200DA5" w14:paraId="32E2EA0C" w14:textId="77777777" w:rsidTr="00344544">
        <w:trPr>
          <w:trHeight w:val="9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363FA" w14:textId="77777777" w:rsidR="00CD08E3" w:rsidRPr="00200DA5" w:rsidRDefault="00CD08E3" w:rsidP="00344544">
            <w:pPr>
              <w:autoSpaceDE w:val="0"/>
              <w:autoSpaceDN w:val="0"/>
              <w:spacing w:line="90" w:lineRule="atLeast"/>
              <w:rPr>
                <w:color w:val="000000"/>
                <w:sz w:val="22"/>
                <w:szCs w:val="22"/>
              </w:rPr>
            </w:pPr>
            <w:r w:rsidRPr="00200DA5">
              <w:rPr>
                <w:color w:val="000000"/>
                <w:sz w:val="22"/>
                <w:szCs w:val="22"/>
              </w:rPr>
              <w:t xml:space="preserve">Даты выплаты купонов: </w:t>
            </w:r>
          </w:p>
        </w:tc>
        <w:tc>
          <w:tcPr>
            <w:tcW w:w="4934" w:type="dxa"/>
            <w:tcBorders>
              <w:top w:val="nil"/>
              <w:left w:val="nil"/>
              <w:bottom w:val="single" w:sz="8" w:space="0" w:color="auto"/>
              <w:right w:val="single" w:sz="8" w:space="0" w:color="auto"/>
            </w:tcBorders>
            <w:tcMar>
              <w:top w:w="0" w:type="dxa"/>
              <w:left w:w="108" w:type="dxa"/>
              <w:bottom w:w="0" w:type="dxa"/>
              <w:right w:w="108" w:type="dxa"/>
            </w:tcMar>
            <w:hideMark/>
          </w:tcPr>
          <w:p w14:paraId="4CDF7045" w14:textId="77777777" w:rsidR="00CD08E3" w:rsidRPr="00200DA5" w:rsidRDefault="00CD08E3" w:rsidP="00344544">
            <w:pPr>
              <w:autoSpaceDE w:val="0"/>
              <w:autoSpaceDN w:val="0"/>
              <w:spacing w:line="90" w:lineRule="atLeast"/>
              <w:rPr>
                <w:color w:val="000000"/>
                <w:sz w:val="22"/>
                <w:szCs w:val="22"/>
                <w:lang w:val="en-US"/>
              </w:rPr>
            </w:pPr>
            <w:r w:rsidRPr="00200DA5">
              <w:rPr>
                <w:color w:val="000000"/>
                <w:sz w:val="22"/>
                <w:szCs w:val="22"/>
              </w:rPr>
              <w:t>29 августа ежегодно</w:t>
            </w:r>
          </w:p>
        </w:tc>
      </w:tr>
    </w:tbl>
    <w:p w14:paraId="2CA8E1B1" w14:textId="77777777" w:rsidR="00BE5367" w:rsidRDefault="00BE5367" w:rsidP="009D2D67">
      <w:pPr>
        <w:pStyle w:val="a1"/>
        <w:rPr>
          <w:b/>
          <w:bCs/>
          <w:color w:val="000000" w:themeColor="text1"/>
        </w:rPr>
      </w:pPr>
    </w:p>
    <w:p w14:paraId="65E718DE" w14:textId="77777777" w:rsidR="009D3CDC" w:rsidRPr="00901CC8" w:rsidRDefault="009D3CDC" w:rsidP="009D3CDC">
      <w:pPr>
        <w:pStyle w:val="a1"/>
        <w:rPr>
          <w:b/>
          <w:bCs/>
          <w:color w:val="000000" w:themeColor="text1"/>
          <w:szCs w:val="28"/>
        </w:rPr>
      </w:pPr>
      <w:r w:rsidRPr="00901CC8">
        <w:rPr>
          <w:b/>
          <w:bCs/>
          <w:color w:val="000000" w:themeColor="text1"/>
        </w:rPr>
        <w:t>Ключевые показатели деятельности (КПД)</w:t>
      </w:r>
    </w:p>
    <w:p w14:paraId="6DB1E71E" w14:textId="77777777" w:rsidR="009D3CDC" w:rsidRPr="00901CC8" w:rsidRDefault="009D3CDC" w:rsidP="009D3CDC">
      <w:pPr>
        <w:autoSpaceDE w:val="0"/>
        <w:autoSpaceDN w:val="0"/>
        <w:ind w:firstLine="709"/>
        <w:rPr>
          <w:color w:val="000000" w:themeColor="text1"/>
          <w:sz w:val="28"/>
          <w:szCs w:val="28"/>
        </w:rPr>
      </w:pPr>
      <w:r w:rsidRPr="00901CC8">
        <w:rPr>
          <w:color w:val="000000" w:themeColor="text1"/>
          <w:sz w:val="28"/>
          <w:szCs w:val="28"/>
        </w:rPr>
        <w:t>Руководство и Совет директоров Компании на регулярной основе осуществляют мониторинг следующих ключевых показателей деятельности (КПД), принимая их как средство оценки деятельности Компании к ее стратегии.</w:t>
      </w:r>
    </w:p>
    <w:p w14:paraId="5CFC6E5F" w14:textId="77777777" w:rsidR="009D3CDC" w:rsidRPr="00901CC8" w:rsidRDefault="009D3CDC" w:rsidP="009D3CDC">
      <w:pPr>
        <w:autoSpaceDE w:val="0"/>
        <w:autoSpaceDN w:val="0"/>
        <w:rPr>
          <w:b/>
          <w:bCs/>
          <w:color w:val="000000" w:themeColor="text1"/>
          <w:sz w:val="28"/>
          <w:szCs w:val="28"/>
        </w:rPr>
      </w:pPr>
    </w:p>
    <w:p w14:paraId="5B2311BF" w14:textId="77777777" w:rsidR="009D3CDC" w:rsidRPr="00901CC8" w:rsidRDefault="009D3CDC" w:rsidP="009D3CDC">
      <w:pPr>
        <w:autoSpaceDE w:val="0"/>
        <w:autoSpaceDN w:val="0"/>
        <w:rPr>
          <w:color w:val="000000" w:themeColor="text1"/>
          <w:sz w:val="28"/>
          <w:szCs w:val="28"/>
        </w:rPr>
      </w:pPr>
      <w:r w:rsidRPr="00901CC8">
        <w:rPr>
          <w:b/>
          <w:bCs/>
          <w:color w:val="000000" w:themeColor="text1"/>
          <w:sz w:val="28"/>
          <w:szCs w:val="28"/>
        </w:rPr>
        <w:t>Финансовые КПД</w:t>
      </w:r>
    </w:p>
    <w:p w14:paraId="6B6CA10E" w14:textId="77777777" w:rsidR="009D3CDC" w:rsidRPr="00901CC8" w:rsidRDefault="009D3CDC" w:rsidP="009D3CDC">
      <w:pPr>
        <w:autoSpaceDE w:val="0"/>
        <w:autoSpaceDN w:val="0"/>
        <w:ind w:firstLine="709"/>
        <w:rPr>
          <w:color w:val="000000" w:themeColor="text1"/>
          <w:sz w:val="28"/>
          <w:szCs w:val="28"/>
        </w:rPr>
      </w:pPr>
      <w:r w:rsidRPr="00901CC8">
        <w:rPr>
          <w:color w:val="000000" w:themeColor="text1"/>
          <w:sz w:val="28"/>
          <w:szCs w:val="28"/>
        </w:rPr>
        <w:t>Руководство Компании и Совет директоров на ежеквартальной основе осуществляют мониторинг КПД, рассчитанных на основе консолидированной финансовой отчетности, подготовленной в соответствии с МСФО.</w:t>
      </w:r>
    </w:p>
    <w:p w14:paraId="416B79AA" w14:textId="77777777" w:rsidR="00384658" w:rsidRPr="00901CC8" w:rsidRDefault="00384658" w:rsidP="009D3CDC">
      <w:pPr>
        <w:autoSpaceDE w:val="0"/>
        <w:autoSpaceDN w:val="0"/>
        <w:ind w:firstLine="709"/>
        <w:rPr>
          <w:color w:val="000000" w:themeColor="text1"/>
          <w:sz w:val="28"/>
          <w:szCs w:val="28"/>
        </w:rPr>
      </w:pPr>
    </w:p>
    <w:tbl>
      <w:tblPr>
        <w:tblW w:w="9897" w:type="dxa"/>
        <w:tblInd w:w="-10" w:type="dxa"/>
        <w:tblCellMar>
          <w:left w:w="0" w:type="dxa"/>
          <w:right w:w="0" w:type="dxa"/>
        </w:tblCellMar>
        <w:tblLook w:val="04A0" w:firstRow="1" w:lastRow="0" w:firstColumn="1" w:lastColumn="0" w:noHBand="0" w:noVBand="1"/>
      </w:tblPr>
      <w:tblGrid>
        <w:gridCol w:w="1843"/>
        <w:gridCol w:w="8054"/>
      </w:tblGrid>
      <w:tr w:rsidR="009D3CDC" w:rsidRPr="00901CC8" w14:paraId="0415B77C" w14:textId="77777777" w:rsidTr="00891A69">
        <w:trPr>
          <w:trHeight w:val="202"/>
        </w:trPr>
        <w:tc>
          <w:tcPr>
            <w:tcW w:w="1843"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hideMark/>
          </w:tcPr>
          <w:p w14:paraId="53275808" w14:textId="77777777" w:rsidR="009D3CDC" w:rsidRPr="00901CC8" w:rsidRDefault="009D3CDC" w:rsidP="00891A69">
            <w:pPr>
              <w:autoSpaceDE w:val="0"/>
              <w:autoSpaceDN w:val="0"/>
              <w:spacing w:after="240" w:line="240" w:lineRule="atLeast"/>
              <w:ind w:right="-17"/>
              <w:contextualSpacing/>
              <w:jc w:val="center"/>
              <w:rPr>
                <w:b/>
                <w:bCs/>
                <w:color w:val="000000" w:themeColor="text1"/>
                <w:sz w:val="22"/>
                <w:szCs w:val="28"/>
              </w:rPr>
            </w:pPr>
            <w:r w:rsidRPr="00901CC8">
              <w:rPr>
                <w:b/>
                <w:bCs/>
                <w:color w:val="000000" w:themeColor="text1"/>
                <w:sz w:val="22"/>
                <w:szCs w:val="28"/>
              </w:rPr>
              <w:t>Стратегические</w:t>
            </w:r>
          </w:p>
        </w:tc>
        <w:tc>
          <w:tcPr>
            <w:tcW w:w="8054"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14:paraId="27690C9D" w14:textId="77777777" w:rsidR="009D3CDC" w:rsidRPr="00901CC8" w:rsidRDefault="009D3CDC" w:rsidP="00891A69">
            <w:pPr>
              <w:numPr>
                <w:ilvl w:val="1"/>
                <w:numId w:val="42"/>
              </w:numPr>
              <w:tabs>
                <w:tab w:val="clear" w:pos="1134"/>
                <w:tab w:val="left" w:pos="310"/>
                <w:tab w:val="left" w:pos="594"/>
                <w:tab w:val="num" w:pos="877"/>
              </w:tabs>
              <w:autoSpaceDE w:val="0"/>
              <w:autoSpaceDN w:val="0"/>
              <w:spacing w:after="240" w:line="240" w:lineRule="atLeast"/>
              <w:ind w:left="169" w:right="-17" w:hanging="142"/>
              <w:contextualSpacing/>
              <w:rPr>
                <w:b/>
                <w:bCs/>
                <w:color w:val="000000" w:themeColor="text1"/>
                <w:sz w:val="22"/>
                <w:szCs w:val="28"/>
              </w:rPr>
            </w:pPr>
            <w:r w:rsidRPr="00901CC8">
              <w:rPr>
                <w:b/>
                <w:bCs/>
                <w:color w:val="000000" w:themeColor="text1"/>
                <w:sz w:val="22"/>
                <w:szCs w:val="28"/>
              </w:rPr>
              <w:t>Определение/Расчет</w:t>
            </w:r>
          </w:p>
        </w:tc>
      </w:tr>
      <w:tr w:rsidR="009D3CDC" w:rsidRPr="00901CC8" w14:paraId="25525D61" w14:textId="77777777" w:rsidTr="00891A69">
        <w:trPr>
          <w:trHeight w:val="202"/>
        </w:trPr>
        <w:tc>
          <w:tcPr>
            <w:tcW w:w="1843" w:type="dxa"/>
            <w:tcBorders>
              <w:top w:val="nil"/>
              <w:left w:val="single" w:sz="8" w:space="0" w:color="auto"/>
              <w:bottom w:val="single" w:sz="8" w:space="0" w:color="auto"/>
              <w:right w:val="single" w:sz="8" w:space="0" w:color="auto"/>
            </w:tcBorders>
            <w:tcMar>
              <w:top w:w="29" w:type="dxa"/>
              <w:left w:w="115" w:type="dxa"/>
              <w:bottom w:w="29" w:type="dxa"/>
              <w:right w:w="115" w:type="dxa"/>
            </w:tcMar>
            <w:vAlign w:val="center"/>
            <w:hideMark/>
          </w:tcPr>
          <w:p w14:paraId="502CB85C" w14:textId="77777777" w:rsidR="009D3CDC" w:rsidRPr="00901CC8" w:rsidRDefault="009D3CDC" w:rsidP="00891A69">
            <w:pPr>
              <w:ind w:right="-17"/>
              <w:rPr>
                <w:color w:val="000000" w:themeColor="text1"/>
                <w:sz w:val="22"/>
                <w:szCs w:val="28"/>
              </w:rPr>
            </w:pPr>
            <w:r w:rsidRPr="00901CC8">
              <w:rPr>
                <w:color w:val="000000" w:themeColor="text1"/>
                <w:sz w:val="22"/>
                <w:szCs w:val="28"/>
              </w:rPr>
              <w:t xml:space="preserve">ROACE </w:t>
            </w:r>
          </w:p>
        </w:tc>
        <w:tc>
          <w:tcPr>
            <w:tcW w:w="8054" w:type="dxa"/>
            <w:tcBorders>
              <w:top w:val="nil"/>
              <w:left w:val="nil"/>
              <w:bottom w:val="single" w:sz="8" w:space="0" w:color="auto"/>
              <w:right w:val="single" w:sz="8" w:space="0" w:color="auto"/>
            </w:tcBorders>
            <w:tcMar>
              <w:top w:w="29" w:type="dxa"/>
              <w:left w:w="115" w:type="dxa"/>
              <w:bottom w:w="29" w:type="dxa"/>
              <w:right w:w="115" w:type="dxa"/>
            </w:tcMar>
            <w:hideMark/>
          </w:tcPr>
          <w:p w14:paraId="5EA9709F" w14:textId="77777777" w:rsidR="009D3CDC" w:rsidRPr="00901CC8" w:rsidRDefault="009D3CDC" w:rsidP="00891A69">
            <w:pPr>
              <w:ind w:right="-17"/>
              <w:rPr>
                <w:color w:val="000000" w:themeColor="text1"/>
                <w:sz w:val="22"/>
                <w:szCs w:val="28"/>
              </w:rPr>
            </w:pPr>
            <w:r w:rsidRPr="00901CC8">
              <w:rPr>
                <w:color w:val="000000" w:themeColor="text1"/>
                <w:sz w:val="22"/>
                <w:szCs w:val="28"/>
              </w:rPr>
              <w:t>Чистый доход + расходы в виде вознаграждения (1-Т)) /АСЕ*100%, где Т= ставка КПН, АСЕ = Среднее значение задействованного капитала на начало и конец периода, которое показывает среднюю величину задействованного капитала Компании за отчетный период.</w:t>
            </w:r>
          </w:p>
        </w:tc>
      </w:tr>
      <w:tr w:rsidR="009D3CDC" w:rsidRPr="00901CC8" w14:paraId="3DF26F00" w14:textId="77777777" w:rsidTr="00891A69">
        <w:trPr>
          <w:trHeight w:val="202"/>
        </w:trPr>
        <w:tc>
          <w:tcPr>
            <w:tcW w:w="1843" w:type="dxa"/>
            <w:tcBorders>
              <w:top w:val="nil"/>
              <w:left w:val="single" w:sz="8" w:space="0" w:color="auto"/>
              <w:bottom w:val="single" w:sz="8" w:space="0" w:color="auto"/>
              <w:right w:val="single" w:sz="8" w:space="0" w:color="auto"/>
            </w:tcBorders>
            <w:tcMar>
              <w:top w:w="29" w:type="dxa"/>
              <w:left w:w="115" w:type="dxa"/>
              <w:bottom w:w="29" w:type="dxa"/>
              <w:right w:w="115" w:type="dxa"/>
            </w:tcMar>
            <w:vAlign w:val="center"/>
            <w:hideMark/>
          </w:tcPr>
          <w:p w14:paraId="63D50F01" w14:textId="77777777" w:rsidR="009D3CDC" w:rsidRPr="00901CC8" w:rsidRDefault="009D3CDC" w:rsidP="00891A69">
            <w:pPr>
              <w:ind w:right="-17"/>
              <w:rPr>
                <w:color w:val="000000" w:themeColor="text1"/>
                <w:sz w:val="22"/>
                <w:szCs w:val="28"/>
              </w:rPr>
            </w:pPr>
            <w:r w:rsidRPr="00901CC8">
              <w:rPr>
                <w:color w:val="000000" w:themeColor="text1"/>
                <w:sz w:val="22"/>
                <w:szCs w:val="28"/>
              </w:rPr>
              <w:t>Маржа EBITDA</w:t>
            </w:r>
          </w:p>
        </w:tc>
        <w:tc>
          <w:tcPr>
            <w:tcW w:w="8054" w:type="dxa"/>
            <w:tcBorders>
              <w:top w:val="nil"/>
              <w:left w:val="nil"/>
              <w:bottom w:val="single" w:sz="8" w:space="0" w:color="auto"/>
              <w:right w:val="single" w:sz="8" w:space="0" w:color="auto"/>
            </w:tcBorders>
            <w:tcMar>
              <w:top w:w="29" w:type="dxa"/>
              <w:left w:w="115" w:type="dxa"/>
              <w:bottom w:w="29" w:type="dxa"/>
              <w:right w:w="115" w:type="dxa"/>
            </w:tcMar>
            <w:hideMark/>
          </w:tcPr>
          <w:p w14:paraId="7FAD7F1D" w14:textId="77777777" w:rsidR="009D3CDC" w:rsidRPr="00901CC8" w:rsidRDefault="009D3CDC" w:rsidP="00891A69">
            <w:pPr>
              <w:ind w:right="-17"/>
              <w:rPr>
                <w:color w:val="000000" w:themeColor="text1"/>
                <w:sz w:val="22"/>
                <w:szCs w:val="28"/>
              </w:rPr>
            </w:pPr>
            <w:r w:rsidRPr="00901CC8">
              <w:rPr>
                <w:color w:val="000000" w:themeColor="text1"/>
                <w:sz w:val="22"/>
                <w:szCs w:val="28"/>
              </w:rPr>
              <w:t>EBITDA/Доход от основной деятельности 100%, где EBITDA = Доход от основной деятельности - себестоимость услуг без учета амортизации - общие и административные расходы без учета амортизации - расходы по реализации без учета амортизации</w:t>
            </w:r>
          </w:p>
        </w:tc>
      </w:tr>
      <w:tr w:rsidR="009D3CDC" w:rsidRPr="00901CC8" w14:paraId="53E5B840" w14:textId="77777777" w:rsidTr="00891A69">
        <w:trPr>
          <w:trHeight w:val="202"/>
        </w:trPr>
        <w:tc>
          <w:tcPr>
            <w:tcW w:w="1843" w:type="dxa"/>
            <w:tcBorders>
              <w:top w:val="single" w:sz="8" w:space="0" w:color="auto"/>
              <w:left w:val="single" w:sz="8" w:space="0" w:color="auto"/>
              <w:bottom w:val="single" w:sz="4" w:space="0" w:color="auto"/>
              <w:right w:val="single" w:sz="8" w:space="0" w:color="auto"/>
            </w:tcBorders>
            <w:tcMar>
              <w:top w:w="29" w:type="dxa"/>
              <w:left w:w="115" w:type="dxa"/>
              <w:bottom w:w="29" w:type="dxa"/>
              <w:right w:w="115" w:type="dxa"/>
            </w:tcMar>
            <w:vAlign w:val="center"/>
            <w:hideMark/>
          </w:tcPr>
          <w:p w14:paraId="18992965" w14:textId="77777777" w:rsidR="009D3CDC" w:rsidRPr="00901CC8" w:rsidRDefault="009D3CDC" w:rsidP="00891A69">
            <w:pPr>
              <w:ind w:right="-17"/>
              <w:rPr>
                <w:color w:val="000000" w:themeColor="text1"/>
                <w:sz w:val="22"/>
                <w:szCs w:val="28"/>
              </w:rPr>
            </w:pPr>
            <w:r w:rsidRPr="00901CC8">
              <w:rPr>
                <w:color w:val="000000" w:themeColor="text1"/>
                <w:sz w:val="22"/>
                <w:szCs w:val="28"/>
              </w:rPr>
              <w:t>Рентабельность деятельности</w:t>
            </w:r>
          </w:p>
        </w:tc>
        <w:tc>
          <w:tcPr>
            <w:tcW w:w="8054" w:type="dxa"/>
            <w:tcBorders>
              <w:top w:val="single" w:sz="8" w:space="0" w:color="auto"/>
              <w:left w:val="nil"/>
              <w:bottom w:val="single" w:sz="4" w:space="0" w:color="auto"/>
              <w:right w:val="single" w:sz="8" w:space="0" w:color="auto"/>
            </w:tcBorders>
            <w:tcMar>
              <w:top w:w="29" w:type="dxa"/>
              <w:left w:w="115" w:type="dxa"/>
              <w:bottom w:w="29" w:type="dxa"/>
              <w:right w:w="115" w:type="dxa"/>
            </w:tcMar>
            <w:hideMark/>
          </w:tcPr>
          <w:p w14:paraId="46D5CBBA" w14:textId="77777777" w:rsidR="009D3CDC" w:rsidRPr="00901CC8" w:rsidRDefault="009D3CDC" w:rsidP="00891A69">
            <w:pPr>
              <w:autoSpaceDE w:val="0"/>
              <w:autoSpaceDN w:val="0"/>
              <w:spacing w:after="240" w:line="240" w:lineRule="atLeast"/>
              <w:ind w:right="-17"/>
              <w:contextualSpacing/>
              <w:rPr>
                <w:color w:val="000000" w:themeColor="text1"/>
                <w:sz w:val="22"/>
                <w:szCs w:val="28"/>
              </w:rPr>
            </w:pPr>
            <w:r w:rsidRPr="00901CC8">
              <w:rPr>
                <w:color w:val="000000" w:themeColor="text1"/>
                <w:sz w:val="22"/>
                <w:szCs w:val="28"/>
              </w:rPr>
              <w:t xml:space="preserve">А/В, где </w:t>
            </w:r>
          </w:p>
          <w:p w14:paraId="12F575B7" w14:textId="77777777" w:rsidR="009D3CDC" w:rsidRPr="00901CC8" w:rsidRDefault="009D3CDC" w:rsidP="00891A69">
            <w:pPr>
              <w:autoSpaceDE w:val="0"/>
              <w:autoSpaceDN w:val="0"/>
              <w:spacing w:after="240" w:line="240" w:lineRule="atLeast"/>
              <w:ind w:right="-17"/>
              <w:contextualSpacing/>
              <w:rPr>
                <w:color w:val="000000" w:themeColor="text1"/>
                <w:sz w:val="22"/>
                <w:szCs w:val="28"/>
              </w:rPr>
            </w:pPr>
            <w:r w:rsidRPr="00901CC8">
              <w:rPr>
                <w:color w:val="000000" w:themeColor="text1"/>
                <w:sz w:val="22"/>
                <w:szCs w:val="28"/>
              </w:rPr>
              <w:t xml:space="preserve">А = Чистый доход; </w:t>
            </w:r>
          </w:p>
          <w:p w14:paraId="6DB1AA78" w14:textId="77777777" w:rsidR="009D3CDC" w:rsidRPr="00901CC8" w:rsidRDefault="009D3CDC" w:rsidP="00891A69">
            <w:pPr>
              <w:autoSpaceDE w:val="0"/>
              <w:autoSpaceDN w:val="0"/>
              <w:spacing w:after="240" w:line="240" w:lineRule="atLeast"/>
              <w:ind w:right="-17"/>
              <w:contextualSpacing/>
              <w:rPr>
                <w:color w:val="000000" w:themeColor="text1"/>
                <w:sz w:val="22"/>
                <w:szCs w:val="28"/>
              </w:rPr>
            </w:pPr>
            <w:r w:rsidRPr="00901CC8">
              <w:rPr>
                <w:color w:val="000000" w:themeColor="text1"/>
                <w:sz w:val="22"/>
                <w:szCs w:val="28"/>
              </w:rPr>
              <w:t>В = Общие расходы без учета корпоративного подоходного налога</w:t>
            </w:r>
          </w:p>
        </w:tc>
      </w:tr>
      <w:tr w:rsidR="009D3CDC" w:rsidRPr="00901CC8" w14:paraId="2627FB4F" w14:textId="77777777" w:rsidTr="00891A69">
        <w:trPr>
          <w:trHeight w:val="202"/>
        </w:trPr>
        <w:tc>
          <w:tcPr>
            <w:tcW w:w="1843" w:type="dxa"/>
            <w:tcBorders>
              <w:top w:val="single" w:sz="4" w:space="0" w:color="auto"/>
              <w:left w:val="single" w:sz="8" w:space="0" w:color="auto"/>
              <w:bottom w:val="single" w:sz="8" w:space="0" w:color="auto"/>
              <w:right w:val="single" w:sz="8" w:space="0" w:color="auto"/>
            </w:tcBorders>
            <w:tcMar>
              <w:top w:w="29" w:type="dxa"/>
              <w:left w:w="115" w:type="dxa"/>
              <w:bottom w:w="29" w:type="dxa"/>
              <w:right w:w="115" w:type="dxa"/>
            </w:tcMar>
            <w:vAlign w:val="center"/>
          </w:tcPr>
          <w:p w14:paraId="2EDA566D" w14:textId="77777777" w:rsidR="009D3CDC" w:rsidRPr="00901CC8" w:rsidRDefault="009D3CDC" w:rsidP="00891A69">
            <w:pPr>
              <w:ind w:right="-17"/>
              <w:rPr>
                <w:color w:val="000000" w:themeColor="text1"/>
                <w:sz w:val="22"/>
                <w:szCs w:val="28"/>
                <w:lang w:val="en-US"/>
              </w:rPr>
            </w:pPr>
            <w:r w:rsidRPr="00901CC8">
              <w:rPr>
                <w:color w:val="000000" w:themeColor="text1"/>
                <w:sz w:val="22"/>
                <w:szCs w:val="28"/>
                <w:lang w:val="en-US"/>
              </w:rPr>
              <w:t>ROIC</w:t>
            </w:r>
          </w:p>
        </w:tc>
        <w:tc>
          <w:tcPr>
            <w:tcW w:w="8054" w:type="dxa"/>
            <w:tcBorders>
              <w:top w:val="single" w:sz="4" w:space="0" w:color="auto"/>
              <w:left w:val="nil"/>
              <w:bottom w:val="single" w:sz="8" w:space="0" w:color="auto"/>
              <w:right w:val="single" w:sz="8" w:space="0" w:color="auto"/>
            </w:tcBorders>
            <w:tcMar>
              <w:top w:w="29" w:type="dxa"/>
              <w:left w:w="115" w:type="dxa"/>
              <w:bottom w:w="29" w:type="dxa"/>
              <w:right w:w="115" w:type="dxa"/>
            </w:tcMar>
          </w:tcPr>
          <w:p w14:paraId="09327203" w14:textId="77777777" w:rsidR="009D3CDC" w:rsidRPr="00901CC8" w:rsidRDefault="009D3CDC" w:rsidP="00891A69">
            <w:pPr>
              <w:autoSpaceDE w:val="0"/>
              <w:autoSpaceDN w:val="0"/>
              <w:spacing w:after="240" w:line="240" w:lineRule="atLeast"/>
              <w:ind w:right="-17"/>
              <w:contextualSpacing/>
              <w:rPr>
                <w:color w:val="000000" w:themeColor="text1"/>
                <w:sz w:val="22"/>
                <w:szCs w:val="28"/>
              </w:rPr>
            </w:pPr>
            <w:r w:rsidRPr="00901CC8">
              <w:rPr>
                <w:color w:val="000000" w:themeColor="text1"/>
                <w:sz w:val="22"/>
                <w:szCs w:val="28"/>
                <w:lang w:val="en-US"/>
              </w:rPr>
              <w:t>A</w:t>
            </w:r>
            <w:r w:rsidRPr="00901CC8">
              <w:rPr>
                <w:color w:val="000000" w:themeColor="text1"/>
                <w:sz w:val="22"/>
                <w:szCs w:val="28"/>
              </w:rPr>
              <w:t>/</w:t>
            </w:r>
            <w:r w:rsidRPr="00901CC8">
              <w:rPr>
                <w:color w:val="000000" w:themeColor="text1"/>
                <w:sz w:val="22"/>
                <w:szCs w:val="28"/>
                <w:lang w:val="en-US"/>
              </w:rPr>
              <w:t>B</w:t>
            </w:r>
            <w:r w:rsidRPr="00901CC8">
              <w:rPr>
                <w:color w:val="000000" w:themeColor="text1"/>
                <w:sz w:val="22"/>
                <w:szCs w:val="28"/>
              </w:rPr>
              <w:t>*100, где</w:t>
            </w:r>
          </w:p>
          <w:p w14:paraId="6F4C8B78" w14:textId="77777777" w:rsidR="009D3CDC" w:rsidRPr="00901CC8" w:rsidRDefault="009D3CDC" w:rsidP="00891A69">
            <w:pPr>
              <w:autoSpaceDE w:val="0"/>
              <w:autoSpaceDN w:val="0"/>
              <w:spacing w:after="240" w:line="240" w:lineRule="atLeast"/>
              <w:ind w:right="-17"/>
              <w:contextualSpacing/>
              <w:rPr>
                <w:color w:val="000000" w:themeColor="text1"/>
                <w:sz w:val="22"/>
                <w:szCs w:val="28"/>
              </w:rPr>
            </w:pPr>
            <w:r w:rsidRPr="00901CC8">
              <w:rPr>
                <w:color w:val="000000" w:themeColor="text1"/>
                <w:sz w:val="22"/>
                <w:szCs w:val="28"/>
              </w:rPr>
              <w:t xml:space="preserve">A = </w:t>
            </w:r>
            <w:r w:rsidRPr="00901CC8">
              <w:rPr>
                <w:color w:val="000000" w:themeColor="text1"/>
                <w:sz w:val="22"/>
                <w:szCs w:val="28"/>
                <w:lang w:val="en-US"/>
              </w:rPr>
              <w:t>NOPLAT</w:t>
            </w:r>
            <w:r w:rsidRPr="00901CC8">
              <w:rPr>
                <w:color w:val="000000" w:themeColor="text1"/>
                <w:sz w:val="22"/>
                <w:szCs w:val="28"/>
              </w:rPr>
              <w:t xml:space="preserve"> – (выручка - себестоимость - общие и административные расходы - расходы по реализации) * (1-ставка корпоративного подоходного налога)</w:t>
            </w:r>
          </w:p>
          <w:p w14:paraId="668F6524" w14:textId="77777777" w:rsidR="009D3CDC" w:rsidRPr="00901CC8" w:rsidRDefault="009D3CDC" w:rsidP="00891A69">
            <w:pPr>
              <w:autoSpaceDE w:val="0"/>
              <w:autoSpaceDN w:val="0"/>
              <w:spacing w:after="240" w:line="240" w:lineRule="atLeast"/>
              <w:ind w:right="-17"/>
              <w:contextualSpacing/>
              <w:rPr>
                <w:color w:val="000000" w:themeColor="text1"/>
                <w:sz w:val="22"/>
                <w:szCs w:val="28"/>
              </w:rPr>
            </w:pPr>
            <w:r w:rsidRPr="00901CC8">
              <w:rPr>
                <w:color w:val="000000" w:themeColor="text1"/>
                <w:sz w:val="22"/>
                <w:szCs w:val="28"/>
                <w:lang w:val="en-US"/>
              </w:rPr>
              <w:t>B</w:t>
            </w:r>
            <w:r w:rsidRPr="00901CC8">
              <w:rPr>
                <w:color w:val="000000" w:themeColor="text1"/>
                <w:sz w:val="22"/>
                <w:szCs w:val="28"/>
              </w:rPr>
              <w:t xml:space="preserve"> = среднее значение (за период) инвестированного капитала IC  </w:t>
            </w:r>
          </w:p>
        </w:tc>
      </w:tr>
    </w:tbl>
    <w:p w14:paraId="502540A5" w14:textId="77777777" w:rsidR="009E7064" w:rsidRDefault="009E7064" w:rsidP="009D3CDC">
      <w:pPr>
        <w:autoSpaceDE w:val="0"/>
        <w:autoSpaceDN w:val="0"/>
        <w:rPr>
          <w:b/>
          <w:bCs/>
          <w:color w:val="000000" w:themeColor="text1"/>
          <w:sz w:val="28"/>
          <w:szCs w:val="28"/>
        </w:rPr>
      </w:pPr>
    </w:p>
    <w:p w14:paraId="58744AC4" w14:textId="77777777" w:rsidR="009D3CDC" w:rsidRPr="00901CC8" w:rsidRDefault="009D3CDC" w:rsidP="009D3CDC">
      <w:pPr>
        <w:autoSpaceDE w:val="0"/>
        <w:autoSpaceDN w:val="0"/>
        <w:rPr>
          <w:b/>
          <w:bCs/>
          <w:color w:val="000000" w:themeColor="text1"/>
          <w:sz w:val="28"/>
          <w:szCs w:val="28"/>
        </w:rPr>
      </w:pPr>
      <w:r w:rsidRPr="00901CC8">
        <w:rPr>
          <w:b/>
          <w:bCs/>
          <w:color w:val="000000" w:themeColor="text1"/>
          <w:sz w:val="28"/>
          <w:szCs w:val="28"/>
        </w:rPr>
        <w:t>Показатели финансовой устойчивости</w:t>
      </w:r>
    </w:p>
    <w:p w14:paraId="00652204" w14:textId="77777777" w:rsidR="009D3CDC" w:rsidRDefault="009D3CDC" w:rsidP="009D3CDC">
      <w:pPr>
        <w:autoSpaceDE w:val="0"/>
        <w:autoSpaceDN w:val="0"/>
        <w:ind w:firstLine="567"/>
        <w:rPr>
          <w:color w:val="000000" w:themeColor="text1"/>
          <w:sz w:val="28"/>
          <w:szCs w:val="28"/>
        </w:rPr>
      </w:pPr>
      <w:r w:rsidRPr="00901CC8">
        <w:rPr>
          <w:color w:val="000000" w:themeColor="text1"/>
          <w:sz w:val="28"/>
          <w:szCs w:val="28"/>
        </w:rPr>
        <w:t>Руководство Компании и Совет директоров осуществляют мониторинг результатов операционной деятельности Компании на основе ряда следующих ключевых показателей деятельности:</w:t>
      </w:r>
    </w:p>
    <w:p w14:paraId="402DC76B" w14:textId="77777777" w:rsidR="009E7064" w:rsidRDefault="009E7064" w:rsidP="009D3CDC">
      <w:pPr>
        <w:autoSpaceDE w:val="0"/>
        <w:autoSpaceDN w:val="0"/>
        <w:ind w:firstLine="567"/>
        <w:rPr>
          <w:color w:val="000000" w:themeColor="text1"/>
          <w:sz w:val="28"/>
          <w:szCs w:val="28"/>
        </w:rPr>
      </w:pPr>
    </w:p>
    <w:p w14:paraId="374826AB" w14:textId="77777777" w:rsidR="009E7064" w:rsidRDefault="009E7064" w:rsidP="009D3CDC">
      <w:pPr>
        <w:autoSpaceDE w:val="0"/>
        <w:autoSpaceDN w:val="0"/>
        <w:ind w:firstLine="567"/>
        <w:rPr>
          <w:color w:val="000000" w:themeColor="text1"/>
          <w:sz w:val="28"/>
          <w:szCs w:val="28"/>
        </w:rPr>
      </w:pPr>
    </w:p>
    <w:p w14:paraId="66003CF2" w14:textId="77777777" w:rsidR="009E7064" w:rsidRPr="00901CC8" w:rsidRDefault="009E7064" w:rsidP="009D3CDC">
      <w:pPr>
        <w:autoSpaceDE w:val="0"/>
        <w:autoSpaceDN w:val="0"/>
        <w:ind w:firstLine="567"/>
        <w:rPr>
          <w:color w:val="000000" w:themeColor="text1"/>
          <w:sz w:val="28"/>
          <w:szCs w:val="28"/>
        </w:rPr>
      </w:pPr>
    </w:p>
    <w:tbl>
      <w:tblPr>
        <w:tblW w:w="9906" w:type="dxa"/>
        <w:tblInd w:w="-10" w:type="dxa"/>
        <w:tblCellMar>
          <w:left w:w="0" w:type="dxa"/>
          <w:right w:w="0" w:type="dxa"/>
        </w:tblCellMar>
        <w:tblLook w:val="04A0" w:firstRow="1" w:lastRow="0" w:firstColumn="1" w:lastColumn="0" w:noHBand="0" w:noVBand="1"/>
      </w:tblPr>
      <w:tblGrid>
        <w:gridCol w:w="1985"/>
        <w:gridCol w:w="7921"/>
      </w:tblGrid>
      <w:tr w:rsidR="009D3CDC" w:rsidRPr="00901CC8" w14:paraId="56118C0F" w14:textId="77777777" w:rsidTr="00891A69">
        <w:trPr>
          <w:trHeight w:val="202"/>
        </w:trPr>
        <w:tc>
          <w:tcPr>
            <w:tcW w:w="1985"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hideMark/>
          </w:tcPr>
          <w:p w14:paraId="42D69AA4" w14:textId="77777777" w:rsidR="009D3CDC" w:rsidRPr="00901CC8" w:rsidRDefault="009D3CDC" w:rsidP="00891A69">
            <w:pPr>
              <w:autoSpaceDE w:val="0"/>
              <w:autoSpaceDN w:val="0"/>
              <w:spacing w:after="240" w:line="240" w:lineRule="atLeast"/>
              <w:contextualSpacing/>
              <w:jc w:val="center"/>
              <w:rPr>
                <w:b/>
                <w:bCs/>
                <w:color w:val="000000" w:themeColor="text1"/>
                <w:sz w:val="22"/>
                <w:szCs w:val="28"/>
              </w:rPr>
            </w:pPr>
            <w:r w:rsidRPr="00901CC8">
              <w:rPr>
                <w:b/>
                <w:bCs/>
                <w:color w:val="000000" w:themeColor="text1"/>
                <w:sz w:val="22"/>
                <w:szCs w:val="28"/>
              </w:rPr>
              <w:lastRenderedPageBreak/>
              <w:t>Показатель</w:t>
            </w:r>
          </w:p>
        </w:tc>
        <w:tc>
          <w:tcPr>
            <w:tcW w:w="7921"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14:paraId="3DF75F58" w14:textId="77777777" w:rsidR="009D3CDC" w:rsidRPr="00901CC8" w:rsidRDefault="009D3CDC" w:rsidP="00891A69">
            <w:pPr>
              <w:autoSpaceDE w:val="0"/>
              <w:autoSpaceDN w:val="0"/>
              <w:spacing w:after="240" w:line="240" w:lineRule="atLeast"/>
              <w:ind w:left="1134"/>
              <w:contextualSpacing/>
              <w:rPr>
                <w:b/>
                <w:bCs/>
                <w:color w:val="000000" w:themeColor="text1"/>
                <w:sz w:val="22"/>
                <w:szCs w:val="28"/>
              </w:rPr>
            </w:pPr>
            <w:r w:rsidRPr="00901CC8">
              <w:rPr>
                <w:b/>
                <w:bCs/>
                <w:color w:val="000000" w:themeColor="text1"/>
                <w:sz w:val="22"/>
                <w:szCs w:val="28"/>
              </w:rPr>
              <w:t>Определение/Расчет</w:t>
            </w:r>
          </w:p>
        </w:tc>
      </w:tr>
      <w:tr w:rsidR="009D3CDC" w:rsidRPr="00901CC8" w14:paraId="1B6A02E1" w14:textId="77777777" w:rsidTr="00891A69">
        <w:trPr>
          <w:trHeight w:val="202"/>
        </w:trPr>
        <w:tc>
          <w:tcPr>
            <w:tcW w:w="1985" w:type="dxa"/>
            <w:tcBorders>
              <w:top w:val="nil"/>
              <w:left w:val="single" w:sz="8" w:space="0" w:color="auto"/>
              <w:bottom w:val="single" w:sz="8" w:space="0" w:color="auto"/>
              <w:right w:val="single" w:sz="8" w:space="0" w:color="auto"/>
            </w:tcBorders>
            <w:tcMar>
              <w:top w:w="29" w:type="dxa"/>
              <w:left w:w="115" w:type="dxa"/>
              <w:bottom w:w="29" w:type="dxa"/>
              <w:right w:w="115" w:type="dxa"/>
            </w:tcMar>
            <w:vAlign w:val="center"/>
            <w:hideMark/>
          </w:tcPr>
          <w:p w14:paraId="7A36F429" w14:textId="77777777" w:rsidR="009D3CDC" w:rsidRPr="00901CC8" w:rsidRDefault="009D3CDC" w:rsidP="00891A69">
            <w:pPr>
              <w:rPr>
                <w:color w:val="000000" w:themeColor="text1"/>
                <w:sz w:val="22"/>
                <w:szCs w:val="28"/>
              </w:rPr>
            </w:pPr>
            <w:r w:rsidRPr="00901CC8">
              <w:rPr>
                <w:color w:val="000000" w:themeColor="text1"/>
                <w:sz w:val="22"/>
                <w:szCs w:val="28"/>
              </w:rPr>
              <w:t xml:space="preserve">Чистый долг/EBITDА  </w:t>
            </w:r>
          </w:p>
        </w:tc>
        <w:tc>
          <w:tcPr>
            <w:tcW w:w="7921" w:type="dxa"/>
            <w:tcBorders>
              <w:top w:val="nil"/>
              <w:left w:val="nil"/>
              <w:bottom w:val="single" w:sz="8" w:space="0" w:color="auto"/>
              <w:right w:val="single" w:sz="8" w:space="0" w:color="auto"/>
            </w:tcBorders>
            <w:tcMar>
              <w:top w:w="29" w:type="dxa"/>
              <w:left w:w="115" w:type="dxa"/>
              <w:bottom w:w="29" w:type="dxa"/>
              <w:right w:w="115" w:type="dxa"/>
            </w:tcMar>
            <w:vAlign w:val="center"/>
            <w:hideMark/>
          </w:tcPr>
          <w:p w14:paraId="2941CB7F" w14:textId="77777777" w:rsidR="009D3CDC" w:rsidRPr="00901CC8" w:rsidRDefault="009D3CDC" w:rsidP="00891A69">
            <w:pPr>
              <w:pStyle w:val="aff9"/>
              <w:spacing w:before="100" w:after="100"/>
              <w:ind w:left="63"/>
              <w:rPr>
                <w:color w:val="000000" w:themeColor="text1"/>
                <w:sz w:val="22"/>
                <w:szCs w:val="28"/>
              </w:rPr>
            </w:pPr>
            <w:r w:rsidRPr="00901CC8">
              <w:rPr>
                <w:color w:val="000000" w:themeColor="text1"/>
                <w:sz w:val="22"/>
                <w:szCs w:val="28"/>
              </w:rPr>
              <w:t>А/В, где А = сумма денежных средств, привлеченных Компанией в результате получения займов за минусом наличных денежных средств и их эквивалентов;</w:t>
            </w:r>
          </w:p>
          <w:p w14:paraId="5C2891B0" w14:textId="77777777" w:rsidR="009D3CDC" w:rsidRPr="00901CC8" w:rsidRDefault="009D3CDC" w:rsidP="00891A69">
            <w:pPr>
              <w:pStyle w:val="aff9"/>
              <w:spacing w:before="100" w:after="100"/>
              <w:ind w:left="63"/>
              <w:rPr>
                <w:color w:val="000000" w:themeColor="text1"/>
                <w:sz w:val="22"/>
                <w:szCs w:val="28"/>
              </w:rPr>
            </w:pPr>
            <w:r w:rsidRPr="00901CC8">
              <w:rPr>
                <w:color w:val="000000" w:themeColor="text1"/>
                <w:sz w:val="22"/>
                <w:szCs w:val="28"/>
              </w:rPr>
              <w:t>В = доходы до вычета отчислений на уплату процентов и статей финансирования, не денежных расходов от обесценения и списания, налогов на прибыль, а также на амортизацию основных средств и нематериальных активов.</w:t>
            </w:r>
          </w:p>
        </w:tc>
      </w:tr>
      <w:tr w:rsidR="009D3CDC" w:rsidRPr="00901CC8" w14:paraId="7A58B185" w14:textId="77777777" w:rsidTr="00891A69">
        <w:trPr>
          <w:trHeight w:val="202"/>
        </w:trPr>
        <w:tc>
          <w:tcPr>
            <w:tcW w:w="1985" w:type="dxa"/>
            <w:tcBorders>
              <w:top w:val="nil"/>
              <w:left w:val="single" w:sz="8" w:space="0" w:color="auto"/>
              <w:bottom w:val="single" w:sz="8" w:space="0" w:color="auto"/>
              <w:right w:val="single" w:sz="8" w:space="0" w:color="auto"/>
            </w:tcBorders>
            <w:tcMar>
              <w:top w:w="29" w:type="dxa"/>
              <w:left w:w="115" w:type="dxa"/>
              <w:bottom w:w="29" w:type="dxa"/>
              <w:right w:w="115" w:type="dxa"/>
            </w:tcMar>
            <w:vAlign w:val="center"/>
          </w:tcPr>
          <w:p w14:paraId="4CFD2178" w14:textId="77777777" w:rsidR="009D3CDC" w:rsidRPr="00901CC8" w:rsidRDefault="009D3CDC" w:rsidP="00891A69">
            <w:pPr>
              <w:rPr>
                <w:color w:val="000000" w:themeColor="text1"/>
                <w:sz w:val="22"/>
                <w:szCs w:val="28"/>
              </w:rPr>
            </w:pPr>
            <w:r w:rsidRPr="00901CC8">
              <w:rPr>
                <w:color w:val="000000" w:themeColor="text1"/>
                <w:sz w:val="22"/>
                <w:szCs w:val="28"/>
              </w:rPr>
              <w:t>Долг/EBITDA</w:t>
            </w:r>
          </w:p>
        </w:tc>
        <w:tc>
          <w:tcPr>
            <w:tcW w:w="7921" w:type="dxa"/>
            <w:tcBorders>
              <w:top w:val="nil"/>
              <w:left w:val="nil"/>
              <w:bottom w:val="single" w:sz="8" w:space="0" w:color="auto"/>
              <w:right w:val="single" w:sz="8" w:space="0" w:color="auto"/>
            </w:tcBorders>
            <w:tcMar>
              <w:top w:w="29" w:type="dxa"/>
              <w:left w:w="115" w:type="dxa"/>
              <w:bottom w:w="29" w:type="dxa"/>
              <w:right w:w="115" w:type="dxa"/>
            </w:tcMar>
            <w:vAlign w:val="center"/>
          </w:tcPr>
          <w:p w14:paraId="25F9C71F" w14:textId="77777777" w:rsidR="009D3CDC" w:rsidRPr="00901CC8" w:rsidRDefault="009D3CDC" w:rsidP="00891A69">
            <w:pPr>
              <w:rPr>
                <w:color w:val="000000" w:themeColor="text1"/>
                <w:sz w:val="22"/>
                <w:szCs w:val="28"/>
              </w:rPr>
            </w:pPr>
            <w:r w:rsidRPr="00901CC8">
              <w:rPr>
                <w:color w:val="000000" w:themeColor="text1"/>
                <w:sz w:val="22"/>
                <w:szCs w:val="28"/>
              </w:rPr>
              <w:t>А/В, где А = сумма денежных средств, привлеченных Компанией в результате получения займов, B = Доход от основной деятельности - себестоимость услуг без учета амортизации - общие и административные расходы без учета амортизации - расходы по реализации без учета амортизации за истекшие 12 месяцев</w:t>
            </w:r>
          </w:p>
        </w:tc>
      </w:tr>
      <w:tr w:rsidR="009D3CDC" w:rsidRPr="00901CC8" w14:paraId="297A7B58" w14:textId="77777777" w:rsidTr="00891A69">
        <w:trPr>
          <w:trHeight w:val="202"/>
        </w:trPr>
        <w:tc>
          <w:tcPr>
            <w:tcW w:w="1985" w:type="dxa"/>
            <w:tcBorders>
              <w:top w:val="nil"/>
              <w:left w:val="single" w:sz="8" w:space="0" w:color="auto"/>
              <w:bottom w:val="single" w:sz="8" w:space="0" w:color="auto"/>
              <w:right w:val="single" w:sz="8" w:space="0" w:color="auto"/>
            </w:tcBorders>
            <w:tcMar>
              <w:top w:w="29" w:type="dxa"/>
              <w:left w:w="115" w:type="dxa"/>
              <w:bottom w:w="29" w:type="dxa"/>
              <w:right w:w="115" w:type="dxa"/>
            </w:tcMar>
            <w:vAlign w:val="center"/>
            <w:hideMark/>
          </w:tcPr>
          <w:p w14:paraId="379F4389" w14:textId="77777777" w:rsidR="009D3CDC" w:rsidRPr="00901CC8" w:rsidRDefault="009D3CDC" w:rsidP="00891A69">
            <w:pPr>
              <w:rPr>
                <w:color w:val="000000" w:themeColor="text1"/>
                <w:sz w:val="22"/>
                <w:szCs w:val="28"/>
              </w:rPr>
            </w:pPr>
            <w:r w:rsidRPr="00901CC8">
              <w:rPr>
                <w:color w:val="000000" w:themeColor="text1"/>
                <w:sz w:val="22"/>
                <w:szCs w:val="28"/>
              </w:rPr>
              <w:t>Долг/Капитал</w:t>
            </w:r>
          </w:p>
        </w:tc>
        <w:tc>
          <w:tcPr>
            <w:tcW w:w="7921" w:type="dxa"/>
            <w:tcBorders>
              <w:top w:val="nil"/>
              <w:left w:val="nil"/>
              <w:bottom w:val="single" w:sz="8" w:space="0" w:color="auto"/>
              <w:right w:val="single" w:sz="8" w:space="0" w:color="auto"/>
            </w:tcBorders>
            <w:tcMar>
              <w:top w:w="29" w:type="dxa"/>
              <w:left w:w="115" w:type="dxa"/>
              <w:bottom w:w="29" w:type="dxa"/>
              <w:right w:w="115" w:type="dxa"/>
            </w:tcMar>
            <w:vAlign w:val="center"/>
            <w:hideMark/>
          </w:tcPr>
          <w:p w14:paraId="73EEC14C" w14:textId="77777777" w:rsidR="009D3CDC" w:rsidRPr="00901CC8" w:rsidRDefault="009D3CDC" w:rsidP="00891A69">
            <w:pPr>
              <w:rPr>
                <w:color w:val="000000" w:themeColor="text1"/>
                <w:sz w:val="22"/>
                <w:szCs w:val="28"/>
              </w:rPr>
            </w:pPr>
            <w:r w:rsidRPr="00901CC8">
              <w:rPr>
                <w:color w:val="000000" w:themeColor="text1"/>
                <w:sz w:val="22"/>
                <w:szCs w:val="28"/>
              </w:rPr>
              <w:t>А/В, где А = заемный капитал, В= собственный капитал</w:t>
            </w:r>
          </w:p>
        </w:tc>
      </w:tr>
      <w:tr w:rsidR="009D3CDC" w:rsidRPr="00901CC8" w14:paraId="316E34A5" w14:textId="77777777" w:rsidTr="00891A69">
        <w:trPr>
          <w:trHeight w:val="202"/>
        </w:trPr>
        <w:tc>
          <w:tcPr>
            <w:tcW w:w="1985" w:type="dxa"/>
            <w:tcBorders>
              <w:top w:val="nil"/>
              <w:left w:val="single" w:sz="8" w:space="0" w:color="auto"/>
              <w:bottom w:val="single" w:sz="8" w:space="0" w:color="auto"/>
              <w:right w:val="single" w:sz="8" w:space="0" w:color="auto"/>
            </w:tcBorders>
            <w:tcMar>
              <w:top w:w="29" w:type="dxa"/>
              <w:left w:w="115" w:type="dxa"/>
              <w:bottom w:w="29" w:type="dxa"/>
              <w:right w:w="115" w:type="dxa"/>
            </w:tcMar>
            <w:vAlign w:val="center"/>
            <w:hideMark/>
          </w:tcPr>
          <w:p w14:paraId="5ADAA6D3" w14:textId="77777777" w:rsidR="009D3CDC" w:rsidRPr="00901CC8" w:rsidRDefault="009D3CDC" w:rsidP="00891A69">
            <w:pPr>
              <w:rPr>
                <w:color w:val="000000" w:themeColor="text1"/>
                <w:sz w:val="22"/>
                <w:szCs w:val="28"/>
              </w:rPr>
            </w:pPr>
            <w:r w:rsidRPr="00901CC8">
              <w:rPr>
                <w:color w:val="000000" w:themeColor="text1"/>
                <w:sz w:val="22"/>
                <w:szCs w:val="28"/>
              </w:rPr>
              <w:t>EBITDA/Расходы по процентному вознаграждению</w:t>
            </w:r>
          </w:p>
        </w:tc>
        <w:tc>
          <w:tcPr>
            <w:tcW w:w="7921" w:type="dxa"/>
            <w:tcBorders>
              <w:top w:val="nil"/>
              <w:left w:val="nil"/>
              <w:bottom w:val="single" w:sz="8" w:space="0" w:color="auto"/>
              <w:right w:val="single" w:sz="8" w:space="0" w:color="auto"/>
            </w:tcBorders>
            <w:tcMar>
              <w:top w:w="29" w:type="dxa"/>
              <w:left w:w="115" w:type="dxa"/>
              <w:bottom w:w="29" w:type="dxa"/>
              <w:right w:w="115" w:type="dxa"/>
            </w:tcMar>
            <w:vAlign w:val="center"/>
            <w:hideMark/>
          </w:tcPr>
          <w:p w14:paraId="113ECDEA" w14:textId="77777777" w:rsidR="009D3CDC" w:rsidRPr="00901CC8" w:rsidRDefault="009D3CDC" w:rsidP="00891A69">
            <w:pPr>
              <w:rPr>
                <w:color w:val="000000" w:themeColor="text1"/>
                <w:sz w:val="22"/>
                <w:szCs w:val="28"/>
              </w:rPr>
            </w:pPr>
            <w:r w:rsidRPr="00901CC8">
              <w:rPr>
                <w:color w:val="000000" w:themeColor="text1"/>
                <w:sz w:val="22"/>
                <w:szCs w:val="28"/>
                <w:lang w:val="en-US"/>
              </w:rPr>
              <w:t>A</w:t>
            </w:r>
            <w:r w:rsidRPr="00901CC8">
              <w:rPr>
                <w:color w:val="000000" w:themeColor="text1"/>
                <w:sz w:val="22"/>
                <w:szCs w:val="28"/>
              </w:rPr>
              <w:t>/</w:t>
            </w:r>
            <w:r w:rsidRPr="00901CC8">
              <w:rPr>
                <w:color w:val="000000" w:themeColor="text1"/>
                <w:sz w:val="22"/>
                <w:szCs w:val="28"/>
                <w:lang w:val="en-US"/>
              </w:rPr>
              <w:t>B</w:t>
            </w:r>
            <w:r w:rsidRPr="00901CC8">
              <w:rPr>
                <w:color w:val="000000" w:themeColor="text1"/>
                <w:sz w:val="22"/>
                <w:szCs w:val="28"/>
              </w:rPr>
              <w:t>, где А = Доход от основной деятельности - себестоимость услуг без учета амортизации - общие и административные расходы без учета амортизации - расходы по реализации без учета амортизации за истекшие 12 месяцев, B = расходы по вознаграждению с учетом капитализируемого вознаграждения за истекшие 12 месяцев</w:t>
            </w:r>
          </w:p>
        </w:tc>
      </w:tr>
    </w:tbl>
    <w:p w14:paraId="5570FF56" w14:textId="3803F8B8" w:rsidR="00BB610D" w:rsidRDefault="009D3CDC" w:rsidP="00F553C5">
      <w:pPr>
        <w:autoSpaceDE w:val="0"/>
        <w:autoSpaceDN w:val="0"/>
        <w:ind w:firstLine="709"/>
        <w:rPr>
          <w:color w:val="000000" w:themeColor="text1"/>
          <w:sz w:val="28"/>
          <w:szCs w:val="28"/>
        </w:rPr>
      </w:pPr>
      <w:r w:rsidRPr="00901CC8">
        <w:rPr>
          <w:color w:val="000000" w:themeColor="text1"/>
          <w:sz w:val="28"/>
          <w:szCs w:val="28"/>
        </w:rPr>
        <w:t>Мониторинг данных КПД в Компании осуществляется с целью анализа финансовой устойчивости и ликвидности. В соответствии с политикой управления долгом и финансовой устойчивостью АО «Самрук-Казына» и кредитными соглашениями определены предельные значения, нарушение которых влечет за собой возникновение финансовых рисков и как следствие разработки плана мероприятий по их устранению.</w:t>
      </w:r>
    </w:p>
    <w:p w14:paraId="397F4058" w14:textId="77777777" w:rsidR="00F553C5" w:rsidRPr="00901CC8" w:rsidRDefault="00F553C5" w:rsidP="00F553C5">
      <w:pPr>
        <w:autoSpaceDE w:val="0"/>
        <w:autoSpaceDN w:val="0"/>
        <w:ind w:firstLine="709"/>
        <w:rPr>
          <w:color w:val="000000" w:themeColor="text1"/>
          <w:sz w:val="28"/>
          <w:szCs w:val="28"/>
        </w:rPr>
      </w:pPr>
    </w:p>
    <w:tbl>
      <w:tblPr>
        <w:tblStyle w:val="af"/>
        <w:tblW w:w="0" w:type="auto"/>
        <w:tblLook w:val="04A0" w:firstRow="1" w:lastRow="0" w:firstColumn="1" w:lastColumn="0" w:noHBand="0" w:noVBand="1"/>
      </w:tblPr>
      <w:tblGrid>
        <w:gridCol w:w="3823"/>
        <w:gridCol w:w="2691"/>
        <w:gridCol w:w="3257"/>
      </w:tblGrid>
      <w:tr w:rsidR="009D3CDC" w:rsidRPr="00901CC8" w14:paraId="77A7EF4C" w14:textId="77777777" w:rsidTr="00891A69">
        <w:tc>
          <w:tcPr>
            <w:tcW w:w="3823" w:type="dxa"/>
            <w:vMerge w:val="restart"/>
          </w:tcPr>
          <w:p w14:paraId="6B00639A" w14:textId="77777777" w:rsidR="009D3CDC" w:rsidRPr="00901CC8" w:rsidRDefault="009D3CDC" w:rsidP="00891A69">
            <w:pPr>
              <w:autoSpaceDE w:val="0"/>
              <w:autoSpaceDN w:val="0"/>
              <w:spacing w:before="120"/>
              <w:jc w:val="center"/>
              <w:rPr>
                <w:b/>
                <w:color w:val="000000" w:themeColor="text1"/>
                <w:sz w:val="22"/>
                <w:szCs w:val="22"/>
              </w:rPr>
            </w:pPr>
            <w:r w:rsidRPr="00901CC8">
              <w:rPr>
                <w:b/>
                <w:bCs/>
                <w:color w:val="000000" w:themeColor="text1"/>
                <w:sz w:val="22"/>
                <w:szCs w:val="22"/>
              </w:rPr>
              <w:t>КПД</w:t>
            </w:r>
          </w:p>
        </w:tc>
        <w:tc>
          <w:tcPr>
            <w:tcW w:w="5948" w:type="dxa"/>
            <w:gridSpan w:val="2"/>
          </w:tcPr>
          <w:p w14:paraId="08F9F13A" w14:textId="2B777F9A" w:rsidR="009D3CDC" w:rsidRPr="00901CC8" w:rsidRDefault="009D3CDC" w:rsidP="00D009C0">
            <w:pPr>
              <w:autoSpaceDE w:val="0"/>
              <w:autoSpaceDN w:val="0"/>
              <w:spacing w:before="120"/>
              <w:jc w:val="center"/>
              <w:rPr>
                <w:color w:val="000000" w:themeColor="text1"/>
                <w:sz w:val="22"/>
                <w:szCs w:val="22"/>
              </w:rPr>
            </w:pPr>
            <w:r w:rsidRPr="00901CC8">
              <w:rPr>
                <w:b/>
                <w:bCs/>
                <w:sz w:val="22"/>
                <w:szCs w:val="22"/>
              </w:rPr>
              <w:t xml:space="preserve">За </w:t>
            </w:r>
            <w:r w:rsidR="00D009C0">
              <w:rPr>
                <w:b/>
                <w:bCs/>
                <w:sz w:val="22"/>
                <w:szCs w:val="22"/>
              </w:rPr>
              <w:t>год</w:t>
            </w:r>
            <w:r w:rsidRPr="00901CC8">
              <w:rPr>
                <w:b/>
                <w:bCs/>
                <w:sz w:val="22"/>
                <w:szCs w:val="22"/>
              </w:rPr>
              <w:t>, закончившихся 3</w:t>
            </w:r>
            <w:r w:rsidR="00D009C0">
              <w:rPr>
                <w:b/>
                <w:bCs/>
                <w:sz w:val="22"/>
                <w:szCs w:val="22"/>
              </w:rPr>
              <w:t>1</w:t>
            </w:r>
            <w:r w:rsidRPr="00901CC8">
              <w:rPr>
                <w:b/>
                <w:bCs/>
                <w:sz w:val="22"/>
                <w:szCs w:val="22"/>
              </w:rPr>
              <w:t xml:space="preserve"> </w:t>
            </w:r>
            <w:r w:rsidR="00D009C0">
              <w:rPr>
                <w:b/>
                <w:bCs/>
                <w:sz w:val="22"/>
                <w:szCs w:val="22"/>
              </w:rPr>
              <w:t>декабря</w:t>
            </w:r>
          </w:p>
        </w:tc>
      </w:tr>
      <w:tr w:rsidR="009D3CDC" w:rsidRPr="00901CC8" w14:paraId="3346A464" w14:textId="77777777" w:rsidTr="00891A69">
        <w:tc>
          <w:tcPr>
            <w:tcW w:w="3823" w:type="dxa"/>
            <w:vMerge/>
          </w:tcPr>
          <w:p w14:paraId="00941D6A" w14:textId="77777777" w:rsidR="009D3CDC" w:rsidRPr="00901CC8" w:rsidRDefault="009D3CDC" w:rsidP="00891A69">
            <w:pPr>
              <w:autoSpaceDE w:val="0"/>
              <w:autoSpaceDN w:val="0"/>
              <w:spacing w:before="120"/>
              <w:rPr>
                <w:color w:val="000000" w:themeColor="text1"/>
                <w:sz w:val="22"/>
                <w:szCs w:val="22"/>
              </w:rPr>
            </w:pPr>
          </w:p>
        </w:tc>
        <w:tc>
          <w:tcPr>
            <w:tcW w:w="2691" w:type="dxa"/>
          </w:tcPr>
          <w:p w14:paraId="4D392713" w14:textId="77777777" w:rsidR="009D3CDC" w:rsidRPr="00901CC8" w:rsidRDefault="009D3CDC" w:rsidP="00891A69">
            <w:pPr>
              <w:autoSpaceDE w:val="0"/>
              <w:autoSpaceDN w:val="0"/>
              <w:spacing w:before="120"/>
              <w:jc w:val="center"/>
              <w:rPr>
                <w:b/>
                <w:color w:val="000000" w:themeColor="text1"/>
                <w:sz w:val="22"/>
                <w:szCs w:val="22"/>
              </w:rPr>
            </w:pPr>
            <w:r w:rsidRPr="00901CC8">
              <w:rPr>
                <w:b/>
                <w:color w:val="000000" w:themeColor="text1"/>
                <w:sz w:val="22"/>
                <w:szCs w:val="22"/>
              </w:rPr>
              <w:t>2019 г</w:t>
            </w:r>
          </w:p>
        </w:tc>
        <w:tc>
          <w:tcPr>
            <w:tcW w:w="3257" w:type="dxa"/>
          </w:tcPr>
          <w:p w14:paraId="249CED41" w14:textId="77777777" w:rsidR="009D3CDC" w:rsidRPr="00D009C0" w:rsidRDefault="009D3CDC" w:rsidP="00891A69">
            <w:pPr>
              <w:autoSpaceDE w:val="0"/>
              <w:autoSpaceDN w:val="0"/>
              <w:spacing w:before="120"/>
              <w:jc w:val="center"/>
              <w:rPr>
                <w:b/>
                <w:color w:val="000000" w:themeColor="text1"/>
                <w:sz w:val="22"/>
                <w:szCs w:val="22"/>
              </w:rPr>
            </w:pPr>
            <w:r w:rsidRPr="00D009C0">
              <w:rPr>
                <w:b/>
                <w:color w:val="000000" w:themeColor="text1"/>
                <w:sz w:val="22"/>
                <w:szCs w:val="22"/>
              </w:rPr>
              <w:t>2018 г</w:t>
            </w:r>
          </w:p>
        </w:tc>
      </w:tr>
      <w:tr w:rsidR="00910561" w:rsidRPr="00901CC8" w14:paraId="6B6196FE" w14:textId="77777777" w:rsidTr="00891A69">
        <w:tc>
          <w:tcPr>
            <w:tcW w:w="3823" w:type="dxa"/>
            <w:vAlign w:val="center"/>
          </w:tcPr>
          <w:p w14:paraId="381D58A2" w14:textId="77777777" w:rsidR="00910561" w:rsidRPr="00910561" w:rsidRDefault="00910561" w:rsidP="00910561">
            <w:pPr>
              <w:autoSpaceDE w:val="0"/>
              <w:autoSpaceDN w:val="0"/>
              <w:spacing w:before="120"/>
              <w:rPr>
                <w:color w:val="000000" w:themeColor="text1"/>
                <w:sz w:val="22"/>
                <w:szCs w:val="22"/>
              </w:rPr>
            </w:pPr>
            <w:r w:rsidRPr="00910561">
              <w:rPr>
                <w:color w:val="000000" w:themeColor="text1"/>
                <w:sz w:val="22"/>
                <w:szCs w:val="22"/>
              </w:rPr>
              <w:t>ROACE, %</w:t>
            </w:r>
          </w:p>
        </w:tc>
        <w:tc>
          <w:tcPr>
            <w:tcW w:w="2691" w:type="dxa"/>
          </w:tcPr>
          <w:p w14:paraId="58DE238E" w14:textId="0684B607" w:rsidR="00910561" w:rsidRPr="00910561" w:rsidRDefault="00910561" w:rsidP="00910561">
            <w:pPr>
              <w:autoSpaceDE w:val="0"/>
              <w:autoSpaceDN w:val="0"/>
              <w:spacing w:before="120"/>
              <w:jc w:val="center"/>
              <w:rPr>
                <w:sz w:val="22"/>
                <w:szCs w:val="22"/>
              </w:rPr>
            </w:pPr>
            <w:r w:rsidRPr="00910561">
              <w:t>7,47</w:t>
            </w:r>
          </w:p>
        </w:tc>
        <w:tc>
          <w:tcPr>
            <w:tcW w:w="3257" w:type="dxa"/>
            <w:tcBorders>
              <w:top w:val="single" w:sz="4" w:space="0" w:color="auto"/>
              <w:left w:val="single" w:sz="4" w:space="0" w:color="auto"/>
              <w:bottom w:val="single" w:sz="4" w:space="0" w:color="auto"/>
              <w:right w:val="single" w:sz="4" w:space="0" w:color="auto"/>
            </w:tcBorders>
            <w:vAlign w:val="center"/>
          </w:tcPr>
          <w:p w14:paraId="5D06DD38" w14:textId="71F1C582" w:rsidR="00910561" w:rsidRPr="00D009C0" w:rsidRDefault="00910561" w:rsidP="00910561">
            <w:pPr>
              <w:jc w:val="center"/>
              <w:rPr>
                <w:sz w:val="22"/>
                <w:szCs w:val="20"/>
              </w:rPr>
            </w:pPr>
            <w:r>
              <w:rPr>
                <w:sz w:val="22"/>
                <w:szCs w:val="20"/>
              </w:rPr>
              <w:t>7,16</w:t>
            </w:r>
          </w:p>
        </w:tc>
      </w:tr>
      <w:tr w:rsidR="00910561" w:rsidRPr="00901CC8" w14:paraId="528F81D1" w14:textId="77777777" w:rsidTr="00891A69">
        <w:tc>
          <w:tcPr>
            <w:tcW w:w="3823" w:type="dxa"/>
            <w:vAlign w:val="center"/>
          </w:tcPr>
          <w:p w14:paraId="19EA6C76" w14:textId="77777777" w:rsidR="00910561" w:rsidRPr="00910561" w:rsidRDefault="00910561" w:rsidP="00910561">
            <w:pPr>
              <w:autoSpaceDE w:val="0"/>
              <w:autoSpaceDN w:val="0"/>
              <w:spacing w:before="120"/>
              <w:rPr>
                <w:color w:val="000000" w:themeColor="text1"/>
                <w:sz w:val="22"/>
                <w:szCs w:val="22"/>
              </w:rPr>
            </w:pPr>
            <w:r w:rsidRPr="00910561">
              <w:rPr>
                <w:color w:val="000000" w:themeColor="text1"/>
                <w:sz w:val="22"/>
                <w:szCs w:val="22"/>
              </w:rPr>
              <w:t>ROIC, %</w:t>
            </w:r>
          </w:p>
        </w:tc>
        <w:tc>
          <w:tcPr>
            <w:tcW w:w="2691" w:type="dxa"/>
          </w:tcPr>
          <w:p w14:paraId="514FAAC8" w14:textId="59DE515A" w:rsidR="00910561" w:rsidRPr="00910561" w:rsidRDefault="00910561" w:rsidP="00910561">
            <w:pPr>
              <w:autoSpaceDE w:val="0"/>
              <w:autoSpaceDN w:val="0"/>
              <w:spacing w:before="120"/>
              <w:jc w:val="center"/>
              <w:rPr>
                <w:sz w:val="22"/>
                <w:szCs w:val="22"/>
              </w:rPr>
            </w:pPr>
            <w:r w:rsidRPr="00910561">
              <w:t>7,74</w:t>
            </w:r>
          </w:p>
        </w:tc>
        <w:tc>
          <w:tcPr>
            <w:tcW w:w="3257" w:type="dxa"/>
            <w:tcBorders>
              <w:top w:val="single" w:sz="4" w:space="0" w:color="auto"/>
              <w:left w:val="single" w:sz="4" w:space="0" w:color="auto"/>
              <w:bottom w:val="single" w:sz="4" w:space="0" w:color="auto"/>
              <w:right w:val="single" w:sz="4" w:space="0" w:color="auto"/>
            </w:tcBorders>
            <w:vAlign w:val="center"/>
          </w:tcPr>
          <w:p w14:paraId="7857922B" w14:textId="025F3FDE" w:rsidR="00910561" w:rsidRPr="00D009C0" w:rsidRDefault="00910561" w:rsidP="00910561">
            <w:pPr>
              <w:jc w:val="center"/>
              <w:rPr>
                <w:sz w:val="22"/>
                <w:szCs w:val="20"/>
              </w:rPr>
            </w:pPr>
            <w:r>
              <w:rPr>
                <w:sz w:val="22"/>
                <w:szCs w:val="20"/>
              </w:rPr>
              <w:t>6,58</w:t>
            </w:r>
          </w:p>
        </w:tc>
      </w:tr>
      <w:tr w:rsidR="00910561" w:rsidRPr="00901CC8" w14:paraId="03B9E8B0" w14:textId="77777777" w:rsidTr="00891A69">
        <w:tc>
          <w:tcPr>
            <w:tcW w:w="3823" w:type="dxa"/>
            <w:vAlign w:val="center"/>
          </w:tcPr>
          <w:p w14:paraId="6674150D" w14:textId="77777777" w:rsidR="00910561" w:rsidRPr="00910561" w:rsidRDefault="00910561" w:rsidP="00910561">
            <w:pPr>
              <w:autoSpaceDE w:val="0"/>
              <w:autoSpaceDN w:val="0"/>
              <w:spacing w:before="120"/>
              <w:rPr>
                <w:color w:val="000000" w:themeColor="text1"/>
                <w:sz w:val="22"/>
                <w:szCs w:val="22"/>
              </w:rPr>
            </w:pPr>
            <w:r w:rsidRPr="00910561">
              <w:rPr>
                <w:color w:val="000000" w:themeColor="text1"/>
                <w:sz w:val="22"/>
                <w:szCs w:val="22"/>
              </w:rPr>
              <w:t>Чистый долг/EBITDА (не более 4)</w:t>
            </w:r>
          </w:p>
        </w:tc>
        <w:tc>
          <w:tcPr>
            <w:tcW w:w="2691" w:type="dxa"/>
          </w:tcPr>
          <w:p w14:paraId="0E5883AB" w14:textId="7F88D124" w:rsidR="00910561" w:rsidRPr="00910561" w:rsidRDefault="00910561" w:rsidP="00910561">
            <w:pPr>
              <w:autoSpaceDE w:val="0"/>
              <w:autoSpaceDN w:val="0"/>
              <w:spacing w:before="120"/>
              <w:jc w:val="center"/>
              <w:rPr>
                <w:sz w:val="22"/>
                <w:szCs w:val="22"/>
              </w:rPr>
            </w:pPr>
            <w:r w:rsidRPr="00910561">
              <w:t>1,43</w:t>
            </w:r>
          </w:p>
        </w:tc>
        <w:tc>
          <w:tcPr>
            <w:tcW w:w="3257" w:type="dxa"/>
            <w:tcBorders>
              <w:top w:val="single" w:sz="4" w:space="0" w:color="auto"/>
              <w:left w:val="single" w:sz="4" w:space="0" w:color="auto"/>
              <w:bottom w:val="single" w:sz="4" w:space="0" w:color="auto"/>
              <w:right w:val="single" w:sz="4" w:space="0" w:color="auto"/>
            </w:tcBorders>
            <w:vAlign w:val="center"/>
          </w:tcPr>
          <w:p w14:paraId="74BFF8D5" w14:textId="7D36686A" w:rsidR="00910561" w:rsidRPr="00D009C0" w:rsidRDefault="00910561" w:rsidP="00910561">
            <w:pPr>
              <w:jc w:val="center"/>
              <w:rPr>
                <w:sz w:val="22"/>
                <w:szCs w:val="20"/>
              </w:rPr>
            </w:pPr>
            <w:r>
              <w:rPr>
                <w:sz w:val="22"/>
                <w:szCs w:val="20"/>
              </w:rPr>
              <w:t>1,41</w:t>
            </w:r>
          </w:p>
        </w:tc>
      </w:tr>
      <w:tr w:rsidR="00910561" w:rsidRPr="00901CC8" w14:paraId="6C3428DF" w14:textId="77777777" w:rsidTr="00891A69">
        <w:tc>
          <w:tcPr>
            <w:tcW w:w="3823" w:type="dxa"/>
            <w:vAlign w:val="center"/>
          </w:tcPr>
          <w:p w14:paraId="0E204B3B" w14:textId="77777777" w:rsidR="00910561" w:rsidRPr="00910561" w:rsidRDefault="00910561" w:rsidP="00910561">
            <w:pPr>
              <w:autoSpaceDE w:val="0"/>
              <w:autoSpaceDN w:val="0"/>
              <w:spacing w:before="120"/>
              <w:rPr>
                <w:color w:val="000000" w:themeColor="text1"/>
                <w:sz w:val="22"/>
                <w:szCs w:val="22"/>
              </w:rPr>
            </w:pPr>
            <w:r w:rsidRPr="00910561">
              <w:rPr>
                <w:color w:val="000000" w:themeColor="text1"/>
                <w:sz w:val="22"/>
                <w:szCs w:val="22"/>
              </w:rPr>
              <w:t>Маржа EBITDA, %</w:t>
            </w:r>
          </w:p>
        </w:tc>
        <w:tc>
          <w:tcPr>
            <w:tcW w:w="2691" w:type="dxa"/>
          </w:tcPr>
          <w:p w14:paraId="07F2DF1E" w14:textId="3F71E66C" w:rsidR="00910561" w:rsidRPr="00910561" w:rsidRDefault="00910561" w:rsidP="00910561">
            <w:pPr>
              <w:autoSpaceDE w:val="0"/>
              <w:autoSpaceDN w:val="0"/>
              <w:spacing w:before="120"/>
              <w:jc w:val="center"/>
              <w:rPr>
                <w:sz w:val="22"/>
                <w:szCs w:val="22"/>
              </w:rPr>
            </w:pPr>
            <w:r w:rsidRPr="00910561">
              <w:t>33,33</w:t>
            </w:r>
          </w:p>
        </w:tc>
        <w:tc>
          <w:tcPr>
            <w:tcW w:w="3257" w:type="dxa"/>
            <w:tcBorders>
              <w:top w:val="single" w:sz="4" w:space="0" w:color="auto"/>
              <w:left w:val="single" w:sz="4" w:space="0" w:color="auto"/>
              <w:bottom w:val="single" w:sz="4" w:space="0" w:color="auto"/>
              <w:right w:val="single" w:sz="4" w:space="0" w:color="auto"/>
            </w:tcBorders>
            <w:vAlign w:val="center"/>
          </w:tcPr>
          <w:p w14:paraId="0B663CB8" w14:textId="5F720D11" w:rsidR="00910561" w:rsidRPr="00D009C0" w:rsidRDefault="00910561" w:rsidP="00910561">
            <w:pPr>
              <w:jc w:val="center"/>
              <w:rPr>
                <w:sz w:val="22"/>
                <w:szCs w:val="20"/>
                <w:lang w:val="en-US"/>
              </w:rPr>
            </w:pPr>
            <w:r>
              <w:rPr>
                <w:sz w:val="22"/>
                <w:szCs w:val="20"/>
              </w:rPr>
              <w:t>46,01</w:t>
            </w:r>
          </w:p>
        </w:tc>
      </w:tr>
      <w:tr w:rsidR="00910561" w:rsidRPr="00901CC8" w14:paraId="46D9E59A" w14:textId="77777777" w:rsidTr="00891A69">
        <w:tc>
          <w:tcPr>
            <w:tcW w:w="3823" w:type="dxa"/>
            <w:vAlign w:val="center"/>
          </w:tcPr>
          <w:p w14:paraId="2810DE89" w14:textId="77777777" w:rsidR="00910561" w:rsidRPr="00910561" w:rsidRDefault="00910561" w:rsidP="00910561">
            <w:pPr>
              <w:autoSpaceDE w:val="0"/>
              <w:autoSpaceDN w:val="0"/>
              <w:spacing w:before="120"/>
              <w:rPr>
                <w:color w:val="000000" w:themeColor="text1"/>
                <w:sz w:val="22"/>
                <w:szCs w:val="22"/>
              </w:rPr>
            </w:pPr>
            <w:r w:rsidRPr="00910561">
              <w:rPr>
                <w:color w:val="000000" w:themeColor="text1"/>
                <w:sz w:val="22"/>
                <w:szCs w:val="22"/>
              </w:rPr>
              <w:t>Рентабельность деятельности, %</w:t>
            </w:r>
          </w:p>
        </w:tc>
        <w:tc>
          <w:tcPr>
            <w:tcW w:w="2691" w:type="dxa"/>
          </w:tcPr>
          <w:p w14:paraId="2A35FA6C" w14:textId="42E04016" w:rsidR="00910561" w:rsidRPr="00910561" w:rsidRDefault="00910561" w:rsidP="00910561">
            <w:pPr>
              <w:autoSpaceDE w:val="0"/>
              <w:autoSpaceDN w:val="0"/>
              <w:spacing w:before="120"/>
              <w:jc w:val="center"/>
              <w:rPr>
                <w:sz w:val="22"/>
                <w:szCs w:val="22"/>
              </w:rPr>
            </w:pPr>
            <w:r w:rsidRPr="00910561">
              <w:t>18,59</w:t>
            </w:r>
          </w:p>
        </w:tc>
        <w:tc>
          <w:tcPr>
            <w:tcW w:w="3257" w:type="dxa"/>
            <w:tcBorders>
              <w:top w:val="single" w:sz="4" w:space="0" w:color="auto"/>
              <w:left w:val="single" w:sz="4" w:space="0" w:color="auto"/>
              <w:bottom w:val="single" w:sz="4" w:space="0" w:color="auto"/>
              <w:right w:val="single" w:sz="4" w:space="0" w:color="auto"/>
            </w:tcBorders>
            <w:vAlign w:val="center"/>
          </w:tcPr>
          <w:p w14:paraId="73D4D41A" w14:textId="621035BD" w:rsidR="00910561" w:rsidRPr="00D009C0" w:rsidRDefault="00910561" w:rsidP="00910561">
            <w:pPr>
              <w:jc w:val="center"/>
              <w:rPr>
                <w:sz w:val="22"/>
                <w:szCs w:val="20"/>
              </w:rPr>
            </w:pPr>
            <w:r>
              <w:rPr>
                <w:sz w:val="22"/>
                <w:szCs w:val="20"/>
              </w:rPr>
              <w:t>27,97</w:t>
            </w:r>
          </w:p>
        </w:tc>
      </w:tr>
      <w:tr w:rsidR="009D3CDC" w:rsidRPr="00901CC8" w14:paraId="5A5CBB7F" w14:textId="77777777" w:rsidTr="00891A69">
        <w:tc>
          <w:tcPr>
            <w:tcW w:w="3823" w:type="dxa"/>
          </w:tcPr>
          <w:p w14:paraId="304A1E09" w14:textId="77777777" w:rsidR="009D3CDC" w:rsidRPr="00910561" w:rsidRDefault="009D3CDC" w:rsidP="00891A69">
            <w:pPr>
              <w:autoSpaceDE w:val="0"/>
              <w:autoSpaceDN w:val="0"/>
              <w:spacing w:before="120"/>
              <w:rPr>
                <w:color w:val="000000" w:themeColor="text1"/>
                <w:sz w:val="22"/>
                <w:szCs w:val="22"/>
              </w:rPr>
            </w:pPr>
          </w:p>
        </w:tc>
        <w:tc>
          <w:tcPr>
            <w:tcW w:w="2691" w:type="dxa"/>
          </w:tcPr>
          <w:p w14:paraId="266F17FD" w14:textId="14F95BC8" w:rsidR="009D3CDC" w:rsidRPr="00910561" w:rsidRDefault="009D3CDC" w:rsidP="00D009C0">
            <w:pPr>
              <w:autoSpaceDE w:val="0"/>
              <w:autoSpaceDN w:val="0"/>
              <w:spacing w:before="120"/>
              <w:jc w:val="center"/>
              <w:rPr>
                <w:b/>
                <w:sz w:val="22"/>
                <w:szCs w:val="22"/>
              </w:rPr>
            </w:pPr>
            <w:r w:rsidRPr="00910561">
              <w:rPr>
                <w:b/>
                <w:sz w:val="22"/>
                <w:szCs w:val="22"/>
              </w:rPr>
              <w:t>На 3</w:t>
            </w:r>
            <w:r w:rsidR="00D009C0" w:rsidRPr="00910561">
              <w:rPr>
                <w:b/>
                <w:sz w:val="22"/>
                <w:szCs w:val="22"/>
              </w:rPr>
              <w:t>1.12</w:t>
            </w:r>
            <w:r w:rsidRPr="00910561">
              <w:rPr>
                <w:b/>
                <w:sz w:val="22"/>
                <w:szCs w:val="22"/>
              </w:rPr>
              <w:t>.19 г.</w:t>
            </w:r>
          </w:p>
        </w:tc>
        <w:tc>
          <w:tcPr>
            <w:tcW w:w="3257" w:type="dxa"/>
          </w:tcPr>
          <w:p w14:paraId="0EF7FAC9" w14:textId="298F5B40" w:rsidR="009D3CDC" w:rsidRPr="00D009C0" w:rsidRDefault="009D3CDC" w:rsidP="00891A69">
            <w:pPr>
              <w:autoSpaceDE w:val="0"/>
              <w:autoSpaceDN w:val="0"/>
              <w:spacing w:before="120"/>
              <w:jc w:val="center"/>
              <w:rPr>
                <w:b/>
                <w:sz w:val="22"/>
                <w:szCs w:val="22"/>
              </w:rPr>
            </w:pPr>
            <w:r w:rsidRPr="00D009C0">
              <w:rPr>
                <w:b/>
                <w:sz w:val="22"/>
                <w:szCs w:val="22"/>
              </w:rPr>
              <w:t>Н</w:t>
            </w:r>
            <w:r w:rsidR="00D009C0" w:rsidRPr="00D009C0">
              <w:rPr>
                <w:b/>
                <w:sz w:val="22"/>
                <w:szCs w:val="22"/>
              </w:rPr>
              <w:t>а 31.12</w:t>
            </w:r>
            <w:r w:rsidRPr="00D009C0">
              <w:rPr>
                <w:b/>
                <w:sz w:val="22"/>
                <w:szCs w:val="22"/>
              </w:rPr>
              <w:t>.18 г.</w:t>
            </w:r>
          </w:p>
        </w:tc>
      </w:tr>
      <w:tr w:rsidR="009D3CDC" w:rsidRPr="00901CC8" w14:paraId="5667F9A9" w14:textId="77777777" w:rsidTr="00891A69">
        <w:tc>
          <w:tcPr>
            <w:tcW w:w="3823" w:type="dxa"/>
          </w:tcPr>
          <w:p w14:paraId="3291E61B" w14:textId="77777777" w:rsidR="009D3CDC" w:rsidRPr="00910561" w:rsidRDefault="009D3CDC" w:rsidP="00891A69">
            <w:pPr>
              <w:autoSpaceDE w:val="0"/>
              <w:autoSpaceDN w:val="0"/>
              <w:spacing w:before="120"/>
              <w:rPr>
                <w:color w:val="000000" w:themeColor="text1"/>
                <w:sz w:val="22"/>
                <w:szCs w:val="22"/>
              </w:rPr>
            </w:pPr>
            <w:r w:rsidRPr="00910561">
              <w:rPr>
                <w:color w:val="000000" w:themeColor="text1"/>
                <w:sz w:val="22"/>
                <w:szCs w:val="22"/>
              </w:rPr>
              <w:t>Коэффициент текущей ликвидности</w:t>
            </w:r>
          </w:p>
        </w:tc>
        <w:tc>
          <w:tcPr>
            <w:tcW w:w="2691" w:type="dxa"/>
          </w:tcPr>
          <w:p w14:paraId="22357406" w14:textId="6A59CAD1" w:rsidR="009D3CDC" w:rsidRPr="00910561" w:rsidRDefault="00910561" w:rsidP="00891A69">
            <w:pPr>
              <w:autoSpaceDE w:val="0"/>
              <w:autoSpaceDN w:val="0"/>
              <w:spacing w:before="120"/>
              <w:jc w:val="center"/>
              <w:rPr>
                <w:sz w:val="22"/>
                <w:szCs w:val="22"/>
              </w:rPr>
            </w:pPr>
            <w:r w:rsidRPr="00910561">
              <w:t>2,19</w:t>
            </w:r>
          </w:p>
        </w:tc>
        <w:tc>
          <w:tcPr>
            <w:tcW w:w="3257" w:type="dxa"/>
          </w:tcPr>
          <w:p w14:paraId="77B0D854" w14:textId="1F98F39F" w:rsidR="009D3CDC" w:rsidRPr="00D009C0" w:rsidRDefault="00D009C0" w:rsidP="00891A69">
            <w:pPr>
              <w:autoSpaceDE w:val="0"/>
              <w:autoSpaceDN w:val="0"/>
              <w:spacing w:before="120"/>
              <w:jc w:val="center"/>
              <w:rPr>
                <w:sz w:val="22"/>
                <w:szCs w:val="22"/>
              </w:rPr>
            </w:pPr>
            <w:r w:rsidRPr="00D009C0">
              <w:rPr>
                <w:sz w:val="22"/>
                <w:szCs w:val="22"/>
              </w:rPr>
              <w:t>1,25</w:t>
            </w:r>
          </w:p>
        </w:tc>
      </w:tr>
    </w:tbl>
    <w:p w14:paraId="6740CC75" w14:textId="77777777" w:rsidR="009D3CDC" w:rsidRPr="00901CC8" w:rsidRDefault="009D3CDC" w:rsidP="009D3CDC">
      <w:pPr>
        <w:autoSpaceDE w:val="0"/>
        <w:autoSpaceDN w:val="0"/>
        <w:spacing w:before="120"/>
        <w:rPr>
          <w:color w:val="000000" w:themeColor="text1"/>
          <w:sz w:val="28"/>
          <w:szCs w:val="28"/>
        </w:rPr>
      </w:pPr>
    </w:p>
    <w:p w14:paraId="5E040E9D" w14:textId="77777777" w:rsidR="00AA6BE7" w:rsidRPr="00AA6BE7" w:rsidRDefault="00AA6BE7" w:rsidP="00AA6BE7">
      <w:pPr>
        <w:pStyle w:val="aff9"/>
        <w:spacing w:after="0"/>
        <w:ind w:left="0" w:firstLine="709"/>
        <w:rPr>
          <w:color w:val="000000"/>
          <w:sz w:val="28"/>
          <w:szCs w:val="28"/>
        </w:rPr>
      </w:pPr>
      <w:r w:rsidRPr="00AA6BE7">
        <w:rPr>
          <w:color w:val="000000"/>
          <w:sz w:val="28"/>
          <w:szCs w:val="28"/>
        </w:rPr>
        <w:t>Так, показатели ROACE и ROIC за год, закончившихся 31 декабря 2019 года, по сравнению показателями за год, закончившихся 31 декабря 2018 года, улучшились в основном в результате увеличения чистого дохода.</w:t>
      </w:r>
    </w:p>
    <w:p w14:paraId="5CB187E2" w14:textId="535FD493" w:rsidR="00AA6BE7" w:rsidRPr="00AA6BE7" w:rsidRDefault="00AA6BE7" w:rsidP="00AA6BE7">
      <w:pPr>
        <w:pStyle w:val="aff9"/>
        <w:spacing w:after="0"/>
        <w:ind w:left="0" w:firstLine="709"/>
        <w:rPr>
          <w:color w:val="000000"/>
          <w:sz w:val="28"/>
          <w:szCs w:val="28"/>
        </w:rPr>
      </w:pPr>
      <w:r w:rsidRPr="00AA6BE7">
        <w:rPr>
          <w:color w:val="000000"/>
          <w:sz w:val="28"/>
          <w:szCs w:val="28"/>
        </w:rPr>
        <w:t xml:space="preserve">Снижение показателей Маржа EBITDA и Рентабельность </w:t>
      </w:r>
      <w:r w:rsidR="00641DED" w:rsidRPr="00506B1B">
        <w:rPr>
          <w:color w:val="000000"/>
          <w:sz w:val="28"/>
          <w:szCs w:val="28"/>
        </w:rPr>
        <w:t>деятельности</w:t>
      </w:r>
      <w:r w:rsidR="00641DED">
        <w:rPr>
          <w:color w:val="000000"/>
          <w:sz w:val="28"/>
          <w:szCs w:val="28"/>
        </w:rPr>
        <w:t xml:space="preserve"> </w:t>
      </w:r>
      <w:r w:rsidRPr="00AA6BE7">
        <w:rPr>
          <w:color w:val="000000"/>
          <w:sz w:val="28"/>
          <w:szCs w:val="28"/>
        </w:rPr>
        <w:t xml:space="preserve">обусловлено в основном ростом объемов операций ТОО «РФЦ по ВИЭ» вследствие начала функционирования рынка мощности и развития рынка электрической энергии, вырабатываемой ВИЭ. </w:t>
      </w:r>
    </w:p>
    <w:p w14:paraId="0746F2E1" w14:textId="77777777" w:rsidR="00C91A60" w:rsidRDefault="00C91A60" w:rsidP="00161B20">
      <w:pPr>
        <w:pStyle w:val="aff9"/>
        <w:spacing w:after="0"/>
        <w:ind w:left="0"/>
        <w:rPr>
          <w:b/>
          <w:color w:val="000000"/>
          <w:sz w:val="28"/>
        </w:rPr>
      </w:pPr>
    </w:p>
    <w:p w14:paraId="322EED0D" w14:textId="77777777" w:rsidR="009E7064" w:rsidRDefault="009E7064" w:rsidP="00161B20">
      <w:pPr>
        <w:pStyle w:val="aff9"/>
        <w:spacing w:after="0"/>
        <w:ind w:left="0"/>
        <w:rPr>
          <w:b/>
          <w:color w:val="000000"/>
          <w:sz w:val="28"/>
        </w:rPr>
      </w:pPr>
    </w:p>
    <w:p w14:paraId="4D48DD18" w14:textId="77777777" w:rsidR="009E7064" w:rsidRPr="00901CC8" w:rsidRDefault="009E7064" w:rsidP="00161B20">
      <w:pPr>
        <w:pStyle w:val="aff9"/>
        <w:spacing w:after="0"/>
        <w:ind w:left="0"/>
        <w:rPr>
          <w:b/>
          <w:color w:val="000000"/>
          <w:sz w:val="28"/>
        </w:rPr>
      </w:pPr>
    </w:p>
    <w:p w14:paraId="2B86A831" w14:textId="77777777" w:rsidR="00BB72BD" w:rsidRPr="00901CC8" w:rsidRDefault="00BB72BD" w:rsidP="00BB72BD">
      <w:pPr>
        <w:pStyle w:val="aff9"/>
        <w:spacing w:after="0"/>
        <w:ind w:left="0"/>
        <w:rPr>
          <w:b/>
          <w:color w:val="000000"/>
          <w:sz w:val="28"/>
        </w:rPr>
      </w:pPr>
      <w:r w:rsidRPr="00901CC8">
        <w:rPr>
          <w:b/>
          <w:color w:val="000000"/>
          <w:sz w:val="28"/>
        </w:rPr>
        <w:lastRenderedPageBreak/>
        <w:t>Действующие кредитные соглашения.</w:t>
      </w:r>
    </w:p>
    <w:p w14:paraId="67EF2C27" w14:textId="77777777" w:rsidR="00BB72BD" w:rsidRPr="00901CC8" w:rsidRDefault="00BB72BD" w:rsidP="00BB72BD">
      <w:pPr>
        <w:overflowPunct w:val="0"/>
        <w:autoSpaceDE w:val="0"/>
        <w:autoSpaceDN w:val="0"/>
        <w:adjustRightInd w:val="0"/>
        <w:spacing w:before="240"/>
        <w:textAlignment w:val="baseline"/>
        <w:outlineLvl w:val="1"/>
        <w:rPr>
          <w:rFonts w:ascii="Times New Roman Bold" w:hAnsi="Times New Roman Bold"/>
          <w:b/>
          <w:sz w:val="28"/>
          <w:szCs w:val="28"/>
          <w:lang w:eastAsia="en-US"/>
        </w:rPr>
      </w:pPr>
      <w:r w:rsidRPr="00901CC8">
        <w:rPr>
          <w:rFonts w:ascii="Times New Roman Bold" w:hAnsi="Times New Roman Bold"/>
          <w:b/>
          <w:sz w:val="28"/>
          <w:szCs w:val="28"/>
          <w:lang w:eastAsia="en-US"/>
        </w:rPr>
        <w:t>«</w:t>
      </w:r>
      <w:r w:rsidRPr="00901CC8">
        <w:rPr>
          <w:rFonts w:ascii="Times New Roman Bold" w:hAnsi="Times New Roman Bold" w:hint="eastAsia"/>
          <w:b/>
          <w:sz w:val="28"/>
          <w:szCs w:val="28"/>
          <w:lang w:eastAsia="en-US"/>
        </w:rPr>
        <w:t>Модернизация</w:t>
      </w:r>
      <w:r w:rsidRPr="00901CC8">
        <w:rPr>
          <w:rFonts w:ascii="Times New Roman Bold" w:hAnsi="Times New Roman Bold"/>
          <w:b/>
          <w:sz w:val="28"/>
          <w:szCs w:val="28"/>
          <w:lang w:eastAsia="en-US"/>
        </w:rPr>
        <w:t xml:space="preserve"> </w:t>
      </w:r>
      <w:r w:rsidRPr="00901CC8">
        <w:rPr>
          <w:rFonts w:ascii="Times New Roman Bold" w:hAnsi="Times New Roman Bold" w:hint="eastAsia"/>
          <w:b/>
          <w:sz w:val="28"/>
          <w:szCs w:val="28"/>
          <w:lang w:eastAsia="en-US"/>
        </w:rPr>
        <w:t>Национальной</w:t>
      </w:r>
      <w:r w:rsidRPr="00901CC8">
        <w:rPr>
          <w:rFonts w:ascii="Times New Roman Bold" w:hAnsi="Times New Roman Bold"/>
          <w:b/>
          <w:sz w:val="28"/>
          <w:szCs w:val="28"/>
          <w:lang w:eastAsia="en-US"/>
        </w:rPr>
        <w:t xml:space="preserve"> </w:t>
      </w:r>
      <w:r w:rsidRPr="00901CC8">
        <w:rPr>
          <w:rFonts w:ascii="Times New Roman Bold" w:hAnsi="Times New Roman Bold" w:hint="eastAsia"/>
          <w:b/>
          <w:sz w:val="28"/>
          <w:szCs w:val="28"/>
          <w:lang w:eastAsia="en-US"/>
        </w:rPr>
        <w:t>Электрической</w:t>
      </w:r>
      <w:r w:rsidRPr="00901CC8">
        <w:rPr>
          <w:rFonts w:ascii="Times New Roman Bold" w:hAnsi="Times New Roman Bold"/>
          <w:b/>
          <w:sz w:val="28"/>
          <w:szCs w:val="28"/>
          <w:lang w:eastAsia="en-US"/>
        </w:rPr>
        <w:t xml:space="preserve"> </w:t>
      </w:r>
      <w:r w:rsidRPr="00901CC8">
        <w:rPr>
          <w:rFonts w:ascii="Times New Roman Bold" w:hAnsi="Times New Roman Bold" w:hint="eastAsia"/>
          <w:b/>
          <w:sz w:val="28"/>
          <w:szCs w:val="28"/>
          <w:lang w:eastAsia="en-US"/>
        </w:rPr>
        <w:t>Сети»</w:t>
      </w:r>
    </w:p>
    <w:p w14:paraId="3F9A4845" w14:textId="71E860C3" w:rsidR="00024843" w:rsidRPr="00D513A3" w:rsidRDefault="00FA0309" w:rsidP="00F7214C">
      <w:pPr>
        <w:spacing w:before="120"/>
        <w:ind w:firstLine="709"/>
        <w:rPr>
          <w:sz w:val="28"/>
          <w:szCs w:val="28"/>
          <w:lang w:eastAsia="en-US"/>
        </w:rPr>
      </w:pPr>
      <w:r w:rsidRPr="00901CC8">
        <w:rPr>
          <w:sz w:val="28"/>
          <w:szCs w:val="28"/>
          <w:lang w:eastAsia="en-US"/>
        </w:rPr>
        <w:t xml:space="preserve">В 1999 году Группа открыла кредитные линии для реализации проекта «Модернизация Национальной Электрической Сети», на сумму 140 000 тысяч долларов США, предоставленных МБРР сроком на 20 (двадцать) лет, обеспечена гарантией Правительства Республики Казахстан. Заём подлежит погашению ежегодными </w:t>
      </w:r>
      <w:r w:rsidRPr="00D513A3">
        <w:rPr>
          <w:sz w:val="28"/>
          <w:szCs w:val="28"/>
          <w:lang w:eastAsia="en-US"/>
        </w:rPr>
        <w:t xml:space="preserve">взносами, начиная с 2005 года. Проценты по займу начисляются по межбанковской шестимесячной ставке ЛИБОР плюс общий спрэд и погашаются </w:t>
      </w:r>
      <w:r w:rsidR="009E0874" w:rsidRPr="00D513A3">
        <w:rPr>
          <w:sz w:val="28"/>
          <w:szCs w:val="28"/>
          <w:lang w:eastAsia="en-US"/>
        </w:rPr>
        <w:t>дважды в год. По состоянию на 31</w:t>
      </w:r>
      <w:r w:rsidRPr="00D513A3">
        <w:rPr>
          <w:sz w:val="28"/>
          <w:szCs w:val="28"/>
          <w:lang w:eastAsia="en-US"/>
        </w:rPr>
        <w:t xml:space="preserve"> </w:t>
      </w:r>
      <w:r w:rsidR="009E0874" w:rsidRPr="00D513A3">
        <w:rPr>
          <w:sz w:val="28"/>
          <w:szCs w:val="28"/>
          <w:lang w:eastAsia="en-US"/>
        </w:rPr>
        <w:t>декабря</w:t>
      </w:r>
      <w:r w:rsidRPr="00D513A3">
        <w:rPr>
          <w:sz w:val="28"/>
          <w:szCs w:val="28"/>
          <w:lang w:eastAsia="en-US"/>
        </w:rPr>
        <w:t xml:space="preserve"> 2019 года </w:t>
      </w:r>
      <w:r w:rsidR="009E0874" w:rsidRPr="00D513A3">
        <w:rPr>
          <w:sz w:val="28"/>
          <w:szCs w:val="28"/>
          <w:lang w:eastAsia="en-US"/>
        </w:rPr>
        <w:t xml:space="preserve">заем полностью погашен. </w:t>
      </w:r>
    </w:p>
    <w:p w14:paraId="2365174F" w14:textId="77777777" w:rsidR="00BB72BD" w:rsidRPr="00B90731" w:rsidRDefault="00FA0309" w:rsidP="00BB72BD">
      <w:pPr>
        <w:overflowPunct w:val="0"/>
        <w:autoSpaceDE w:val="0"/>
        <w:autoSpaceDN w:val="0"/>
        <w:adjustRightInd w:val="0"/>
        <w:spacing w:before="240"/>
        <w:textAlignment w:val="baseline"/>
        <w:outlineLvl w:val="1"/>
        <w:rPr>
          <w:rFonts w:ascii="Times New Roman Bold" w:hAnsi="Times New Roman Bold"/>
          <w:b/>
          <w:caps/>
          <w:sz w:val="28"/>
          <w:szCs w:val="28"/>
          <w:lang w:eastAsia="en-US"/>
        </w:rPr>
      </w:pPr>
      <w:r w:rsidRPr="00D513A3">
        <w:rPr>
          <w:rFonts w:ascii="Times New Roman Bold" w:hAnsi="Times New Roman Bold"/>
          <w:b/>
          <w:sz w:val="28"/>
          <w:szCs w:val="28"/>
          <w:lang w:eastAsia="en-US"/>
        </w:rPr>
        <w:t xml:space="preserve"> </w:t>
      </w:r>
      <w:r w:rsidR="00BB72BD" w:rsidRPr="00D513A3">
        <w:rPr>
          <w:rFonts w:ascii="Times New Roman Bold" w:hAnsi="Times New Roman Bold"/>
          <w:b/>
          <w:sz w:val="28"/>
          <w:szCs w:val="28"/>
          <w:lang w:eastAsia="en-US"/>
        </w:rPr>
        <w:t>«</w:t>
      </w:r>
      <w:r w:rsidR="00BB72BD" w:rsidRPr="00D513A3">
        <w:rPr>
          <w:rFonts w:ascii="Times New Roman Bold" w:hAnsi="Times New Roman Bold" w:hint="eastAsia"/>
          <w:b/>
          <w:sz w:val="28"/>
          <w:szCs w:val="28"/>
          <w:lang w:eastAsia="en-US"/>
        </w:rPr>
        <w:t>Строительство</w:t>
      </w:r>
      <w:r w:rsidR="00BB72BD" w:rsidRPr="00D513A3">
        <w:rPr>
          <w:rFonts w:ascii="Times New Roman Bold" w:hAnsi="Times New Roman Bold"/>
          <w:b/>
          <w:sz w:val="28"/>
          <w:szCs w:val="28"/>
          <w:lang w:eastAsia="en-US"/>
        </w:rPr>
        <w:t xml:space="preserve"> </w:t>
      </w:r>
      <w:r w:rsidR="00BB72BD" w:rsidRPr="00D513A3">
        <w:rPr>
          <w:rFonts w:ascii="Times New Roman Bold" w:hAnsi="Times New Roman Bold" w:hint="eastAsia"/>
          <w:b/>
          <w:sz w:val="28"/>
          <w:szCs w:val="28"/>
          <w:lang w:eastAsia="en-US"/>
        </w:rPr>
        <w:t>второй</w:t>
      </w:r>
      <w:r w:rsidR="00BB72BD" w:rsidRPr="00D513A3">
        <w:rPr>
          <w:rFonts w:ascii="Times New Roman Bold" w:hAnsi="Times New Roman Bold"/>
          <w:b/>
          <w:sz w:val="28"/>
          <w:szCs w:val="28"/>
          <w:lang w:eastAsia="en-US"/>
        </w:rPr>
        <w:t xml:space="preserve"> </w:t>
      </w:r>
      <w:r w:rsidR="00BB72BD" w:rsidRPr="00D513A3">
        <w:rPr>
          <w:rFonts w:ascii="Times New Roman Bold" w:hAnsi="Times New Roman Bold" w:hint="eastAsia"/>
          <w:b/>
          <w:sz w:val="28"/>
          <w:szCs w:val="28"/>
          <w:lang w:eastAsia="en-US"/>
        </w:rPr>
        <w:t>линии</w:t>
      </w:r>
      <w:r w:rsidR="00BB72BD" w:rsidRPr="00D513A3">
        <w:rPr>
          <w:rFonts w:ascii="Times New Roman Bold" w:hAnsi="Times New Roman Bold"/>
          <w:b/>
          <w:sz w:val="28"/>
          <w:szCs w:val="28"/>
          <w:lang w:eastAsia="en-US"/>
        </w:rPr>
        <w:t xml:space="preserve"> </w:t>
      </w:r>
      <w:r w:rsidR="00BB72BD" w:rsidRPr="00D513A3">
        <w:rPr>
          <w:rFonts w:ascii="Times New Roman Bold" w:hAnsi="Times New Roman Bold" w:hint="eastAsia"/>
          <w:b/>
          <w:sz w:val="28"/>
          <w:szCs w:val="28"/>
          <w:lang w:eastAsia="en-US"/>
        </w:rPr>
        <w:t>электропередачи</w:t>
      </w:r>
      <w:r w:rsidR="00BB72BD" w:rsidRPr="00D513A3">
        <w:rPr>
          <w:rFonts w:ascii="Times New Roman Bold" w:hAnsi="Times New Roman Bold"/>
          <w:b/>
          <w:sz w:val="28"/>
          <w:szCs w:val="28"/>
          <w:lang w:eastAsia="en-US"/>
        </w:rPr>
        <w:t xml:space="preserve"> 500 </w:t>
      </w:r>
      <w:r w:rsidR="00BB72BD" w:rsidRPr="00D513A3">
        <w:rPr>
          <w:rFonts w:ascii="Times New Roman Bold" w:hAnsi="Times New Roman Bold" w:hint="eastAsia"/>
          <w:b/>
          <w:sz w:val="28"/>
          <w:szCs w:val="28"/>
          <w:lang w:eastAsia="en-US"/>
        </w:rPr>
        <w:t>кВ</w:t>
      </w:r>
      <w:r w:rsidR="00BB72BD" w:rsidRPr="00D513A3">
        <w:rPr>
          <w:rFonts w:ascii="Times New Roman Bold" w:hAnsi="Times New Roman Bold"/>
          <w:b/>
          <w:sz w:val="28"/>
          <w:szCs w:val="28"/>
          <w:lang w:eastAsia="en-US"/>
        </w:rPr>
        <w:t xml:space="preserve"> </w:t>
      </w:r>
      <w:r w:rsidR="00BB72BD" w:rsidRPr="00D513A3">
        <w:rPr>
          <w:rFonts w:ascii="Times New Roman Bold" w:hAnsi="Times New Roman Bold" w:hint="eastAsia"/>
          <w:b/>
          <w:sz w:val="28"/>
          <w:szCs w:val="28"/>
          <w:lang w:eastAsia="en-US"/>
        </w:rPr>
        <w:t>транзита</w:t>
      </w:r>
      <w:r w:rsidR="00BB72BD" w:rsidRPr="00D513A3">
        <w:rPr>
          <w:rFonts w:ascii="Times New Roman Bold" w:hAnsi="Times New Roman Bold"/>
          <w:b/>
          <w:sz w:val="28"/>
          <w:szCs w:val="28"/>
          <w:lang w:eastAsia="en-US"/>
        </w:rPr>
        <w:t xml:space="preserve"> </w:t>
      </w:r>
      <w:r w:rsidR="00BB72BD" w:rsidRPr="00D513A3">
        <w:rPr>
          <w:rFonts w:ascii="Times New Roman Bold" w:hAnsi="Times New Roman Bold" w:hint="eastAsia"/>
          <w:b/>
          <w:sz w:val="28"/>
          <w:szCs w:val="28"/>
          <w:lang w:eastAsia="en-US"/>
        </w:rPr>
        <w:t>Север</w:t>
      </w:r>
      <w:r w:rsidR="00BB72BD" w:rsidRPr="00B90731">
        <w:rPr>
          <w:rFonts w:ascii="Times New Roman Bold" w:hAnsi="Times New Roman Bold"/>
          <w:b/>
          <w:sz w:val="28"/>
          <w:szCs w:val="28"/>
          <w:lang w:eastAsia="en-US"/>
        </w:rPr>
        <w:t>-</w:t>
      </w:r>
      <w:r w:rsidR="00BB72BD" w:rsidRPr="00B90731">
        <w:rPr>
          <w:rFonts w:ascii="Times New Roman Bold" w:hAnsi="Times New Roman Bold" w:hint="eastAsia"/>
          <w:b/>
          <w:sz w:val="28"/>
          <w:szCs w:val="28"/>
          <w:lang w:eastAsia="en-US"/>
        </w:rPr>
        <w:t>Юг</w:t>
      </w:r>
      <w:r w:rsidR="00BB72BD" w:rsidRPr="00B90731">
        <w:rPr>
          <w:rFonts w:ascii="Times New Roman Bold" w:hAnsi="Times New Roman Bold"/>
          <w:b/>
          <w:sz w:val="28"/>
          <w:szCs w:val="28"/>
          <w:lang w:eastAsia="en-US"/>
        </w:rPr>
        <w:t xml:space="preserve"> </w:t>
      </w:r>
      <w:r w:rsidR="00BB72BD" w:rsidRPr="00B90731">
        <w:rPr>
          <w:rFonts w:ascii="Times New Roman Bold" w:hAnsi="Times New Roman Bold" w:hint="eastAsia"/>
          <w:b/>
          <w:sz w:val="28"/>
          <w:szCs w:val="28"/>
          <w:lang w:eastAsia="en-US"/>
        </w:rPr>
        <w:t>Казахстана»</w:t>
      </w:r>
    </w:p>
    <w:p w14:paraId="798AFF60" w14:textId="77777777" w:rsidR="009E0874" w:rsidRPr="00901CC8" w:rsidRDefault="009E0874" w:rsidP="009E0874">
      <w:pPr>
        <w:spacing w:before="120"/>
        <w:ind w:firstLine="709"/>
        <w:rPr>
          <w:sz w:val="28"/>
          <w:szCs w:val="28"/>
        </w:rPr>
      </w:pPr>
      <w:r w:rsidRPr="00B90731">
        <w:rPr>
          <w:sz w:val="28"/>
          <w:szCs w:val="28"/>
        </w:rPr>
        <w:t>В 2005 году, для осуществления II этапа «Строительство второй линии электропередачи 500 кВ транзита Север Юг Казахстана» получена кредитная линия на сумму 100</w:t>
      </w:r>
      <w:r>
        <w:rPr>
          <w:sz w:val="28"/>
          <w:szCs w:val="28"/>
        </w:rPr>
        <w:t xml:space="preserve"> </w:t>
      </w:r>
      <w:r w:rsidRPr="00B90731">
        <w:rPr>
          <w:sz w:val="28"/>
          <w:szCs w:val="28"/>
        </w:rPr>
        <w:t xml:space="preserve">000 тысяч долларов США, предоставленная МБРР на период 17 (семнадцать) лет, из которых первые 5 (пять) лет являются льготным периодом. Кредитная линия обеспечена гарантией Правительства Республики Казахстан. Проценты по займу начисляются по межбанковской шестимесячной ставке ЛИБОР плюс общий спрэд и погашаются дважды в год. В 2011 году неосвоенная часть </w:t>
      </w:r>
      <w:r w:rsidRPr="00D513A3">
        <w:rPr>
          <w:sz w:val="28"/>
          <w:szCs w:val="28"/>
        </w:rPr>
        <w:t>кредитной линии от МБРР в размере 1 918 тысяч долларов США была аннулирована в связи с тем, что сумма фактических затрат, понесенных в ходе данного проекта, составила меньшую сумму чем ожидалось. По состоянию на 31 декабря 2019 года и 31 декабря 2018 года остаток задолженности по займу составляет 24 506 тысячи долларов США (эквивалент в тенге 9 375 865 тысяч) и 32 662 тысяч долларов США (эквивалент в тенге 12 548 744 тысячи), соответственно.</w:t>
      </w:r>
    </w:p>
    <w:p w14:paraId="17046F88" w14:textId="77777777" w:rsidR="009E0874" w:rsidRPr="00B90731" w:rsidRDefault="00BB72BD" w:rsidP="009E0874">
      <w:pPr>
        <w:overflowPunct w:val="0"/>
        <w:autoSpaceDE w:val="0"/>
        <w:autoSpaceDN w:val="0"/>
        <w:adjustRightInd w:val="0"/>
        <w:spacing w:before="240"/>
        <w:textAlignment w:val="baseline"/>
        <w:outlineLvl w:val="1"/>
        <w:rPr>
          <w:rFonts w:ascii="Times New Roman Bold" w:hAnsi="Times New Roman Bold"/>
          <w:b/>
          <w:caps/>
          <w:sz w:val="28"/>
          <w:szCs w:val="28"/>
          <w:lang w:eastAsia="en-US"/>
        </w:rPr>
      </w:pPr>
      <w:r w:rsidRPr="00901CC8">
        <w:rPr>
          <w:rFonts w:ascii="Times New Roman Bold" w:hAnsi="Times New Roman Bold"/>
          <w:b/>
          <w:sz w:val="28"/>
          <w:szCs w:val="28"/>
          <w:lang w:eastAsia="en-US"/>
        </w:rPr>
        <w:t xml:space="preserve"> </w:t>
      </w:r>
      <w:r w:rsidR="009E0874" w:rsidRPr="00901CC8">
        <w:rPr>
          <w:rFonts w:ascii="Times New Roman Bold" w:hAnsi="Times New Roman Bold"/>
          <w:b/>
          <w:sz w:val="28"/>
          <w:szCs w:val="28"/>
          <w:lang w:eastAsia="en-US"/>
        </w:rPr>
        <w:t xml:space="preserve"> «</w:t>
      </w:r>
      <w:r w:rsidR="009E0874" w:rsidRPr="00901CC8">
        <w:rPr>
          <w:rFonts w:ascii="Times New Roman Bold" w:hAnsi="Times New Roman Bold" w:hint="eastAsia"/>
          <w:b/>
          <w:sz w:val="28"/>
          <w:szCs w:val="28"/>
          <w:lang w:eastAsia="en-US"/>
        </w:rPr>
        <w:t>Модернизация</w:t>
      </w:r>
      <w:r w:rsidR="009E0874" w:rsidRPr="00901CC8">
        <w:rPr>
          <w:rFonts w:ascii="Times New Roman Bold" w:hAnsi="Times New Roman Bold"/>
          <w:b/>
          <w:sz w:val="28"/>
          <w:szCs w:val="28"/>
          <w:lang w:eastAsia="en-US"/>
        </w:rPr>
        <w:t xml:space="preserve"> </w:t>
      </w:r>
      <w:r w:rsidR="009E0874" w:rsidRPr="00901CC8">
        <w:rPr>
          <w:rFonts w:ascii="Times New Roman Bold" w:hAnsi="Times New Roman Bold" w:hint="eastAsia"/>
          <w:b/>
          <w:sz w:val="28"/>
          <w:szCs w:val="28"/>
          <w:lang w:eastAsia="en-US"/>
        </w:rPr>
        <w:t>Национальной</w:t>
      </w:r>
      <w:r w:rsidR="009E0874" w:rsidRPr="00B90731">
        <w:rPr>
          <w:rFonts w:ascii="Times New Roman Bold" w:hAnsi="Times New Roman Bold"/>
          <w:b/>
          <w:sz w:val="28"/>
          <w:szCs w:val="28"/>
          <w:lang w:eastAsia="en-US"/>
        </w:rPr>
        <w:t xml:space="preserve"> </w:t>
      </w:r>
      <w:r w:rsidR="009E0874" w:rsidRPr="00B90731">
        <w:rPr>
          <w:rFonts w:ascii="Times New Roman Bold" w:hAnsi="Times New Roman Bold" w:hint="eastAsia"/>
          <w:b/>
          <w:sz w:val="28"/>
          <w:szCs w:val="28"/>
          <w:lang w:eastAsia="en-US"/>
        </w:rPr>
        <w:t>электрической</w:t>
      </w:r>
      <w:r w:rsidR="009E0874" w:rsidRPr="00B90731">
        <w:rPr>
          <w:rFonts w:ascii="Times New Roman Bold" w:hAnsi="Times New Roman Bold"/>
          <w:b/>
          <w:sz w:val="28"/>
          <w:szCs w:val="28"/>
          <w:lang w:eastAsia="en-US"/>
        </w:rPr>
        <w:t xml:space="preserve"> </w:t>
      </w:r>
      <w:r w:rsidR="009E0874" w:rsidRPr="00B90731">
        <w:rPr>
          <w:rFonts w:ascii="Times New Roman Bold" w:hAnsi="Times New Roman Bold" w:hint="eastAsia"/>
          <w:b/>
          <w:sz w:val="28"/>
          <w:szCs w:val="28"/>
          <w:lang w:eastAsia="en-US"/>
        </w:rPr>
        <w:t>сети</w:t>
      </w:r>
      <w:r w:rsidR="009E0874" w:rsidRPr="00B90731">
        <w:rPr>
          <w:rFonts w:ascii="Times New Roman Bold" w:hAnsi="Times New Roman Bold"/>
          <w:b/>
          <w:sz w:val="28"/>
          <w:szCs w:val="28"/>
          <w:lang w:eastAsia="en-US"/>
        </w:rPr>
        <w:t xml:space="preserve"> </w:t>
      </w:r>
      <w:r w:rsidR="009E0874" w:rsidRPr="00B90731">
        <w:rPr>
          <w:rFonts w:ascii="Times New Roman Bold" w:hAnsi="Times New Roman Bold" w:hint="eastAsia"/>
          <w:b/>
          <w:sz w:val="28"/>
          <w:szCs w:val="28"/>
          <w:lang w:eastAsia="en-US"/>
        </w:rPr>
        <w:t>Казахстана»</w:t>
      </w:r>
      <w:r w:rsidR="009E0874" w:rsidRPr="00B90731">
        <w:rPr>
          <w:rFonts w:ascii="Times New Roman Bold" w:hAnsi="Times New Roman Bold"/>
          <w:b/>
          <w:sz w:val="28"/>
          <w:szCs w:val="28"/>
          <w:lang w:eastAsia="en-US"/>
        </w:rPr>
        <w:t xml:space="preserve"> </w:t>
      </w:r>
      <w:r w:rsidR="009E0874" w:rsidRPr="00B90731">
        <w:rPr>
          <w:rFonts w:ascii="Times New Roman Bold" w:hAnsi="Times New Roman Bold"/>
          <w:b/>
          <w:sz w:val="28"/>
          <w:szCs w:val="28"/>
          <w:lang w:val="en-GB" w:eastAsia="en-US"/>
        </w:rPr>
        <w:t>II</w:t>
      </w:r>
      <w:r w:rsidR="009E0874" w:rsidRPr="00B90731">
        <w:rPr>
          <w:rFonts w:ascii="Times New Roman Bold" w:hAnsi="Times New Roman Bold"/>
          <w:b/>
          <w:sz w:val="28"/>
          <w:szCs w:val="28"/>
          <w:lang w:eastAsia="en-US"/>
        </w:rPr>
        <w:t xml:space="preserve"> </w:t>
      </w:r>
      <w:r w:rsidR="009E0874" w:rsidRPr="00B90731">
        <w:rPr>
          <w:rFonts w:ascii="Times New Roman Bold" w:hAnsi="Times New Roman Bold" w:hint="eastAsia"/>
          <w:b/>
          <w:sz w:val="28"/>
          <w:szCs w:val="28"/>
          <w:lang w:eastAsia="en-US"/>
        </w:rPr>
        <w:t>этап</w:t>
      </w:r>
    </w:p>
    <w:p w14:paraId="203772F9" w14:textId="77777777" w:rsidR="009E0874" w:rsidRPr="00B90731" w:rsidRDefault="009E0874" w:rsidP="009E0874">
      <w:pPr>
        <w:spacing w:before="120"/>
        <w:rPr>
          <w:sz w:val="28"/>
          <w:szCs w:val="28"/>
          <w:lang w:eastAsia="en-US"/>
        </w:rPr>
      </w:pPr>
      <w:r w:rsidRPr="00B90731">
        <w:rPr>
          <w:sz w:val="28"/>
          <w:szCs w:val="28"/>
          <w:lang w:eastAsia="en-US"/>
        </w:rPr>
        <w:t xml:space="preserve">В 2008 году для осуществления проекта «Модернизация Национальной электрической сети Казахстана» </w:t>
      </w:r>
      <w:r w:rsidRPr="00B90731">
        <w:rPr>
          <w:sz w:val="28"/>
          <w:szCs w:val="28"/>
          <w:lang w:val="en-US" w:eastAsia="en-US"/>
        </w:rPr>
        <w:t>II</w:t>
      </w:r>
      <w:r w:rsidRPr="00B90731">
        <w:rPr>
          <w:sz w:val="28"/>
          <w:szCs w:val="28"/>
          <w:lang w:eastAsia="en-US"/>
        </w:rPr>
        <w:t xml:space="preserve"> этап </w:t>
      </w:r>
      <w:r w:rsidRPr="00B90731">
        <w:rPr>
          <w:bCs/>
          <w:sz w:val="28"/>
          <w:szCs w:val="28"/>
          <w:lang w:eastAsia="en-US"/>
        </w:rPr>
        <w:t xml:space="preserve">были открыты следующие кредитные линии:   </w:t>
      </w:r>
    </w:p>
    <w:p w14:paraId="0A4287A3" w14:textId="77777777" w:rsidR="009E0874" w:rsidRPr="00D513A3" w:rsidRDefault="009E0874" w:rsidP="009E0874">
      <w:pPr>
        <w:spacing w:before="120"/>
        <w:ind w:left="567" w:hanging="567"/>
        <w:rPr>
          <w:sz w:val="28"/>
          <w:szCs w:val="28"/>
          <w:lang w:eastAsia="en-US"/>
        </w:rPr>
      </w:pPr>
      <w:r w:rsidRPr="00B90731">
        <w:rPr>
          <w:sz w:val="28"/>
          <w:szCs w:val="28"/>
          <w:lang w:eastAsia="en-US"/>
        </w:rPr>
        <w:t>(а)</w:t>
      </w:r>
      <w:r w:rsidRPr="00B90731">
        <w:rPr>
          <w:sz w:val="28"/>
          <w:szCs w:val="28"/>
          <w:lang w:eastAsia="en-US"/>
        </w:rPr>
        <w:tab/>
        <w:t>Две кредитные линии на суммы 127</w:t>
      </w:r>
      <w:r>
        <w:rPr>
          <w:sz w:val="28"/>
          <w:szCs w:val="28"/>
          <w:lang w:eastAsia="en-US"/>
        </w:rPr>
        <w:t xml:space="preserve"> 500 тысяч евро и 75 </w:t>
      </w:r>
      <w:r w:rsidRPr="00B90731">
        <w:rPr>
          <w:sz w:val="28"/>
          <w:szCs w:val="28"/>
          <w:lang w:eastAsia="en-US"/>
        </w:rPr>
        <w:t>000 тысяч евро, предоставленные ЕБРР на период 15 (пятнадцать) лет, из которых первые 4 (четыре) года являются льготным периодом. Проценты по займу начисляются по межбанковской шестимесячной ставке ЕВРОБОР плюс маржа 3,85</w:t>
      </w:r>
      <w:r w:rsidRPr="00901CC8">
        <w:rPr>
          <w:sz w:val="28"/>
          <w:szCs w:val="28"/>
          <w:lang w:eastAsia="en-US"/>
        </w:rPr>
        <w:t xml:space="preserve">% и погашаются дважды в год. По </w:t>
      </w:r>
      <w:r w:rsidRPr="00D513A3">
        <w:rPr>
          <w:sz w:val="28"/>
          <w:szCs w:val="28"/>
          <w:lang w:eastAsia="en-US"/>
        </w:rPr>
        <w:t>состоянию на 31 декабря 2019 года и 31 декабря 2018 года остаток задолженности по займу составляет         43 130 тысяч евро (эквивалент в тенге 18 502 553 тысяч) и 43 130 тысяч евро (эквивалент в тенге 18 949 805 тысяч), соответственно.</w:t>
      </w:r>
    </w:p>
    <w:p w14:paraId="355A2F23" w14:textId="77777777" w:rsidR="009E0874" w:rsidRPr="00D513A3" w:rsidRDefault="009E0874" w:rsidP="009E0874">
      <w:pPr>
        <w:spacing w:before="120"/>
        <w:ind w:left="567" w:hanging="567"/>
        <w:rPr>
          <w:sz w:val="28"/>
          <w:szCs w:val="28"/>
          <w:lang w:eastAsia="en-US"/>
        </w:rPr>
      </w:pPr>
      <w:r w:rsidRPr="00D513A3">
        <w:rPr>
          <w:sz w:val="28"/>
          <w:szCs w:val="28"/>
          <w:lang w:eastAsia="en-US"/>
        </w:rPr>
        <w:t>(б)</w:t>
      </w:r>
      <w:r w:rsidRPr="00D513A3">
        <w:rPr>
          <w:sz w:val="28"/>
          <w:szCs w:val="28"/>
          <w:lang w:eastAsia="en-US"/>
        </w:rPr>
        <w:tab/>
        <w:t xml:space="preserve">Кредитная линия на сумму 47 500 тысяч евро, предоставленная ЕБРР на 12 (двенадцать) лет, из которых первые 4 (четыре) года являются льготным </w:t>
      </w:r>
      <w:r w:rsidRPr="00D513A3">
        <w:rPr>
          <w:sz w:val="28"/>
          <w:szCs w:val="28"/>
          <w:lang w:eastAsia="en-US"/>
        </w:rPr>
        <w:lastRenderedPageBreak/>
        <w:t>периодом. По состоянию на 31 декабря 2019 года и 31 декабря 2018 года задолженность по вышеуказанной кредитной линии полностью погашена.</w:t>
      </w:r>
    </w:p>
    <w:p w14:paraId="5FCF3106" w14:textId="77777777" w:rsidR="009E0874" w:rsidRPr="00D513A3" w:rsidRDefault="009E0874" w:rsidP="009E0874">
      <w:pPr>
        <w:spacing w:before="120"/>
        <w:ind w:left="567" w:hanging="567"/>
        <w:rPr>
          <w:sz w:val="28"/>
          <w:szCs w:val="28"/>
          <w:lang w:eastAsia="en-US"/>
        </w:rPr>
      </w:pPr>
      <w:r w:rsidRPr="00D513A3">
        <w:rPr>
          <w:sz w:val="28"/>
          <w:szCs w:val="28"/>
          <w:lang w:eastAsia="en-US"/>
        </w:rPr>
        <w:t>(в)</w:t>
      </w:r>
      <w:r w:rsidRPr="00D513A3">
        <w:rPr>
          <w:sz w:val="28"/>
          <w:szCs w:val="28"/>
          <w:lang w:eastAsia="en-US"/>
        </w:rPr>
        <w:tab/>
        <w:t>Кредитная линия на сумму 5 000 тысяч евро, предоставленная ЕБРР на 9 (девять) лет, из которых первые 4 (четыре) года являются льготным периодом. По состоянию на 31 декабря 2019 года и 31 декабря 2018 года задолженность по вышеуказанной кредитной линии полностью погашена.</w:t>
      </w:r>
    </w:p>
    <w:p w14:paraId="2A988ED2" w14:textId="77777777" w:rsidR="009E0874" w:rsidRPr="00B90731" w:rsidRDefault="009E0874" w:rsidP="009E0874">
      <w:pPr>
        <w:spacing w:before="120"/>
        <w:ind w:firstLine="567"/>
        <w:rPr>
          <w:sz w:val="28"/>
          <w:szCs w:val="28"/>
          <w:lang w:eastAsia="en-US"/>
        </w:rPr>
      </w:pPr>
      <w:r w:rsidRPr="00D513A3">
        <w:rPr>
          <w:sz w:val="28"/>
          <w:szCs w:val="28"/>
          <w:lang w:eastAsia="en-US"/>
        </w:rPr>
        <w:t>В августе 2017 года Группа досрочно осуществила дв</w:t>
      </w:r>
      <w:r w:rsidRPr="00B90731">
        <w:rPr>
          <w:sz w:val="28"/>
          <w:szCs w:val="28"/>
          <w:lang w:eastAsia="en-US"/>
        </w:rPr>
        <w:t>е полугодовые выплаты основн</w:t>
      </w:r>
      <w:r>
        <w:rPr>
          <w:sz w:val="28"/>
          <w:szCs w:val="28"/>
          <w:lang w:eastAsia="en-US"/>
        </w:rPr>
        <w:t xml:space="preserve">ого долга по займу в размере 23 </w:t>
      </w:r>
      <w:r w:rsidRPr="00B90731">
        <w:rPr>
          <w:sz w:val="28"/>
          <w:szCs w:val="28"/>
          <w:lang w:eastAsia="en-US"/>
        </w:rPr>
        <w:t>751 ты</w:t>
      </w:r>
      <w:r>
        <w:rPr>
          <w:sz w:val="28"/>
          <w:szCs w:val="28"/>
          <w:lang w:eastAsia="en-US"/>
        </w:rPr>
        <w:t xml:space="preserve">сячи евро (эквивалент в тенге        9 405 </w:t>
      </w:r>
      <w:r w:rsidRPr="00B90731">
        <w:rPr>
          <w:sz w:val="28"/>
          <w:szCs w:val="28"/>
          <w:lang w:eastAsia="en-US"/>
        </w:rPr>
        <w:t>550 тысяч), которые по графику должны были быть выплачены в феврале и августе 2018 года.</w:t>
      </w:r>
    </w:p>
    <w:p w14:paraId="0737E50F" w14:textId="0E0CE42E" w:rsidR="00FA0309" w:rsidRPr="00B90731" w:rsidRDefault="00FA0309" w:rsidP="009E0874">
      <w:pPr>
        <w:overflowPunct w:val="0"/>
        <w:autoSpaceDE w:val="0"/>
        <w:autoSpaceDN w:val="0"/>
        <w:adjustRightInd w:val="0"/>
        <w:spacing w:before="240"/>
        <w:ind w:firstLine="567"/>
        <w:textAlignment w:val="baseline"/>
        <w:outlineLvl w:val="1"/>
        <w:rPr>
          <w:sz w:val="28"/>
          <w:szCs w:val="28"/>
          <w:lang w:eastAsia="en-US"/>
        </w:rPr>
      </w:pPr>
      <w:r w:rsidRPr="00B90731">
        <w:rPr>
          <w:sz w:val="28"/>
          <w:szCs w:val="28"/>
          <w:lang w:eastAsia="en-US"/>
        </w:rPr>
        <w:t>В ноябре 2017 года Группа досрочно осуществила четыре полугодовые выплаты основного долга по займу в размере 44.253 тыс</w:t>
      </w:r>
      <w:r>
        <w:rPr>
          <w:sz w:val="28"/>
          <w:szCs w:val="28"/>
          <w:lang w:eastAsia="en-US"/>
        </w:rPr>
        <w:t>ячи евро (эквив</w:t>
      </w:r>
      <w:r w:rsidR="009E0874">
        <w:rPr>
          <w:sz w:val="28"/>
          <w:szCs w:val="28"/>
          <w:lang w:eastAsia="en-US"/>
        </w:rPr>
        <w:t xml:space="preserve">алент в тенге </w:t>
      </w:r>
      <w:r>
        <w:rPr>
          <w:sz w:val="28"/>
          <w:szCs w:val="28"/>
          <w:lang w:eastAsia="en-US"/>
        </w:rPr>
        <w:t xml:space="preserve">17 410 </w:t>
      </w:r>
      <w:r w:rsidRPr="00B90731">
        <w:rPr>
          <w:sz w:val="28"/>
          <w:szCs w:val="28"/>
          <w:lang w:eastAsia="en-US"/>
        </w:rPr>
        <w:t>008 тысяч), которые по графику должны были быть выплачены в феврале и августе 2019 и 2020 годов.</w:t>
      </w:r>
    </w:p>
    <w:p w14:paraId="065B35CB" w14:textId="77777777" w:rsidR="00FA0309" w:rsidRDefault="00FA0309" w:rsidP="00BB72BD">
      <w:pPr>
        <w:spacing w:before="120"/>
        <w:rPr>
          <w:sz w:val="28"/>
          <w:szCs w:val="28"/>
          <w:lang w:eastAsia="en-US"/>
        </w:rPr>
      </w:pPr>
    </w:p>
    <w:p w14:paraId="3C227464" w14:textId="77777777" w:rsidR="009E0874" w:rsidRPr="00B90731" w:rsidRDefault="009E0874" w:rsidP="009E0874">
      <w:pPr>
        <w:overflowPunct w:val="0"/>
        <w:autoSpaceDE w:val="0"/>
        <w:autoSpaceDN w:val="0"/>
        <w:adjustRightInd w:val="0"/>
        <w:spacing w:before="240"/>
        <w:textAlignment w:val="baseline"/>
        <w:outlineLvl w:val="1"/>
        <w:rPr>
          <w:rFonts w:ascii="Times New Roman Bold" w:hAnsi="Times New Roman Bold"/>
          <w:b/>
          <w:caps/>
          <w:sz w:val="28"/>
          <w:szCs w:val="28"/>
          <w:lang w:eastAsia="en-US"/>
        </w:rPr>
      </w:pPr>
      <w:r w:rsidRPr="00B90731">
        <w:rPr>
          <w:rFonts w:ascii="Times New Roman Bold" w:hAnsi="Times New Roman Bold"/>
          <w:b/>
          <w:sz w:val="28"/>
          <w:szCs w:val="28"/>
          <w:lang w:eastAsia="en-US"/>
        </w:rPr>
        <w:t>«</w:t>
      </w:r>
      <w:r w:rsidRPr="00B90731">
        <w:rPr>
          <w:rFonts w:ascii="Times New Roman Bold" w:hAnsi="Times New Roman Bold" w:hint="eastAsia"/>
          <w:b/>
          <w:sz w:val="28"/>
          <w:szCs w:val="28"/>
          <w:lang w:eastAsia="en-US"/>
        </w:rPr>
        <w:t>Схема</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выдачи</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мощности</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Мойнакской</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ГЭС»</w:t>
      </w:r>
    </w:p>
    <w:p w14:paraId="10D7E172" w14:textId="77777777" w:rsidR="009E0874" w:rsidRPr="00901CC8" w:rsidRDefault="009E0874" w:rsidP="009E0874">
      <w:pPr>
        <w:spacing w:before="120"/>
        <w:ind w:firstLine="709"/>
        <w:rPr>
          <w:sz w:val="28"/>
          <w:szCs w:val="28"/>
        </w:rPr>
      </w:pPr>
      <w:r w:rsidRPr="00B90731">
        <w:rPr>
          <w:spacing w:val="-2"/>
          <w:sz w:val="28"/>
          <w:szCs w:val="28"/>
        </w:rPr>
        <w:t xml:space="preserve">В 2009 году для осуществления проекта «Схема выдачи мощности Мойнакской ГЭС» Группа получила кредитную линию на сумму 48 000 тысяч долларов США, предоставленную МБРР на 25 (двадцать пять) лет, из которых первые 5 (пять) лет являются льготным периодом. Кредитная линия обеспечена гарантией Правительства Республики Казахстан. Проценты по займу начисляются по межбанковской шестимесячной ставке ЛИБОР плюс фиксированный спрэд 0,85% и погашается дважды в год. В мае 2013 года неосвоенная часть кредитной линии от МБРР в размере 3.274 тысячи долларов США была аннулирована в связи с тем, что сумма фактических </w:t>
      </w:r>
      <w:r w:rsidRPr="00D513A3">
        <w:rPr>
          <w:spacing w:val="-2"/>
          <w:sz w:val="28"/>
          <w:szCs w:val="28"/>
        </w:rPr>
        <w:t>затрат, понесенных в ходе данного проекта, оказалась меньше ожидаемой. По состоянию на 31 декабря 2019 года и 31 декабря 2018 года остаток задолженности по займу составляет 33 545 тысячи долларов США</w:t>
      </w:r>
      <w:r w:rsidRPr="00D513A3">
        <w:rPr>
          <w:sz w:val="28"/>
          <w:szCs w:val="28"/>
        </w:rPr>
        <w:t xml:space="preserve"> (эквивалент в тенге 12 833 821 тысяч) и </w:t>
      </w:r>
      <w:r w:rsidRPr="00D513A3">
        <w:rPr>
          <w:spacing w:val="-2"/>
          <w:sz w:val="28"/>
          <w:szCs w:val="28"/>
        </w:rPr>
        <w:t>35 781 тысяча долларов США</w:t>
      </w:r>
      <w:r w:rsidRPr="00D513A3">
        <w:rPr>
          <w:sz w:val="28"/>
          <w:szCs w:val="28"/>
        </w:rPr>
        <w:t xml:space="preserve"> (эквивалент</w:t>
      </w:r>
      <w:r w:rsidRPr="00901CC8">
        <w:rPr>
          <w:sz w:val="28"/>
          <w:szCs w:val="28"/>
        </w:rPr>
        <w:t xml:space="preserve"> в тенге 13 747 016 тысяч), соответственно.</w:t>
      </w:r>
    </w:p>
    <w:p w14:paraId="19594FF7" w14:textId="77777777" w:rsidR="009E0874" w:rsidRPr="00B90731" w:rsidRDefault="009E0874" w:rsidP="009E0874">
      <w:pPr>
        <w:overflowPunct w:val="0"/>
        <w:autoSpaceDE w:val="0"/>
        <w:autoSpaceDN w:val="0"/>
        <w:adjustRightInd w:val="0"/>
        <w:spacing w:before="240"/>
        <w:textAlignment w:val="baseline"/>
        <w:outlineLvl w:val="1"/>
        <w:rPr>
          <w:rFonts w:ascii="Times New Roman Bold" w:hAnsi="Times New Roman Bold"/>
          <w:b/>
          <w:sz w:val="28"/>
          <w:szCs w:val="28"/>
          <w:lang w:eastAsia="en-US"/>
        </w:rPr>
      </w:pPr>
      <w:r w:rsidRPr="00901CC8">
        <w:rPr>
          <w:rFonts w:ascii="Times New Roman Bold" w:hAnsi="Times New Roman Bold"/>
          <w:b/>
          <w:sz w:val="28"/>
          <w:szCs w:val="28"/>
          <w:lang w:eastAsia="en-US"/>
        </w:rPr>
        <w:t>«</w:t>
      </w:r>
      <w:r w:rsidRPr="00901CC8">
        <w:rPr>
          <w:rFonts w:ascii="Times New Roman Bold" w:hAnsi="Times New Roman Bold" w:hint="eastAsia"/>
          <w:b/>
          <w:sz w:val="28"/>
          <w:szCs w:val="28"/>
          <w:lang w:eastAsia="en-US"/>
        </w:rPr>
        <w:t>Строительство</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ПС</w:t>
      </w:r>
      <w:r w:rsidRPr="00B90731">
        <w:rPr>
          <w:rFonts w:ascii="Times New Roman Bold" w:hAnsi="Times New Roman Bold"/>
          <w:b/>
          <w:sz w:val="28"/>
          <w:szCs w:val="28"/>
          <w:lang w:eastAsia="en-US"/>
        </w:rPr>
        <w:t xml:space="preserve"> 500</w:t>
      </w:r>
      <w:r w:rsidRPr="00B90731">
        <w:rPr>
          <w:rFonts w:ascii="Times New Roman Bold" w:hAnsi="Times New Roman Bold" w:hint="eastAsia"/>
          <w:b/>
          <w:sz w:val="28"/>
          <w:szCs w:val="28"/>
          <w:lang w:eastAsia="en-US"/>
        </w:rPr>
        <w:t>кв</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Алма</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с</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присоединением</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к</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НЭС</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Казахстана</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линиями</w:t>
      </w:r>
      <w:r w:rsidRPr="00B90731">
        <w:rPr>
          <w:rFonts w:ascii="Times New Roman Bold" w:hAnsi="Times New Roman Bold"/>
          <w:b/>
          <w:sz w:val="28"/>
          <w:szCs w:val="28"/>
          <w:lang w:eastAsia="en-US"/>
        </w:rPr>
        <w:t xml:space="preserve"> </w:t>
      </w:r>
      <w:r w:rsidRPr="00B90731">
        <w:rPr>
          <w:rFonts w:ascii="Times New Roman Bold" w:hAnsi="Times New Roman Bold" w:hint="eastAsia"/>
          <w:b/>
          <w:sz w:val="28"/>
          <w:szCs w:val="28"/>
          <w:lang w:eastAsia="en-US"/>
        </w:rPr>
        <w:t>напряжением</w:t>
      </w:r>
      <w:r w:rsidRPr="00B90731">
        <w:rPr>
          <w:rFonts w:ascii="Times New Roman Bold" w:hAnsi="Times New Roman Bold"/>
          <w:b/>
          <w:sz w:val="28"/>
          <w:szCs w:val="28"/>
          <w:lang w:eastAsia="en-US"/>
        </w:rPr>
        <w:t xml:space="preserve"> 500, 220 </w:t>
      </w:r>
      <w:r w:rsidRPr="00B90731">
        <w:rPr>
          <w:rFonts w:ascii="Times New Roman Bold" w:hAnsi="Times New Roman Bold" w:hint="eastAsia"/>
          <w:b/>
          <w:sz w:val="28"/>
          <w:szCs w:val="28"/>
          <w:lang w:eastAsia="en-US"/>
        </w:rPr>
        <w:t>кв»</w:t>
      </w:r>
    </w:p>
    <w:p w14:paraId="7E5CF257" w14:textId="7F56C598" w:rsidR="005C5FB1" w:rsidRPr="00D513A3" w:rsidRDefault="009E0874" w:rsidP="009E7064">
      <w:pPr>
        <w:spacing w:before="120" w:after="240"/>
        <w:ind w:firstLine="709"/>
        <w:rPr>
          <w:sz w:val="28"/>
          <w:szCs w:val="28"/>
          <w:lang w:eastAsia="en-US"/>
        </w:rPr>
      </w:pPr>
      <w:r w:rsidRPr="00B90731">
        <w:rPr>
          <w:sz w:val="28"/>
          <w:szCs w:val="28"/>
        </w:rPr>
        <w:t xml:space="preserve">В 2010 году для осуществления проекта «Строительство ПС 500кВ Алма с присоединением к НЭС Казахстана линиями напряжением 500, 220 кВ» была открыта кредитная линия на сумму 78.000 тысяч долларов США, предоставленная МБРР сроком на 25 (двадцать пять) лет, из которых первые 5 (пять) лет являются льготным периодом. Кредитная линия обеспечена гарантией Правительства Республики Казахстан. Проценты по займу начисляются по межбанковской шестимесячной ставке ЛИБОР плюс фиксированный спрэд 1,15% и погашается дважды в год. В июле в 2014 году неосвоенная часть кредитной линии от МБРР в размере 6.644 тысячи долларов США была аннулирована в связи с тем, что сумма </w:t>
      </w:r>
      <w:r w:rsidRPr="00B90731">
        <w:rPr>
          <w:sz w:val="28"/>
          <w:szCs w:val="28"/>
        </w:rPr>
        <w:lastRenderedPageBreak/>
        <w:t>фактических затрат, понесенных в ходе данного проекта</w:t>
      </w:r>
      <w:r>
        <w:rPr>
          <w:sz w:val="28"/>
          <w:szCs w:val="28"/>
        </w:rPr>
        <w:t>,</w:t>
      </w:r>
      <w:r w:rsidRPr="00B90731">
        <w:rPr>
          <w:sz w:val="28"/>
          <w:szCs w:val="28"/>
        </w:rPr>
        <w:t xml:space="preserve"> была меньше, чем </w:t>
      </w:r>
      <w:r w:rsidRPr="00901CC8">
        <w:rPr>
          <w:sz w:val="28"/>
          <w:szCs w:val="28"/>
        </w:rPr>
        <w:t xml:space="preserve">ожидалось. По состоянию на </w:t>
      </w:r>
      <w:r w:rsidRPr="00D513A3">
        <w:rPr>
          <w:sz w:val="28"/>
          <w:szCs w:val="28"/>
          <w:lang w:eastAsia="en-US"/>
        </w:rPr>
        <w:t xml:space="preserve">31 декабря </w:t>
      </w:r>
      <w:r w:rsidRPr="00D513A3">
        <w:rPr>
          <w:sz w:val="28"/>
          <w:szCs w:val="28"/>
        </w:rPr>
        <w:t>2019 года и 31 декабря 2018 года остаток задолженности по займу составляет 57 085 тысячи долларов США (эквивалент в тенге 21 840 184 тысяч) и 60 653 тысячи долларов США (эквивалент в тенге 23 302 847 тысяч), соответственно</w:t>
      </w:r>
      <w:r w:rsidRPr="00D513A3">
        <w:rPr>
          <w:sz w:val="28"/>
          <w:szCs w:val="28"/>
          <w:lang w:eastAsia="en-US"/>
        </w:rPr>
        <w:t>.</w:t>
      </w:r>
    </w:p>
    <w:p w14:paraId="4F7C5472" w14:textId="77777777" w:rsidR="000B55D4" w:rsidRPr="00D513A3" w:rsidRDefault="000B55D4" w:rsidP="000B55D4">
      <w:pPr>
        <w:pStyle w:val="afc"/>
        <w:spacing w:before="0" w:beforeAutospacing="0" w:after="0" w:afterAutospacing="0"/>
        <w:rPr>
          <w:color w:val="000000" w:themeColor="text1"/>
          <w:sz w:val="28"/>
          <w:szCs w:val="28"/>
          <w:lang w:val="ru-RU"/>
        </w:rPr>
      </w:pPr>
      <w:r w:rsidRPr="00D513A3">
        <w:rPr>
          <w:b/>
          <w:bCs/>
          <w:color w:val="000000" w:themeColor="text1"/>
          <w:sz w:val="28"/>
          <w:szCs w:val="28"/>
          <w:lang w:val="ru-RU"/>
        </w:rPr>
        <w:t xml:space="preserve">Капитальные затраты </w:t>
      </w:r>
    </w:p>
    <w:p w14:paraId="6FC069E2" w14:textId="77777777" w:rsidR="000B55D4" w:rsidRPr="00D513A3" w:rsidRDefault="000B55D4" w:rsidP="000B55D4">
      <w:pPr>
        <w:pStyle w:val="afc"/>
        <w:tabs>
          <w:tab w:val="left" w:pos="851"/>
        </w:tabs>
        <w:spacing w:before="0" w:beforeAutospacing="0" w:after="0" w:afterAutospacing="0"/>
        <w:ind w:firstLine="709"/>
        <w:rPr>
          <w:color w:val="000000" w:themeColor="text1"/>
          <w:sz w:val="28"/>
          <w:szCs w:val="28"/>
          <w:lang w:val="ru-RU"/>
        </w:rPr>
      </w:pPr>
      <w:r w:rsidRPr="00D513A3">
        <w:rPr>
          <w:color w:val="000000" w:themeColor="text1"/>
          <w:sz w:val="28"/>
          <w:szCs w:val="28"/>
          <w:lang w:val="ru-RU"/>
        </w:rPr>
        <w:t xml:space="preserve">Хозяйственная деятельность является капиталоемкой, требующей значительных инвестиций в модернизацию существующего производства и его развитие. Потребность в капитале складывается из следующего: </w:t>
      </w:r>
    </w:p>
    <w:p w14:paraId="43AB0673" w14:textId="77777777" w:rsidR="000B55D4" w:rsidRPr="00D513A3" w:rsidRDefault="000B55D4" w:rsidP="000B55D4">
      <w:pPr>
        <w:pStyle w:val="afc"/>
        <w:numPr>
          <w:ilvl w:val="0"/>
          <w:numId w:val="9"/>
        </w:numPr>
        <w:tabs>
          <w:tab w:val="left" w:pos="851"/>
        </w:tabs>
        <w:spacing w:before="0" w:beforeAutospacing="0" w:after="0" w:afterAutospacing="0"/>
        <w:ind w:left="0" w:firstLine="709"/>
        <w:rPr>
          <w:sz w:val="28"/>
          <w:szCs w:val="28"/>
          <w:lang w:val="ru-RU"/>
        </w:rPr>
      </w:pPr>
      <w:r w:rsidRPr="00D513A3">
        <w:rPr>
          <w:color w:val="000000" w:themeColor="text1"/>
          <w:sz w:val="28"/>
          <w:szCs w:val="28"/>
          <w:lang w:val="ru-RU"/>
        </w:rPr>
        <w:t xml:space="preserve">капитальные затраты на обеспечение устойчивости бизнеса, которые являются капитальными затратами, нацеленными на поддержание и </w:t>
      </w:r>
      <w:r w:rsidRPr="00D513A3">
        <w:rPr>
          <w:sz w:val="28"/>
          <w:szCs w:val="28"/>
          <w:lang w:val="ru-RU"/>
        </w:rPr>
        <w:t>модернизацию существующей целостности и производственной мощности наших активов и связанных с ними денежных потоков, увеличивающих сроки полезной службы активов;</w:t>
      </w:r>
    </w:p>
    <w:p w14:paraId="132353A7" w14:textId="77777777" w:rsidR="000B55D4" w:rsidRPr="00D513A3" w:rsidRDefault="000B55D4" w:rsidP="000B55D4">
      <w:pPr>
        <w:pStyle w:val="afa"/>
        <w:numPr>
          <w:ilvl w:val="0"/>
          <w:numId w:val="9"/>
        </w:numPr>
        <w:tabs>
          <w:tab w:val="left" w:pos="851"/>
        </w:tabs>
        <w:autoSpaceDE w:val="0"/>
        <w:autoSpaceDN w:val="0"/>
        <w:spacing w:after="0" w:line="240" w:lineRule="auto"/>
        <w:ind w:left="0" w:firstLine="709"/>
        <w:rPr>
          <w:rFonts w:ascii="Times New Roman" w:hAnsi="Times New Roman"/>
          <w:i/>
          <w:iCs/>
          <w:sz w:val="28"/>
          <w:szCs w:val="28"/>
          <w:lang w:val="ru-RU"/>
        </w:rPr>
      </w:pPr>
      <w:r w:rsidRPr="00D513A3">
        <w:rPr>
          <w:rFonts w:ascii="Times New Roman" w:hAnsi="Times New Roman"/>
          <w:sz w:val="28"/>
          <w:szCs w:val="28"/>
          <w:lang w:val="ru-RU"/>
        </w:rPr>
        <w:t xml:space="preserve">капитальные затраты на расширение производства, которые представляют </w:t>
      </w:r>
    </w:p>
    <w:p w14:paraId="4D4CFA65" w14:textId="77777777" w:rsidR="000B55D4" w:rsidRPr="00D513A3" w:rsidRDefault="000B55D4" w:rsidP="000B55D4">
      <w:pPr>
        <w:pStyle w:val="afa"/>
        <w:tabs>
          <w:tab w:val="left" w:pos="851"/>
        </w:tabs>
        <w:autoSpaceDE w:val="0"/>
        <w:autoSpaceDN w:val="0"/>
        <w:spacing w:after="0" w:line="240" w:lineRule="auto"/>
        <w:ind w:left="0"/>
        <w:rPr>
          <w:rFonts w:ascii="Times New Roman" w:hAnsi="Times New Roman"/>
          <w:sz w:val="28"/>
          <w:szCs w:val="28"/>
          <w:lang w:val="ru-RU"/>
        </w:rPr>
      </w:pPr>
      <w:r w:rsidRPr="00D513A3">
        <w:rPr>
          <w:rFonts w:ascii="Times New Roman" w:hAnsi="Times New Roman"/>
          <w:sz w:val="28"/>
          <w:szCs w:val="28"/>
          <w:lang w:val="ru-RU"/>
        </w:rPr>
        <w:t>собой капитальные затраты, направленные на увеличение производственной мощности или доходности существующих активов и развитие новых активов путем строительства.</w:t>
      </w:r>
    </w:p>
    <w:p w14:paraId="1D2ECE88" w14:textId="7236B2DC" w:rsidR="000B55D4" w:rsidRPr="00D513A3" w:rsidRDefault="000B55D4" w:rsidP="000B55D4">
      <w:pPr>
        <w:rPr>
          <w:sz w:val="28"/>
          <w:szCs w:val="28"/>
        </w:rPr>
      </w:pPr>
      <w:r w:rsidRPr="00D513A3">
        <w:rPr>
          <w:sz w:val="28"/>
          <w:szCs w:val="28"/>
        </w:rPr>
        <w:tab/>
        <w:t xml:space="preserve">Компания произвела капитальные затраты на поддержание в рабочем состоянии производственных активов и прочих основных средств, непосредственно участвующих в процессе производственной деятельности, на сумму </w:t>
      </w:r>
      <w:r w:rsidRPr="00D513A3">
        <w:rPr>
          <w:sz w:val="28"/>
          <w:szCs w:val="28"/>
          <w:lang w:val="kk-KZ"/>
        </w:rPr>
        <w:t xml:space="preserve">9 434 441,35 </w:t>
      </w:r>
      <w:r w:rsidRPr="00D513A3">
        <w:rPr>
          <w:sz w:val="28"/>
          <w:szCs w:val="28"/>
        </w:rPr>
        <w:t xml:space="preserve">тыс. тенге и </w:t>
      </w:r>
      <w:r w:rsidRPr="00D513A3">
        <w:rPr>
          <w:sz w:val="28"/>
          <w:szCs w:val="28"/>
          <w:lang w:val="kk-KZ"/>
        </w:rPr>
        <w:t>8 712 539,10</w:t>
      </w:r>
      <w:r w:rsidRPr="00D513A3">
        <w:rPr>
          <w:sz w:val="28"/>
          <w:szCs w:val="28"/>
        </w:rPr>
        <w:t xml:space="preserve"> тыс. тенге за</w:t>
      </w:r>
      <w:r w:rsidRPr="00D513A3">
        <w:rPr>
          <w:sz w:val="28"/>
          <w:szCs w:val="28"/>
          <w:lang w:val="kk-KZ"/>
        </w:rPr>
        <w:t xml:space="preserve"> </w:t>
      </w:r>
      <w:r w:rsidRPr="00D513A3">
        <w:rPr>
          <w:sz w:val="28"/>
          <w:szCs w:val="28"/>
        </w:rPr>
        <w:t>201</w:t>
      </w:r>
      <w:r w:rsidRPr="00D513A3">
        <w:rPr>
          <w:sz w:val="28"/>
          <w:szCs w:val="28"/>
          <w:lang w:val="kk-KZ"/>
        </w:rPr>
        <w:t>9</w:t>
      </w:r>
      <w:r w:rsidRPr="00D513A3">
        <w:rPr>
          <w:sz w:val="28"/>
          <w:szCs w:val="28"/>
        </w:rPr>
        <w:t xml:space="preserve"> и 201</w:t>
      </w:r>
      <w:r w:rsidRPr="00D513A3">
        <w:rPr>
          <w:sz w:val="28"/>
          <w:szCs w:val="28"/>
          <w:lang w:val="kk-KZ"/>
        </w:rPr>
        <w:t>8</w:t>
      </w:r>
      <w:r w:rsidRPr="00D513A3">
        <w:rPr>
          <w:sz w:val="28"/>
          <w:szCs w:val="28"/>
        </w:rPr>
        <w:t xml:space="preserve"> год</w:t>
      </w:r>
      <w:r w:rsidRPr="00D513A3">
        <w:rPr>
          <w:sz w:val="28"/>
          <w:szCs w:val="28"/>
          <w:lang w:val="kk-KZ"/>
        </w:rPr>
        <w:t>ов</w:t>
      </w:r>
      <w:r w:rsidRPr="00D513A3">
        <w:rPr>
          <w:sz w:val="28"/>
          <w:szCs w:val="28"/>
        </w:rPr>
        <w:t>, соответственно.</w:t>
      </w:r>
    </w:p>
    <w:p w14:paraId="27B60914" w14:textId="77777777" w:rsidR="000B55D4" w:rsidRPr="00D513A3" w:rsidRDefault="000B55D4" w:rsidP="000B55D4">
      <w:pPr>
        <w:rPr>
          <w:sz w:val="28"/>
          <w:szCs w:val="28"/>
        </w:rPr>
      </w:pPr>
      <w:r w:rsidRPr="00D513A3">
        <w:rPr>
          <w:szCs w:val="28"/>
        </w:rPr>
        <w:tab/>
      </w:r>
      <w:r w:rsidRPr="00D513A3">
        <w:rPr>
          <w:sz w:val="28"/>
          <w:szCs w:val="28"/>
        </w:rPr>
        <w:t xml:space="preserve">В течение </w:t>
      </w:r>
      <w:r w:rsidRPr="00D513A3">
        <w:rPr>
          <w:sz w:val="28"/>
          <w:szCs w:val="28"/>
          <w:lang w:val="kk-KZ"/>
        </w:rPr>
        <w:t>4</w:t>
      </w:r>
      <w:r w:rsidRPr="00D513A3">
        <w:rPr>
          <w:sz w:val="28"/>
          <w:szCs w:val="28"/>
        </w:rPr>
        <w:t xml:space="preserve"> кварталов 2019 года, капитальные затраты Компании без учета капитализируемых вознаграждений за кредит на расширение производства составили 5 650 493,32 тыс. тенге по сравнению с 22 732 214,44 тыс. тенге за 4  квартала 2018 года, и были в основном вызваны капитальными инвестициями в основные операционные активы компании, в том числе по следующим крупным инвестиционным проектам «Усиление связи Павлодарского энергоузла с ЕЭС Казахстана (580 </w:t>
      </w:r>
      <w:r w:rsidRPr="00D513A3">
        <w:rPr>
          <w:sz w:val="28"/>
          <w:szCs w:val="28"/>
          <w:lang w:val="kk-KZ"/>
        </w:rPr>
        <w:t>487</w:t>
      </w:r>
      <w:r w:rsidRPr="00D513A3">
        <w:rPr>
          <w:sz w:val="28"/>
          <w:szCs w:val="28"/>
        </w:rPr>
        <w:t xml:space="preserve">,58 тыс. тенге)», «Строительство линии 500 кВ Шульбинская ГЭС (Семей) - Актогай - Талдыкорган - Алма (520 649,44 тыс. тенге)», «Модернизация НЭС, II этап (292 513,15 тыс. тенге)», «Усиление электрической сети Западной зоны ЕЭС Казахстана» (82 141,12 тыс. тенге), «Реконструкция ВЛ 220-500 кВ в филиалах МЭС» (4 132 850,95 тыс. тенге), «Усиление схемы внешнего электроснабжения г. Туркестан. Строительство электросетевых объектов» (41 851,08 тыс. тенге)», локальные и пилотные проекты (852 337,69 тыс. тенге). </w:t>
      </w:r>
    </w:p>
    <w:p w14:paraId="0D871DA9" w14:textId="77777777" w:rsidR="000B55D4" w:rsidRPr="00CB14BB" w:rsidRDefault="000B55D4" w:rsidP="000B55D4">
      <w:pPr>
        <w:rPr>
          <w:color w:val="000000" w:themeColor="text1"/>
          <w:sz w:val="28"/>
          <w:szCs w:val="28"/>
        </w:rPr>
      </w:pPr>
      <w:r w:rsidRPr="00D513A3">
        <w:rPr>
          <w:color w:val="000000" w:themeColor="text1"/>
          <w:sz w:val="28"/>
          <w:szCs w:val="28"/>
        </w:rPr>
        <w:tab/>
        <w:t>Проекты «Усиление связи Павлодарского энергоузла с ЕЭС Казахстана» и «Модернизация НЭС, II этап» введены в эксплуатацию актами приемки.</w:t>
      </w:r>
      <w:r w:rsidRPr="00CB14BB">
        <w:rPr>
          <w:color w:val="000000" w:themeColor="text1"/>
          <w:sz w:val="28"/>
          <w:szCs w:val="28"/>
        </w:rPr>
        <w:t xml:space="preserve"> </w:t>
      </w:r>
    </w:p>
    <w:p w14:paraId="6765F1FB" w14:textId="77777777" w:rsidR="00F7214C" w:rsidRDefault="00F7214C" w:rsidP="00BE45AE">
      <w:pPr>
        <w:pStyle w:val="a1"/>
        <w:rPr>
          <w:b/>
          <w:szCs w:val="28"/>
        </w:rPr>
      </w:pPr>
    </w:p>
    <w:p w14:paraId="3EE75D4B" w14:textId="77777777" w:rsidR="009E7064" w:rsidRDefault="009E7064" w:rsidP="00BE45AE">
      <w:pPr>
        <w:pStyle w:val="a1"/>
        <w:rPr>
          <w:b/>
          <w:szCs w:val="28"/>
        </w:rPr>
      </w:pPr>
    </w:p>
    <w:p w14:paraId="4CF2D080" w14:textId="77777777" w:rsidR="009E7064" w:rsidRDefault="009E7064" w:rsidP="00BE45AE">
      <w:pPr>
        <w:pStyle w:val="a1"/>
        <w:rPr>
          <w:b/>
          <w:szCs w:val="28"/>
        </w:rPr>
      </w:pPr>
    </w:p>
    <w:p w14:paraId="1A359891" w14:textId="77777777" w:rsidR="009E7064" w:rsidRPr="00B90731" w:rsidRDefault="009E7064" w:rsidP="00BE45AE">
      <w:pPr>
        <w:pStyle w:val="a1"/>
        <w:rPr>
          <w:b/>
          <w:szCs w:val="28"/>
        </w:rPr>
      </w:pPr>
    </w:p>
    <w:p w14:paraId="6450DDE5" w14:textId="77777777" w:rsidR="002826B6" w:rsidRPr="00B90731" w:rsidRDefault="002826B6" w:rsidP="002826B6">
      <w:pPr>
        <w:pStyle w:val="a1"/>
        <w:rPr>
          <w:b/>
          <w:szCs w:val="28"/>
        </w:rPr>
      </w:pPr>
      <w:r w:rsidRPr="00B90731">
        <w:rPr>
          <w:b/>
          <w:szCs w:val="28"/>
        </w:rPr>
        <w:lastRenderedPageBreak/>
        <w:t>Контрактные обязательства</w:t>
      </w:r>
    </w:p>
    <w:p w14:paraId="0D5D790E" w14:textId="05EBA9F7" w:rsidR="00A1731D" w:rsidRPr="00901CC8" w:rsidRDefault="002826B6" w:rsidP="002826B6">
      <w:pPr>
        <w:pStyle w:val="afc"/>
        <w:spacing w:before="0" w:beforeAutospacing="0" w:after="240" w:afterAutospacing="0"/>
        <w:rPr>
          <w:sz w:val="28"/>
          <w:szCs w:val="28"/>
          <w:lang w:val="ru-RU"/>
        </w:rPr>
      </w:pPr>
      <w:r w:rsidRPr="00B90731">
        <w:rPr>
          <w:sz w:val="28"/>
          <w:szCs w:val="28"/>
          <w:lang w:val="ru-RU"/>
        </w:rPr>
        <w:tab/>
      </w:r>
      <w:r w:rsidRPr="00B90731">
        <w:rPr>
          <w:sz w:val="28"/>
          <w:szCs w:val="22"/>
          <w:lang w:val="ru-RU"/>
        </w:rPr>
        <w:t xml:space="preserve">В следующей таблице приводятся оценочные суммы исполнения текущих и будущих </w:t>
      </w:r>
      <w:r w:rsidRPr="00901CC8">
        <w:rPr>
          <w:sz w:val="28"/>
          <w:szCs w:val="22"/>
          <w:lang w:val="ru-RU"/>
        </w:rPr>
        <w:t xml:space="preserve">обязательств Компании и кредитным соглашениям по состоянию </w:t>
      </w:r>
      <w:r w:rsidRPr="00901CC8">
        <w:rPr>
          <w:sz w:val="28"/>
          <w:szCs w:val="28"/>
          <w:lang w:val="ru-RU"/>
        </w:rPr>
        <w:t xml:space="preserve">на </w:t>
      </w:r>
      <w:r w:rsidR="00C91A60">
        <w:rPr>
          <w:sz w:val="28"/>
          <w:szCs w:val="28"/>
          <w:lang w:val="ru-RU"/>
        </w:rPr>
        <w:t xml:space="preserve">       </w:t>
      </w:r>
      <w:r w:rsidRPr="00901CC8">
        <w:rPr>
          <w:color w:val="000000" w:themeColor="text1"/>
          <w:sz w:val="28"/>
          <w:szCs w:val="28"/>
          <w:lang w:val="ru-RU"/>
        </w:rPr>
        <w:t>3</w:t>
      </w:r>
      <w:r w:rsidR="00C91A60">
        <w:rPr>
          <w:color w:val="000000" w:themeColor="text1"/>
          <w:sz w:val="28"/>
          <w:szCs w:val="28"/>
          <w:lang w:val="ru-RU"/>
        </w:rPr>
        <w:t>1</w:t>
      </w:r>
      <w:r w:rsidRPr="00901CC8">
        <w:rPr>
          <w:color w:val="000000" w:themeColor="text1"/>
          <w:sz w:val="28"/>
          <w:szCs w:val="28"/>
          <w:lang w:val="ru-RU"/>
        </w:rPr>
        <w:t xml:space="preserve"> </w:t>
      </w:r>
      <w:r w:rsidR="00C91A60">
        <w:rPr>
          <w:color w:val="000000" w:themeColor="text1"/>
          <w:sz w:val="28"/>
          <w:szCs w:val="28"/>
          <w:lang w:val="ru-RU"/>
        </w:rPr>
        <w:t>декабря</w:t>
      </w:r>
      <w:r w:rsidRPr="00901CC8">
        <w:rPr>
          <w:color w:val="000000" w:themeColor="text1"/>
          <w:sz w:val="28"/>
          <w:szCs w:val="28"/>
          <w:lang w:val="ru-RU"/>
        </w:rPr>
        <w:t xml:space="preserve"> 2019 </w:t>
      </w:r>
      <w:r w:rsidRPr="00901CC8">
        <w:rPr>
          <w:rFonts w:eastAsia="DSFreeSet"/>
          <w:sz w:val="28"/>
          <w:szCs w:val="28"/>
          <w:lang w:val="ru-RU" w:bidi="th-TH"/>
        </w:rPr>
        <w:t>года</w:t>
      </w:r>
      <w:r w:rsidRPr="00901CC8">
        <w:rPr>
          <w:sz w:val="28"/>
          <w:szCs w:val="22"/>
          <w:lang w:val="ru-RU"/>
        </w:rPr>
        <w:t>, включая как займы,</w:t>
      </w:r>
      <w:r w:rsidR="00B54405">
        <w:rPr>
          <w:sz w:val="28"/>
          <w:szCs w:val="22"/>
          <w:lang w:val="ru-RU"/>
        </w:rPr>
        <w:t xml:space="preserve"> так и финансовые обязательства:</w:t>
      </w:r>
      <w:r w:rsidRPr="00901CC8">
        <w:rPr>
          <w:sz w:val="28"/>
          <w:szCs w:val="22"/>
          <w:lang w:val="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29" w:type="dxa"/>
          <w:right w:w="115" w:type="dxa"/>
        </w:tblCellMar>
        <w:tblLook w:val="00A0" w:firstRow="1" w:lastRow="0" w:firstColumn="1" w:lastColumn="0" w:noHBand="0" w:noVBand="0"/>
      </w:tblPr>
      <w:tblGrid>
        <w:gridCol w:w="3827"/>
        <w:gridCol w:w="1478"/>
        <w:gridCol w:w="1479"/>
        <w:gridCol w:w="1479"/>
        <w:gridCol w:w="1376"/>
        <w:gridCol w:w="108"/>
      </w:tblGrid>
      <w:tr w:rsidR="002826B6" w:rsidRPr="00901CC8" w14:paraId="7B37BD57" w14:textId="77777777" w:rsidTr="00C72CD0">
        <w:trPr>
          <w:gridAfter w:val="1"/>
          <w:wAfter w:w="108" w:type="dxa"/>
        </w:trPr>
        <w:tc>
          <w:tcPr>
            <w:tcW w:w="3827" w:type="dxa"/>
          </w:tcPr>
          <w:p w14:paraId="55F9BFEA" w14:textId="77777777" w:rsidR="002826B6" w:rsidRPr="00901CC8" w:rsidRDefault="002826B6" w:rsidP="00891A69">
            <w:pPr>
              <w:pStyle w:val="afc"/>
              <w:spacing w:before="0" w:beforeAutospacing="0" w:after="0" w:afterAutospacing="0"/>
              <w:ind w:left="180" w:hanging="180"/>
              <w:rPr>
                <w:b/>
                <w:sz w:val="20"/>
                <w:szCs w:val="20"/>
                <w:lang w:val="ru-RU"/>
              </w:rPr>
            </w:pPr>
          </w:p>
        </w:tc>
        <w:tc>
          <w:tcPr>
            <w:tcW w:w="5812" w:type="dxa"/>
            <w:gridSpan w:val="4"/>
          </w:tcPr>
          <w:p w14:paraId="694445D4" w14:textId="77777777" w:rsidR="002826B6" w:rsidRPr="00901CC8" w:rsidRDefault="002826B6" w:rsidP="00891A69">
            <w:pPr>
              <w:pStyle w:val="afc"/>
              <w:spacing w:before="0" w:beforeAutospacing="0" w:after="0" w:afterAutospacing="0"/>
              <w:jc w:val="center"/>
              <w:rPr>
                <w:b/>
                <w:sz w:val="20"/>
                <w:szCs w:val="20"/>
                <w:lang w:val="ru-RU"/>
              </w:rPr>
            </w:pPr>
            <w:r w:rsidRPr="00901CC8">
              <w:rPr>
                <w:b/>
                <w:sz w:val="20"/>
                <w:szCs w:val="20"/>
                <w:lang w:val="ru-RU"/>
              </w:rPr>
              <w:t>Платежи к оплате по периодам</w:t>
            </w:r>
          </w:p>
        </w:tc>
      </w:tr>
      <w:tr w:rsidR="002826B6" w:rsidRPr="00901CC8" w14:paraId="6BC4EF2C" w14:textId="77777777" w:rsidTr="00C72CD0">
        <w:tc>
          <w:tcPr>
            <w:tcW w:w="3827" w:type="dxa"/>
          </w:tcPr>
          <w:p w14:paraId="24679EF4" w14:textId="77777777" w:rsidR="002826B6" w:rsidRPr="00901CC8" w:rsidRDefault="002826B6" w:rsidP="00891A69">
            <w:pPr>
              <w:pStyle w:val="afc"/>
              <w:spacing w:before="0" w:beforeAutospacing="0" w:after="0" w:afterAutospacing="0"/>
              <w:ind w:left="180" w:hanging="180"/>
              <w:rPr>
                <w:sz w:val="20"/>
                <w:szCs w:val="20"/>
                <w:lang w:val="ru-RU"/>
              </w:rPr>
            </w:pPr>
          </w:p>
        </w:tc>
        <w:tc>
          <w:tcPr>
            <w:tcW w:w="1478" w:type="dxa"/>
          </w:tcPr>
          <w:p w14:paraId="3649C34B" w14:textId="77777777" w:rsidR="002826B6" w:rsidRPr="00901CC8" w:rsidRDefault="002826B6" w:rsidP="00891A69">
            <w:pPr>
              <w:pStyle w:val="afc"/>
              <w:spacing w:before="0" w:beforeAutospacing="0" w:after="0" w:afterAutospacing="0"/>
              <w:jc w:val="right"/>
              <w:rPr>
                <w:sz w:val="20"/>
                <w:szCs w:val="20"/>
                <w:lang w:val="ru-RU"/>
              </w:rPr>
            </w:pPr>
            <w:r w:rsidRPr="00901CC8">
              <w:rPr>
                <w:b/>
                <w:sz w:val="20"/>
                <w:szCs w:val="20"/>
                <w:lang w:val="ru-RU"/>
              </w:rPr>
              <w:t>Итого</w:t>
            </w:r>
          </w:p>
        </w:tc>
        <w:tc>
          <w:tcPr>
            <w:tcW w:w="1479" w:type="dxa"/>
          </w:tcPr>
          <w:p w14:paraId="46D5E71E" w14:textId="77777777" w:rsidR="002826B6" w:rsidRPr="00901CC8" w:rsidRDefault="002826B6" w:rsidP="00891A69">
            <w:pPr>
              <w:pStyle w:val="afc"/>
              <w:spacing w:before="0" w:beforeAutospacing="0" w:after="0" w:afterAutospacing="0"/>
              <w:jc w:val="right"/>
              <w:rPr>
                <w:sz w:val="20"/>
                <w:szCs w:val="20"/>
                <w:lang w:val="ru-RU"/>
              </w:rPr>
            </w:pPr>
            <w:r w:rsidRPr="00901CC8">
              <w:rPr>
                <w:b/>
                <w:sz w:val="20"/>
                <w:szCs w:val="20"/>
                <w:lang w:val="ru-RU"/>
              </w:rPr>
              <w:t>Менее 1 года</w:t>
            </w:r>
          </w:p>
        </w:tc>
        <w:tc>
          <w:tcPr>
            <w:tcW w:w="1479" w:type="dxa"/>
          </w:tcPr>
          <w:p w14:paraId="17103FB2" w14:textId="77777777" w:rsidR="002826B6" w:rsidRPr="00901CC8" w:rsidRDefault="002826B6" w:rsidP="00891A69">
            <w:pPr>
              <w:pStyle w:val="afc"/>
              <w:spacing w:before="0" w:beforeAutospacing="0" w:after="0" w:afterAutospacing="0"/>
              <w:jc w:val="right"/>
              <w:rPr>
                <w:sz w:val="20"/>
                <w:szCs w:val="20"/>
                <w:lang w:val="ru-RU"/>
              </w:rPr>
            </w:pPr>
            <w:r w:rsidRPr="00901CC8">
              <w:rPr>
                <w:b/>
                <w:sz w:val="20"/>
                <w:szCs w:val="20"/>
                <w:lang w:val="ru-RU"/>
              </w:rPr>
              <w:t>От 1 до 5 лет</w:t>
            </w:r>
          </w:p>
        </w:tc>
        <w:tc>
          <w:tcPr>
            <w:tcW w:w="1484" w:type="dxa"/>
            <w:gridSpan w:val="2"/>
          </w:tcPr>
          <w:p w14:paraId="65684250" w14:textId="77777777" w:rsidR="002826B6" w:rsidRPr="00901CC8" w:rsidRDefault="002826B6" w:rsidP="00891A69">
            <w:pPr>
              <w:pStyle w:val="afc"/>
              <w:spacing w:before="0" w:beforeAutospacing="0" w:after="0" w:afterAutospacing="0"/>
              <w:jc w:val="right"/>
              <w:rPr>
                <w:sz w:val="20"/>
                <w:szCs w:val="20"/>
                <w:lang w:val="ru-RU"/>
              </w:rPr>
            </w:pPr>
            <w:r w:rsidRPr="00901CC8">
              <w:rPr>
                <w:b/>
                <w:sz w:val="20"/>
                <w:szCs w:val="20"/>
                <w:lang w:val="ru-RU"/>
              </w:rPr>
              <w:t>Более 5 лет</w:t>
            </w:r>
          </w:p>
        </w:tc>
      </w:tr>
      <w:tr w:rsidR="002826B6" w:rsidRPr="00901CC8" w14:paraId="6B1319D8" w14:textId="77777777" w:rsidTr="00C72CD0">
        <w:tc>
          <w:tcPr>
            <w:tcW w:w="3827" w:type="dxa"/>
          </w:tcPr>
          <w:p w14:paraId="7D184B57" w14:textId="77777777" w:rsidR="002826B6" w:rsidRPr="00901CC8" w:rsidRDefault="002826B6" w:rsidP="00891A69">
            <w:pPr>
              <w:pStyle w:val="afc"/>
              <w:spacing w:before="0" w:beforeAutospacing="0" w:after="0" w:afterAutospacing="0"/>
              <w:ind w:left="180" w:hanging="180"/>
              <w:rPr>
                <w:sz w:val="20"/>
                <w:szCs w:val="20"/>
                <w:lang w:val="ru-RU"/>
              </w:rPr>
            </w:pPr>
          </w:p>
        </w:tc>
        <w:tc>
          <w:tcPr>
            <w:tcW w:w="5920" w:type="dxa"/>
            <w:gridSpan w:val="5"/>
          </w:tcPr>
          <w:p w14:paraId="280F3939" w14:textId="77777777" w:rsidR="002826B6" w:rsidRPr="00901CC8" w:rsidRDefault="002826B6" w:rsidP="00891A69">
            <w:pPr>
              <w:pStyle w:val="afc"/>
              <w:spacing w:before="0" w:beforeAutospacing="0" w:after="0" w:afterAutospacing="0"/>
              <w:jc w:val="center"/>
              <w:rPr>
                <w:sz w:val="20"/>
                <w:szCs w:val="20"/>
                <w:lang w:val="ru-RU"/>
              </w:rPr>
            </w:pPr>
            <w:r w:rsidRPr="00901CC8">
              <w:rPr>
                <w:b/>
                <w:sz w:val="20"/>
                <w:szCs w:val="20"/>
                <w:lang w:val="ru-RU"/>
              </w:rPr>
              <w:t>(в тысячах тенге)</w:t>
            </w:r>
          </w:p>
        </w:tc>
      </w:tr>
      <w:tr w:rsidR="00892987" w:rsidRPr="00B90731" w14:paraId="74C2F645" w14:textId="77777777" w:rsidTr="00C72CD0">
        <w:tc>
          <w:tcPr>
            <w:tcW w:w="3827" w:type="dxa"/>
            <w:vAlign w:val="center"/>
          </w:tcPr>
          <w:p w14:paraId="56D36103" w14:textId="77777777" w:rsidR="00892987" w:rsidRPr="00901CC8" w:rsidRDefault="00892987" w:rsidP="00892987">
            <w:pPr>
              <w:pStyle w:val="Default"/>
              <w:rPr>
                <w:sz w:val="20"/>
                <w:szCs w:val="20"/>
                <w:lang w:val="ru-RU"/>
              </w:rPr>
            </w:pPr>
            <w:r w:rsidRPr="00901CC8">
              <w:rPr>
                <w:color w:val="auto"/>
                <w:sz w:val="20"/>
                <w:szCs w:val="20"/>
                <w:lang w:val="ru-RU"/>
              </w:rPr>
              <w:t>Займы с плавающей процентной ставкой</w:t>
            </w:r>
          </w:p>
        </w:tc>
        <w:tc>
          <w:tcPr>
            <w:tcW w:w="1478" w:type="dxa"/>
            <w:vAlign w:val="center"/>
          </w:tcPr>
          <w:p w14:paraId="063D9F83" w14:textId="55EF1F1D" w:rsidR="00892987" w:rsidRPr="00901CC8" w:rsidRDefault="00892987" w:rsidP="00892987">
            <w:pPr>
              <w:pStyle w:val="bodytextleft0"/>
              <w:spacing w:after="0"/>
              <w:jc w:val="center"/>
            </w:pPr>
            <w:r>
              <w:rPr>
                <w:color w:val="000000"/>
              </w:rPr>
              <w:t>63 008 987</w:t>
            </w:r>
          </w:p>
        </w:tc>
        <w:tc>
          <w:tcPr>
            <w:tcW w:w="1479" w:type="dxa"/>
            <w:vAlign w:val="center"/>
          </w:tcPr>
          <w:p w14:paraId="051D1BE4" w14:textId="2303C30E" w:rsidR="00892987" w:rsidRPr="00901CC8" w:rsidRDefault="00892987" w:rsidP="00892987">
            <w:pPr>
              <w:pStyle w:val="bodytextleft0"/>
              <w:spacing w:after="0"/>
              <w:jc w:val="center"/>
              <w:rPr>
                <w:lang w:val="en-US"/>
              </w:rPr>
            </w:pPr>
            <w:r>
              <w:rPr>
                <w:color w:val="000000"/>
              </w:rPr>
              <w:t>6 083 733</w:t>
            </w:r>
          </w:p>
        </w:tc>
        <w:tc>
          <w:tcPr>
            <w:tcW w:w="1479" w:type="dxa"/>
            <w:shd w:val="clear" w:color="auto" w:fill="auto"/>
            <w:vAlign w:val="center"/>
          </w:tcPr>
          <w:p w14:paraId="48C3AF40" w14:textId="18644C12" w:rsidR="00892987" w:rsidRPr="00461EB8" w:rsidRDefault="00461EB8" w:rsidP="00892987">
            <w:pPr>
              <w:pStyle w:val="bodytextleft0"/>
              <w:spacing w:after="0"/>
              <w:jc w:val="center"/>
              <w:rPr>
                <w:lang w:val="en-US"/>
              </w:rPr>
            </w:pPr>
            <w:r w:rsidRPr="00461EB8">
              <w:rPr>
                <w:lang w:val="en-US"/>
              </w:rPr>
              <w:t>33 640</w:t>
            </w:r>
            <w:r>
              <w:rPr>
                <w:lang w:val="en-US"/>
              </w:rPr>
              <w:t> </w:t>
            </w:r>
            <w:r w:rsidRPr="00461EB8">
              <w:rPr>
                <w:lang w:val="en-US"/>
              </w:rPr>
              <w:t>522</w:t>
            </w:r>
          </w:p>
        </w:tc>
        <w:tc>
          <w:tcPr>
            <w:tcW w:w="1484" w:type="dxa"/>
            <w:gridSpan w:val="2"/>
            <w:shd w:val="clear" w:color="auto" w:fill="auto"/>
            <w:vAlign w:val="center"/>
          </w:tcPr>
          <w:p w14:paraId="162717A6" w14:textId="0B5CB63A" w:rsidR="00892987" w:rsidRPr="00461EB8" w:rsidRDefault="00461EB8" w:rsidP="00892987">
            <w:pPr>
              <w:jc w:val="center"/>
              <w:rPr>
                <w:rFonts w:eastAsiaTheme="minorHAnsi"/>
                <w:color w:val="000000"/>
                <w:sz w:val="20"/>
                <w:szCs w:val="20"/>
                <w:lang w:val="en-US"/>
              </w:rPr>
            </w:pPr>
            <w:r w:rsidRPr="00461EB8">
              <w:rPr>
                <w:rFonts w:eastAsiaTheme="minorHAnsi"/>
                <w:color w:val="000000"/>
                <w:sz w:val="20"/>
                <w:szCs w:val="20"/>
                <w:lang w:val="en-US"/>
              </w:rPr>
              <w:t>23 285 088</w:t>
            </w:r>
          </w:p>
        </w:tc>
      </w:tr>
      <w:tr w:rsidR="00892987" w:rsidRPr="00200DA5" w14:paraId="076FE82B" w14:textId="77777777" w:rsidTr="00C72CD0">
        <w:tc>
          <w:tcPr>
            <w:tcW w:w="3827" w:type="dxa"/>
            <w:vAlign w:val="center"/>
          </w:tcPr>
          <w:p w14:paraId="766EB364" w14:textId="77777777" w:rsidR="00892987" w:rsidRPr="00F57F58" w:rsidRDefault="00892987" w:rsidP="00892987">
            <w:pPr>
              <w:pStyle w:val="Default"/>
              <w:rPr>
                <w:color w:val="auto"/>
                <w:sz w:val="20"/>
                <w:szCs w:val="20"/>
                <w:lang w:val="ru-RU"/>
              </w:rPr>
            </w:pPr>
            <w:r w:rsidRPr="00F57F58">
              <w:rPr>
                <w:color w:val="auto"/>
                <w:sz w:val="20"/>
                <w:szCs w:val="20"/>
              </w:rPr>
              <w:t>Обязательства по выпущенным облигациям</w:t>
            </w:r>
          </w:p>
        </w:tc>
        <w:tc>
          <w:tcPr>
            <w:tcW w:w="1478" w:type="dxa"/>
            <w:vAlign w:val="center"/>
          </w:tcPr>
          <w:p w14:paraId="0FE50D20" w14:textId="73310648" w:rsidR="00892987" w:rsidRPr="00F57F58" w:rsidRDefault="00892987" w:rsidP="00892987">
            <w:pPr>
              <w:pStyle w:val="bodytextleft0"/>
              <w:spacing w:after="0"/>
              <w:jc w:val="center"/>
              <w:rPr>
                <w:bCs/>
                <w:lang w:val="kk-KZ"/>
              </w:rPr>
            </w:pPr>
            <w:r>
              <w:rPr>
                <w:color w:val="000000"/>
              </w:rPr>
              <w:t>87 316 528</w:t>
            </w:r>
          </w:p>
        </w:tc>
        <w:tc>
          <w:tcPr>
            <w:tcW w:w="1479" w:type="dxa"/>
            <w:vAlign w:val="center"/>
          </w:tcPr>
          <w:p w14:paraId="61353999" w14:textId="16D4DCB0" w:rsidR="00892987" w:rsidRPr="00F57F58" w:rsidRDefault="00892987" w:rsidP="00892987">
            <w:pPr>
              <w:pStyle w:val="bodytextleft0"/>
              <w:spacing w:after="0"/>
              <w:jc w:val="center"/>
              <w:rPr>
                <w:lang w:val="kk-KZ"/>
              </w:rPr>
            </w:pPr>
            <w:r>
              <w:rPr>
                <w:color w:val="000000"/>
              </w:rPr>
              <w:t>3 645 344</w:t>
            </w:r>
          </w:p>
        </w:tc>
        <w:tc>
          <w:tcPr>
            <w:tcW w:w="1479" w:type="dxa"/>
            <w:vAlign w:val="center"/>
          </w:tcPr>
          <w:p w14:paraId="51EF8C88" w14:textId="7F2306D4" w:rsidR="00892987" w:rsidRPr="00F57F58" w:rsidRDefault="00892987" w:rsidP="00892987">
            <w:pPr>
              <w:pStyle w:val="bodytextleft0"/>
              <w:spacing w:after="0"/>
              <w:jc w:val="center"/>
            </w:pPr>
          </w:p>
        </w:tc>
        <w:tc>
          <w:tcPr>
            <w:tcW w:w="1484" w:type="dxa"/>
            <w:gridSpan w:val="2"/>
            <w:vAlign w:val="center"/>
          </w:tcPr>
          <w:p w14:paraId="6DEF1119" w14:textId="46314C5A" w:rsidR="00892987" w:rsidRPr="00F57F58" w:rsidRDefault="00892987" w:rsidP="00892987">
            <w:pPr>
              <w:jc w:val="center"/>
              <w:rPr>
                <w:sz w:val="20"/>
                <w:szCs w:val="20"/>
                <w:lang w:val="kk-KZ"/>
              </w:rPr>
            </w:pPr>
            <w:r>
              <w:rPr>
                <w:color w:val="000000"/>
                <w:sz w:val="20"/>
                <w:szCs w:val="20"/>
              </w:rPr>
              <w:t>83 671 184</w:t>
            </w:r>
          </w:p>
        </w:tc>
      </w:tr>
      <w:tr w:rsidR="00892987" w:rsidRPr="00200DA5" w14:paraId="58CCC349" w14:textId="77777777" w:rsidTr="00C72CD0">
        <w:tc>
          <w:tcPr>
            <w:tcW w:w="3827" w:type="dxa"/>
            <w:vAlign w:val="center"/>
          </w:tcPr>
          <w:p w14:paraId="6B2A654D" w14:textId="77777777" w:rsidR="00892987" w:rsidRPr="005A4AAB" w:rsidRDefault="00892987" w:rsidP="00892987">
            <w:pPr>
              <w:pStyle w:val="Default"/>
              <w:rPr>
                <w:color w:val="auto"/>
                <w:sz w:val="20"/>
                <w:szCs w:val="20"/>
                <w:lang w:val="ru-RU"/>
              </w:rPr>
            </w:pPr>
            <w:r w:rsidRPr="005A4AAB">
              <w:rPr>
                <w:color w:val="auto"/>
                <w:sz w:val="20"/>
                <w:szCs w:val="20"/>
              </w:rPr>
              <w:t>Кредиторская задолженность</w:t>
            </w:r>
          </w:p>
        </w:tc>
        <w:tc>
          <w:tcPr>
            <w:tcW w:w="1478" w:type="dxa"/>
            <w:vAlign w:val="center"/>
          </w:tcPr>
          <w:p w14:paraId="547D3734" w14:textId="11670D88" w:rsidR="00892987" w:rsidRPr="005A4AAB" w:rsidRDefault="00892987" w:rsidP="00892987">
            <w:pPr>
              <w:pStyle w:val="BodyTextLeft"/>
              <w:spacing w:after="0"/>
              <w:jc w:val="center"/>
              <w:rPr>
                <w:szCs w:val="20"/>
                <w:lang w:val="ru-RU"/>
              </w:rPr>
            </w:pPr>
            <w:r>
              <w:rPr>
                <w:color w:val="000000"/>
                <w:szCs w:val="20"/>
              </w:rPr>
              <w:t>23 389 482</w:t>
            </w:r>
          </w:p>
        </w:tc>
        <w:tc>
          <w:tcPr>
            <w:tcW w:w="1479" w:type="dxa"/>
            <w:vAlign w:val="center"/>
          </w:tcPr>
          <w:p w14:paraId="62BBA606" w14:textId="52C99076" w:rsidR="00892987" w:rsidRPr="005A4AAB" w:rsidRDefault="00892987" w:rsidP="00892987">
            <w:pPr>
              <w:pStyle w:val="BodyTextLeft"/>
              <w:spacing w:after="0"/>
              <w:jc w:val="center"/>
              <w:rPr>
                <w:szCs w:val="20"/>
                <w:lang w:val="ru-RU"/>
              </w:rPr>
            </w:pPr>
            <w:r>
              <w:rPr>
                <w:color w:val="000000"/>
                <w:szCs w:val="20"/>
              </w:rPr>
              <w:t>22 389 482</w:t>
            </w:r>
          </w:p>
        </w:tc>
        <w:tc>
          <w:tcPr>
            <w:tcW w:w="1479" w:type="dxa"/>
            <w:vAlign w:val="center"/>
          </w:tcPr>
          <w:p w14:paraId="53DD0FBE" w14:textId="19B7D0C4" w:rsidR="00892987" w:rsidRPr="005A4AAB" w:rsidRDefault="00892987" w:rsidP="00892987">
            <w:pPr>
              <w:pStyle w:val="BodyTextLeft"/>
              <w:spacing w:after="0"/>
              <w:jc w:val="center"/>
              <w:rPr>
                <w:szCs w:val="20"/>
                <w:lang w:val="ru-RU"/>
              </w:rPr>
            </w:pPr>
          </w:p>
        </w:tc>
        <w:tc>
          <w:tcPr>
            <w:tcW w:w="1484" w:type="dxa"/>
            <w:gridSpan w:val="2"/>
            <w:vAlign w:val="center"/>
          </w:tcPr>
          <w:p w14:paraId="62B1C483" w14:textId="3BD0B723" w:rsidR="00892987" w:rsidRPr="005A4AAB" w:rsidRDefault="00892987" w:rsidP="00892987">
            <w:pPr>
              <w:pStyle w:val="BodyTextLeft"/>
              <w:spacing w:after="0"/>
              <w:jc w:val="center"/>
              <w:rPr>
                <w:szCs w:val="20"/>
                <w:lang w:val="ru-RU"/>
              </w:rPr>
            </w:pPr>
          </w:p>
        </w:tc>
      </w:tr>
      <w:tr w:rsidR="00892987" w:rsidRPr="00200DA5" w14:paraId="5AFA72EB" w14:textId="77777777" w:rsidTr="00C72CD0">
        <w:tc>
          <w:tcPr>
            <w:tcW w:w="3827" w:type="dxa"/>
            <w:vAlign w:val="center"/>
          </w:tcPr>
          <w:p w14:paraId="426C9E5D" w14:textId="77777777" w:rsidR="00892987" w:rsidRPr="005A4AAB" w:rsidRDefault="00892987" w:rsidP="00892987">
            <w:pPr>
              <w:pStyle w:val="Default"/>
              <w:rPr>
                <w:color w:val="auto"/>
                <w:sz w:val="20"/>
                <w:szCs w:val="20"/>
                <w:lang w:val="ru-RU"/>
              </w:rPr>
            </w:pPr>
            <w:r w:rsidRPr="005A4AAB">
              <w:rPr>
                <w:color w:val="auto"/>
                <w:sz w:val="20"/>
                <w:szCs w:val="20"/>
                <w:lang w:val="ru-RU"/>
              </w:rPr>
              <w:t>Прочие текущие обязательства и авансы полученные</w:t>
            </w:r>
          </w:p>
        </w:tc>
        <w:tc>
          <w:tcPr>
            <w:tcW w:w="1478" w:type="dxa"/>
            <w:shd w:val="clear" w:color="auto" w:fill="auto"/>
            <w:vAlign w:val="center"/>
          </w:tcPr>
          <w:p w14:paraId="5C041D44" w14:textId="66B985E0" w:rsidR="00892987" w:rsidRPr="004F0895" w:rsidRDefault="004F0895" w:rsidP="00892987">
            <w:pPr>
              <w:pStyle w:val="BodyTextLeft"/>
              <w:spacing w:after="0"/>
              <w:jc w:val="center"/>
              <w:rPr>
                <w:szCs w:val="20"/>
                <w:lang w:val="ru-RU"/>
              </w:rPr>
            </w:pPr>
            <w:r w:rsidRPr="004F0895">
              <w:rPr>
                <w:szCs w:val="20"/>
                <w:lang w:val="ru-RU"/>
              </w:rPr>
              <w:t>6 151 485</w:t>
            </w:r>
          </w:p>
        </w:tc>
        <w:tc>
          <w:tcPr>
            <w:tcW w:w="1479" w:type="dxa"/>
            <w:shd w:val="clear" w:color="auto" w:fill="auto"/>
            <w:vAlign w:val="center"/>
          </w:tcPr>
          <w:p w14:paraId="24E39E7C" w14:textId="76854396" w:rsidR="00892987" w:rsidRPr="004F0895" w:rsidRDefault="004F0895" w:rsidP="00892987">
            <w:pPr>
              <w:pStyle w:val="BodyTextLeft"/>
              <w:spacing w:after="0"/>
              <w:jc w:val="center"/>
              <w:rPr>
                <w:szCs w:val="20"/>
                <w:lang w:val="ru-RU"/>
              </w:rPr>
            </w:pPr>
            <w:r w:rsidRPr="004F0895">
              <w:rPr>
                <w:szCs w:val="20"/>
                <w:lang w:val="ru-RU"/>
              </w:rPr>
              <w:t>6 151 485</w:t>
            </w:r>
          </w:p>
        </w:tc>
        <w:tc>
          <w:tcPr>
            <w:tcW w:w="1479" w:type="dxa"/>
            <w:vAlign w:val="center"/>
          </w:tcPr>
          <w:p w14:paraId="4B43BA49" w14:textId="6A4BB18C" w:rsidR="00892987" w:rsidRPr="005A4AAB" w:rsidRDefault="00892987" w:rsidP="00892987">
            <w:pPr>
              <w:pStyle w:val="BodyTextLeft"/>
              <w:spacing w:after="0"/>
              <w:jc w:val="center"/>
              <w:rPr>
                <w:szCs w:val="20"/>
                <w:lang w:val="ru-RU"/>
              </w:rPr>
            </w:pPr>
          </w:p>
        </w:tc>
        <w:tc>
          <w:tcPr>
            <w:tcW w:w="1484" w:type="dxa"/>
            <w:gridSpan w:val="2"/>
            <w:vAlign w:val="center"/>
          </w:tcPr>
          <w:p w14:paraId="004E680D" w14:textId="74E7357A" w:rsidR="00892987" w:rsidRPr="005A4AAB" w:rsidRDefault="00892987" w:rsidP="00892987">
            <w:pPr>
              <w:pStyle w:val="BodyTextLeft"/>
              <w:spacing w:after="0"/>
              <w:jc w:val="center"/>
              <w:rPr>
                <w:szCs w:val="20"/>
                <w:lang w:val="ru-RU"/>
              </w:rPr>
            </w:pPr>
          </w:p>
        </w:tc>
      </w:tr>
      <w:tr w:rsidR="00C72CD0" w:rsidRPr="00200DA5" w14:paraId="1F611D81" w14:textId="77777777" w:rsidTr="00C72CD0">
        <w:tc>
          <w:tcPr>
            <w:tcW w:w="3827" w:type="dxa"/>
            <w:vAlign w:val="center"/>
          </w:tcPr>
          <w:p w14:paraId="2AC2AA39" w14:textId="328A0DE9" w:rsidR="00C72CD0" w:rsidRPr="00892987" w:rsidRDefault="00C72CD0" w:rsidP="00C72CD0">
            <w:pPr>
              <w:pStyle w:val="Default"/>
              <w:rPr>
                <w:color w:val="auto"/>
                <w:sz w:val="20"/>
                <w:szCs w:val="20"/>
                <w:vertAlign w:val="superscript"/>
                <w:lang w:val="ru-RU"/>
              </w:rPr>
            </w:pPr>
            <w:r w:rsidRPr="00892987">
              <w:rPr>
                <w:color w:val="auto"/>
                <w:sz w:val="20"/>
                <w:szCs w:val="20"/>
                <w:lang w:val="ru-RU"/>
              </w:rPr>
              <w:t>Обязате</w:t>
            </w:r>
            <w:r>
              <w:rPr>
                <w:color w:val="auto"/>
                <w:sz w:val="20"/>
                <w:szCs w:val="20"/>
                <w:lang w:val="ru-RU"/>
              </w:rPr>
              <w:t>льства по капитальным затратам</w:t>
            </w:r>
            <w:r>
              <w:rPr>
                <w:color w:val="auto"/>
                <w:sz w:val="20"/>
                <w:szCs w:val="20"/>
                <w:vertAlign w:val="superscript"/>
                <w:lang w:val="ru-RU"/>
              </w:rPr>
              <w:t>(1)</w:t>
            </w:r>
          </w:p>
        </w:tc>
        <w:tc>
          <w:tcPr>
            <w:tcW w:w="1478" w:type="dxa"/>
            <w:vAlign w:val="center"/>
          </w:tcPr>
          <w:p w14:paraId="090908CE" w14:textId="64FB7F8E" w:rsidR="00C72CD0" w:rsidRPr="005A4AAB" w:rsidRDefault="00C72CD0" w:rsidP="00C72CD0">
            <w:pPr>
              <w:pStyle w:val="BodyTextLeft"/>
              <w:spacing w:after="0"/>
              <w:jc w:val="center"/>
              <w:rPr>
                <w:szCs w:val="20"/>
                <w:lang w:val="ru-RU"/>
              </w:rPr>
            </w:pPr>
            <w:r>
              <w:rPr>
                <w:color w:val="000000"/>
                <w:szCs w:val="20"/>
              </w:rPr>
              <w:t>52 925 016</w:t>
            </w:r>
          </w:p>
        </w:tc>
        <w:tc>
          <w:tcPr>
            <w:tcW w:w="1479" w:type="dxa"/>
            <w:vAlign w:val="center"/>
          </w:tcPr>
          <w:p w14:paraId="3AA36DE0" w14:textId="2388E473" w:rsidR="00C72CD0" w:rsidRPr="005A4AAB" w:rsidRDefault="00C72CD0" w:rsidP="00C72CD0">
            <w:pPr>
              <w:pStyle w:val="BodyTextLeft"/>
              <w:spacing w:after="0"/>
              <w:jc w:val="center"/>
              <w:rPr>
                <w:szCs w:val="20"/>
                <w:lang w:val="ru-RU"/>
              </w:rPr>
            </w:pPr>
            <w:r>
              <w:rPr>
                <w:color w:val="000000"/>
                <w:szCs w:val="20"/>
              </w:rPr>
              <w:t>16 495 896</w:t>
            </w:r>
          </w:p>
        </w:tc>
        <w:tc>
          <w:tcPr>
            <w:tcW w:w="1479" w:type="dxa"/>
            <w:vAlign w:val="center"/>
          </w:tcPr>
          <w:p w14:paraId="2ABAF634" w14:textId="55B0E425" w:rsidR="00C72CD0" w:rsidRPr="005A4AAB" w:rsidRDefault="00C72CD0" w:rsidP="00C72CD0">
            <w:pPr>
              <w:pStyle w:val="BodyTextLeft"/>
              <w:spacing w:after="0"/>
              <w:jc w:val="center"/>
              <w:rPr>
                <w:szCs w:val="20"/>
              </w:rPr>
            </w:pPr>
            <w:r>
              <w:rPr>
                <w:color w:val="000000"/>
                <w:szCs w:val="20"/>
              </w:rPr>
              <w:t>36 429 120</w:t>
            </w:r>
          </w:p>
        </w:tc>
        <w:tc>
          <w:tcPr>
            <w:tcW w:w="1484" w:type="dxa"/>
            <w:gridSpan w:val="2"/>
            <w:vAlign w:val="center"/>
          </w:tcPr>
          <w:p w14:paraId="6183FBD6" w14:textId="070C6E0B" w:rsidR="00C72CD0" w:rsidRPr="005A4AAB" w:rsidRDefault="00C72CD0" w:rsidP="00C72CD0">
            <w:pPr>
              <w:pStyle w:val="BodyTextLeft"/>
              <w:spacing w:after="0"/>
              <w:jc w:val="center"/>
              <w:rPr>
                <w:szCs w:val="20"/>
              </w:rPr>
            </w:pPr>
          </w:p>
        </w:tc>
      </w:tr>
      <w:tr w:rsidR="00C72CD0" w:rsidRPr="00200DA5" w14:paraId="327F841A" w14:textId="77777777" w:rsidTr="00C72CD0">
        <w:tc>
          <w:tcPr>
            <w:tcW w:w="3827" w:type="dxa"/>
            <w:vAlign w:val="center"/>
          </w:tcPr>
          <w:p w14:paraId="5517840D" w14:textId="77777777" w:rsidR="00C72CD0" w:rsidRPr="00B54405" w:rsidRDefault="00C72CD0" w:rsidP="00C72CD0">
            <w:pPr>
              <w:pStyle w:val="afc"/>
              <w:spacing w:before="0" w:beforeAutospacing="0" w:after="0" w:afterAutospacing="0"/>
              <w:ind w:left="180" w:hanging="180"/>
              <w:rPr>
                <w:b/>
                <w:sz w:val="20"/>
                <w:szCs w:val="20"/>
                <w:lang w:val="ru-RU"/>
              </w:rPr>
            </w:pPr>
            <w:r w:rsidRPr="00B54405">
              <w:rPr>
                <w:b/>
                <w:bCs/>
                <w:sz w:val="20"/>
                <w:szCs w:val="20"/>
              </w:rPr>
              <w:t>Итого</w:t>
            </w:r>
          </w:p>
        </w:tc>
        <w:tc>
          <w:tcPr>
            <w:tcW w:w="1478" w:type="dxa"/>
            <w:vAlign w:val="center"/>
          </w:tcPr>
          <w:p w14:paraId="0231D76B" w14:textId="685F1414" w:rsidR="00C72CD0" w:rsidRPr="00910561" w:rsidRDefault="00C72CD0" w:rsidP="00C72CD0">
            <w:pPr>
              <w:spacing w:line="276" w:lineRule="auto"/>
              <w:jc w:val="center"/>
              <w:rPr>
                <w:b/>
                <w:sz w:val="20"/>
                <w:szCs w:val="20"/>
                <w:lang w:val="kk-KZ"/>
              </w:rPr>
            </w:pPr>
            <w:r>
              <w:rPr>
                <w:b/>
                <w:bCs/>
                <w:color w:val="000000"/>
                <w:sz w:val="20"/>
                <w:szCs w:val="20"/>
                <w:lang w:val="kk-KZ"/>
              </w:rPr>
              <w:t>232 791 498</w:t>
            </w:r>
          </w:p>
        </w:tc>
        <w:tc>
          <w:tcPr>
            <w:tcW w:w="1479" w:type="dxa"/>
            <w:vAlign w:val="center"/>
          </w:tcPr>
          <w:p w14:paraId="4D21DE8A" w14:textId="2B036DE9" w:rsidR="00C72CD0" w:rsidRPr="00910561" w:rsidRDefault="00C72CD0" w:rsidP="00C72CD0">
            <w:pPr>
              <w:spacing w:line="276" w:lineRule="auto"/>
              <w:jc w:val="center"/>
              <w:rPr>
                <w:b/>
                <w:sz w:val="20"/>
                <w:szCs w:val="20"/>
                <w:lang w:val="kk-KZ"/>
              </w:rPr>
            </w:pPr>
            <w:r>
              <w:rPr>
                <w:b/>
                <w:bCs/>
                <w:color w:val="000000"/>
                <w:sz w:val="20"/>
                <w:szCs w:val="20"/>
              </w:rPr>
              <w:t>54 765 940</w:t>
            </w:r>
          </w:p>
        </w:tc>
        <w:tc>
          <w:tcPr>
            <w:tcW w:w="1479" w:type="dxa"/>
            <w:vAlign w:val="center"/>
          </w:tcPr>
          <w:p w14:paraId="27633698" w14:textId="32A430C1" w:rsidR="00C72CD0" w:rsidRPr="00461EB8" w:rsidRDefault="00C72CD0" w:rsidP="00C72CD0">
            <w:pPr>
              <w:spacing w:line="276" w:lineRule="auto"/>
              <w:jc w:val="center"/>
              <w:rPr>
                <w:b/>
                <w:sz w:val="20"/>
                <w:szCs w:val="20"/>
                <w:lang w:val="en-US"/>
              </w:rPr>
            </w:pPr>
            <w:r>
              <w:rPr>
                <w:b/>
                <w:bCs/>
                <w:color w:val="000000"/>
                <w:sz w:val="20"/>
                <w:szCs w:val="20"/>
              </w:rPr>
              <w:t>70 069 642</w:t>
            </w:r>
          </w:p>
        </w:tc>
        <w:tc>
          <w:tcPr>
            <w:tcW w:w="1484" w:type="dxa"/>
            <w:gridSpan w:val="2"/>
            <w:vAlign w:val="center"/>
          </w:tcPr>
          <w:p w14:paraId="24322343" w14:textId="3406C146" w:rsidR="00C72CD0" w:rsidRPr="00461EB8" w:rsidRDefault="00C72CD0" w:rsidP="00C72CD0">
            <w:pPr>
              <w:spacing w:line="276" w:lineRule="auto"/>
              <w:jc w:val="center"/>
              <w:rPr>
                <w:b/>
                <w:sz w:val="20"/>
                <w:szCs w:val="20"/>
                <w:lang w:val="en-US"/>
              </w:rPr>
            </w:pPr>
            <w:r>
              <w:rPr>
                <w:b/>
                <w:sz w:val="20"/>
                <w:szCs w:val="20"/>
                <w:lang w:val="en-US"/>
              </w:rPr>
              <w:t>106 956 272</w:t>
            </w:r>
          </w:p>
        </w:tc>
      </w:tr>
    </w:tbl>
    <w:p w14:paraId="60FBAD37" w14:textId="6B737D9B" w:rsidR="007C60F3" w:rsidRDefault="00892987" w:rsidP="00892987">
      <w:pPr>
        <w:pStyle w:val="afc"/>
        <w:numPr>
          <w:ilvl w:val="0"/>
          <w:numId w:val="47"/>
        </w:numPr>
        <w:spacing w:before="0" w:beforeAutospacing="0" w:after="0" w:afterAutospacing="0"/>
        <w:rPr>
          <w:sz w:val="20"/>
          <w:szCs w:val="20"/>
          <w:lang w:val="ru-RU"/>
        </w:rPr>
      </w:pPr>
      <w:r w:rsidRPr="00892987">
        <w:rPr>
          <w:sz w:val="20"/>
          <w:szCs w:val="20"/>
          <w:lang w:val="ru-RU"/>
        </w:rPr>
        <w:t>Обязательства по капитальным затратам были основаны на расчетных суммах инвестиций, текущих и планируемых инвестиционных проектах Компании</w:t>
      </w:r>
    </w:p>
    <w:p w14:paraId="7E6107C1" w14:textId="77777777" w:rsidR="00892987" w:rsidRPr="00892987" w:rsidRDefault="00892987" w:rsidP="00892987">
      <w:pPr>
        <w:pStyle w:val="afc"/>
        <w:spacing w:before="0" w:beforeAutospacing="0" w:after="0" w:afterAutospacing="0"/>
        <w:ind w:left="404"/>
        <w:rPr>
          <w:sz w:val="20"/>
          <w:szCs w:val="18"/>
          <w:lang w:val="ru-RU" w:eastAsia="ru-RU"/>
        </w:rPr>
      </w:pPr>
    </w:p>
    <w:p w14:paraId="3230F3AB" w14:textId="4E9359DF" w:rsidR="00A91749" w:rsidRPr="00200DA5" w:rsidRDefault="00A91749" w:rsidP="00A91749">
      <w:pPr>
        <w:pStyle w:val="a1"/>
        <w:ind w:firstLine="709"/>
        <w:rPr>
          <w:szCs w:val="22"/>
        </w:rPr>
      </w:pPr>
      <w:r w:rsidRPr="00E43DFD">
        <w:rPr>
          <w:szCs w:val="22"/>
        </w:rPr>
        <w:t xml:space="preserve">По состоянию на </w:t>
      </w:r>
      <w:r w:rsidR="00E43DFD" w:rsidRPr="00E43DFD">
        <w:rPr>
          <w:szCs w:val="22"/>
        </w:rPr>
        <w:t>31</w:t>
      </w:r>
      <w:r w:rsidR="007E1BAB" w:rsidRPr="00E43DFD">
        <w:rPr>
          <w:szCs w:val="22"/>
        </w:rPr>
        <w:t xml:space="preserve"> </w:t>
      </w:r>
      <w:r w:rsidR="00E43DFD" w:rsidRPr="00E43DFD">
        <w:rPr>
          <w:szCs w:val="22"/>
        </w:rPr>
        <w:t xml:space="preserve">декабря </w:t>
      </w:r>
      <w:r w:rsidRPr="00E43DFD">
        <w:rPr>
          <w:szCs w:val="22"/>
        </w:rPr>
        <w:t>201</w:t>
      </w:r>
      <w:r w:rsidR="007E1BAB" w:rsidRPr="00E43DFD">
        <w:rPr>
          <w:szCs w:val="22"/>
        </w:rPr>
        <w:t>9</w:t>
      </w:r>
      <w:r w:rsidRPr="00E43DFD">
        <w:rPr>
          <w:szCs w:val="22"/>
        </w:rPr>
        <w:t xml:space="preserve"> </w:t>
      </w:r>
      <w:r w:rsidRPr="00E43DFD">
        <w:rPr>
          <w:rFonts w:eastAsia="DSFreeSet"/>
          <w:szCs w:val="28"/>
          <w:lang w:bidi="th-TH"/>
        </w:rPr>
        <w:t>года</w:t>
      </w:r>
      <w:r w:rsidRPr="00E43DFD">
        <w:rPr>
          <w:szCs w:val="22"/>
        </w:rPr>
        <w:t xml:space="preserve"> Компания имела текущие и будущие контрактные обязательства в размере </w:t>
      </w:r>
      <w:r w:rsidR="00910561">
        <w:rPr>
          <w:szCs w:val="22"/>
          <w:lang w:val="kk-KZ"/>
        </w:rPr>
        <w:t>232 791 498</w:t>
      </w:r>
      <w:r w:rsidR="00062674" w:rsidRPr="00E43DFD">
        <w:rPr>
          <w:szCs w:val="22"/>
        </w:rPr>
        <w:t xml:space="preserve"> </w:t>
      </w:r>
      <w:r w:rsidRPr="00E43DFD">
        <w:rPr>
          <w:szCs w:val="22"/>
        </w:rPr>
        <w:t>тыс. тенге по консолидированному коммерческому долгу и другим непогашенным обязательствам (которые включают кредиторскую задолженность, полученные авансы, обязательства перед работниками, начисленную комиссию за неиспользованную часть займа от ЕБРР, обязательства по выпущенным облигациям, начисленные купонные вознаграждения и прочее). Компания выполнила свои коммерческие обязательства из текущих потоков денежных средств в тенге, и Компания ожидает продолжения выполнения своих обязательств в будущем. Способность Компании выполнять такие обязательства зависит от накопления денежных средств и в случае, если коммерческие обязательства выражены в валюте, отличной от тенге, зависит от стабильного обменного курса между применяемой валютой и тенге, а также способности совершения сделки в валюте.</w:t>
      </w:r>
    </w:p>
    <w:p w14:paraId="1B00B50D" w14:textId="77777777" w:rsidR="007C60F3" w:rsidRPr="00200DA5" w:rsidRDefault="007C60F3" w:rsidP="007C60F3">
      <w:pPr>
        <w:autoSpaceDE w:val="0"/>
        <w:autoSpaceDN w:val="0"/>
        <w:adjustRightInd w:val="0"/>
        <w:rPr>
          <w:b/>
          <w:sz w:val="28"/>
          <w:szCs w:val="28"/>
        </w:rPr>
      </w:pPr>
    </w:p>
    <w:p w14:paraId="052E639B" w14:textId="77777777" w:rsidR="00062674" w:rsidRPr="00200DA5" w:rsidRDefault="00062674" w:rsidP="00062674">
      <w:pPr>
        <w:autoSpaceDE w:val="0"/>
        <w:autoSpaceDN w:val="0"/>
        <w:adjustRightInd w:val="0"/>
        <w:rPr>
          <w:b/>
          <w:sz w:val="28"/>
          <w:szCs w:val="28"/>
        </w:rPr>
      </w:pPr>
      <w:r w:rsidRPr="00200DA5">
        <w:rPr>
          <w:b/>
          <w:sz w:val="28"/>
          <w:szCs w:val="28"/>
        </w:rPr>
        <w:t>Основные факторы и риски, повлиявшие на финансовое положение и результаты деятельности АО «KEGOC»</w:t>
      </w:r>
    </w:p>
    <w:p w14:paraId="5FAFE768" w14:textId="77777777" w:rsidR="00062674" w:rsidRPr="00200DA5" w:rsidRDefault="00062674" w:rsidP="00062674">
      <w:pPr>
        <w:autoSpaceDE w:val="0"/>
        <w:autoSpaceDN w:val="0"/>
        <w:adjustRightInd w:val="0"/>
        <w:ind w:firstLine="709"/>
        <w:rPr>
          <w:color w:val="000000"/>
          <w:sz w:val="28"/>
          <w:szCs w:val="28"/>
        </w:rPr>
      </w:pPr>
      <w:r w:rsidRPr="00200DA5">
        <w:rPr>
          <w:color w:val="000000"/>
          <w:sz w:val="28"/>
          <w:szCs w:val="28"/>
        </w:rPr>
        <w:t>В ходе осуществления своей деятельности Компания сталкивается с множеством рисков, связанных с неопределенностью включая, но не ограничиваясь, риском изменения процентной ставки, кредитным риском, риском потери ликвидности и валютным риском. Более полный перечень рисков, которым подвержена Компания изложен в Инвестиционном меморандуме Компании, размещенном на сайте Казахстанской фондовой биржи (</w:t>
      </w:r>
      <w:hyperlink r:id="rId11" w:history="1">
        <w:r w:rsidRPr="00200DA5">
          <w:rPr>
            <w:rStyle w:val="ae"/>
            <w:sz w:val="28"/>
            <w:szCs w:val="28"/>
            <w:lang w:val="en-US"/>
          </w:rPr>
          <w:t>www</w:t>
        </w:r>
        <w:r w:rsidRPr="00200DA5">
          <w:rPr>
            <w:rStyle w:val="ae"/>
            <w:sz w:val="28"/>
            <w:szCs w:val="28"/>
          </w:rPr>
          <w:t>.</w:t>
        </w:r>
        <w:r w:rsidRPr="00200DA5">
          <w:rPr>
            <w:rStyle w:val="ae"/>
            <w:sz w:val="28"/>
            <w:szCs w:val="28"/>
            <w:lang w:val="en-US"/>
          </w:rPr>
          <w:t>kase</w:t>
        </w:r>
        <w:r w:rsidRPr="00200DA5">
          <w:rPr>
            <w:rStyle w:val="ae"/>
            <w:sz w:val="28"/>
            <w:szCs w:val="28"/>
          </w:rPr>
          <w:t>.</w:t>
        </w:r>
        <w:r w:rsidRPr="00200DA5">
          <w:rPr>
            <w:rStyle w:val="ae"/>
            <w:sz w:val="28"/>
            <w:szCs w:val="28"/>
            <w:lang w:val="en-US"/>
          </w:rPr>
          <w:t>kz</w:t>
        </w:r>
      </w:hyperlink>
      <w:r w:rsidRPr="00200DA5">
        <w:rPr>
          <w:color w:val="000000"/>
          <w:sz w:val="28"/>
          <w:szCs w:val="28"/>
        </w:rPr>
        <w:t>).</w:t>
      </w:r>
    </w:p>
    <w:p w14:paraId="7A4D6029" w14:textId="77777777" w:rsidR="00062674" w:rsidRPr="00200DA5" w:rsidRDefault="00062674" w:rsidP="00062674">
      <w:pPr>
        <w:autoSpaceDE w:val="0"/>
        <w:autoSpaceDN w:val="0"/>
        <w:adjustRightInd w:val="0"/>
        <w:rPr>
          <w:b/>
          <w:sz w:val="28"/>
          <w:szCs w:val="28"/>
        </w:rPr>
      </w:pPr>
    </w:p>
    <w:p w14:paraId="056F0DDE" w14:textId="77777777" w:rsidR="00062674" w:rsidRPr="00200DA5" w:rsidRDefault="00062674" w:rsidP="00062674">
      <w:pPr>
        <w:autoSpaceDE w:val="0"/>
        <w:autoSpaceDN w:val="0"/>
        <w:adjustRightInd w:val="0"/>
        <w:rPr>
          <w:sz w:val="28"/>
          <w:szCs w:val="28"/>
        </w:rPr>
      </w:pPr>
      <w:r w:rsidRPr="00200DA5">
        <w:rPr>
          <w:b/>
          <w:sz w:val="28"/>
          <w:szCs w:val="28"/>
        </w:rPr>
        <w:t>Риск процентной ставки</w:t>
      </w:r>
    </w:p>
    <w:p w14:paraId="1073B2A0" w14:textId="77777777" w:rsidR="00062674" w:rsidRPr="00200DA5" w:rsidRDefault="00062674" w:rsidP="00062674">
      <w:pPr>
        <w:pStyle w:val="a1"/>
        <w:ind w:firstLine="709"/>
        <w:rPr>
          <w:rFonts w:eastAsiaTheme="minorHAnsi"/>
          <w:color w:val="000000"/>
          <w:szCs w:val="28"/>
          <w:lang w:eastAsia="en-US"/>
        </w:rPr>
      </w:pPr>
      <w:r w:rsidRPr="00200DA5">
        <w:rPr>
          <w:rFonts w:eastAsiaTheme="minorHAnsi"/>
          <w:color w:val="000000"/>
          <w:szCs w:val="28"/>
          <w:lang w:eastAsia="en-US"/>
        </w:rPr>
        <w:t xml:space="preserve">Подверженность Компании риску изменения рыночных процентных ставок, в первую очередь, связана с долгосрочными займами Компании с плавающими </w:t>
      </w:r>
      <w:r w:rsidRPr="00B4718B">
        <w:rPr>
          <w:rFonts w:eastAsiaTheme="minorHAnsi"/>
          <w:szCs w:val="28"/>
          <w:lang w:eastAsia="en-US"/>
        </w:rPr>
        <w:t xml:space="preserve">процентными ставками. Компания </w:t>
      </w:r>
      <w:r w:rsidRPr="00200DA5">
        <w:rPr>
          <w:rFonts w:eastAsiaTheme="minorHAnsi"/>
          <w:color w:val="000000"/>
          <w:szCs w:val="28"/>
          <w:lang w:eastAsia="en-US"/>
        </w:rPr>
        <w:t xml:space="preserve">не применяет инструментов хеджирования для </w:t>
      </w:r>
      <w:r w:rsidRPr="00200DA5">
        <w:rPr>
          <w:rFonts w:eastAsiaTheme="minorHAnsi"/>
          <w:color w:val="000000"/>
          <w:szCs w:val="28"/>
          <w:lang w:eastAsia="en-US"/>
        </w:rPr>
        <w:lastRenderedPageBreak/>
        <w:t xml:space="preserve">снижения потенциальных рисков, поскольку руководство считает, что риск изменения процентной ставки по кредитам </w:t>
      </w:r>
      <w:r w:rsidRPr="00200DA5">
        <w:rPr>
          <w:color w:val="000000" w:themeColor="text1"/>
        </w:rPr>
        <w:t>не является критическим</w:t>
      </w:r>
      <w:r w:rsidRPr="00200DA5">
        <w:rPr>
          <w:rFonts w:eastAsiaTheme="minorHAnsi"/>
          <w:color w:val="000000" w:themeColor="text1"/>
          <w:szCs w:val="28"/>
          <w:lang w:eastAsia="en-US"/>
        </w:rPr>
        <w:t xml:space="preserve"> </w:t>
      </w:r>
      <w:r w:rsidRPr="00200DA5">
        <w:rPr>
          <w:rFonts w:eastAsiaTheme="minorHAnsi"/>
          <w:color w:val="000000"/>
          <w:szCs w:val="28"/>
          <w:lang w:eastAsia="en-US"/>
        </w:rPr>
        <w:t>в силу периодических пересмотров процентных ставок.</w:t>
      </w:r>
    </w:p>
    <w:p w14:paraId="419867B6" w14:textId="46434128" w:rsidR="00062674" w:rsidRPr="00200DA5" w:rsidRDefault="00062674" w:rsidP="00062674">
      <w:pPr>
        <w:pStyle w:val="a1"/>
        <w:ind w:firstLine="709"/>
        <w:rPr>
          <w:rFonts w:eastAsiaTheme="minorHAnsi"/>
          <w:color w:val="000000"/>
          <w:szCs w:val="28"/>
          <w:lang w:eastAsia="en-US"/>
        </w:rPr>
      </w:pPr>
      <w:r w:rsidRPr="00200DA5">
        <w:rPr>
          <w:rFonts w:eastAsiaTheme="minorHAnsi"/>
          <w:color w:val="000000"/>
          <w:szCs w:val="28"/>
          <w:lang w:eastAsia="en-US"/>
        </w:rPr>
        <w:t xml:space="preserve">По состоянию на </w:t>
      </w:r>
      <w:r w:rsidR="009426E3" w:rsidRPr="00200DA5">
        <w:rPr>
          <w:rFonts w:eastAsiaTheme="minorHAnsi"/>
          <w:color w:val="000000"/>
          <w:szCs w:val="28"/>
          <w:lang w:eastAsia="en-US"/>
        </w:rPr>
        <w:t>3</w:t>
      </w:r>
      <w:r w:rsidR="00D55B75">
        <w:rPr>
          <w:rFonts w:eastAsiaTheme="minorHAnsi"/>
          <w:color w:val="000000"/>
          <w:szCs w:val="28"/>
          <w:lang w:eastAsia="en-US"/>
        </w:rPr>
        <w:t>1</w:t>
      </w:r>
      <w:r w:rsidR="009426E3" w:rsidRPr="00200DA5">
        <w:rPr>
          <w:rFonts w:eastAsiaTheme="minorHAnsi"/>
          <w:color w:val="000000"/>
          <w:szCs w:val="28"/>
          <w:lang w:eastAsia="en-US"/>
        </w:rPr>
        <w:t xml:space="preserve"> </w:t>
      </w:r>
      <w:r w:rsidR="00D55B75">
        <w:rPr>
          <w:rFonts w:eastAsiaTheme="minorHAnsi"/>
          <w:color w:val="000000"/>
          <w:szCs w:val="28"/>
          <w:lang w:eastAsia="en-US"/>
        </w:rPr>
        <w:t>декабря</w:t>
      </w:r>
      <w:r w:rsidRPr="00200DA5">
        <w:rPr>
          <w:rFonts w:eastAsiaTheme="minorHAnsi"/>
          <w:color w:val="000000"/>
          <w:szCs w:val="28"/>
          <w:lang w:eastAsia="en-US"/>
        </w:rPr>
        <w:t xml:space="preserve"> 201</w:t>
      </w:r>
      <w:r w:rsidR="009426E3" w:rsidRPr="00200DA5">
        <w:rPr>
          <w:rFonts w:eastAsiaTheme="minorHAnsi"/>
          <w:color w:val="000000"/>
          <w:szCs w:val="28"/>
          <w:lang w:eastAsia="en-US"/>
        </w:rPr>
        <w:t>9</w:t>
      </w:r>
      <w:r w:rsidRPr="00200DA5">
        <w:rPr>
          <w:rFonts w:eastAsiaTheme="minorHAnsi"/>
          <w:color w:val="000000"/>
          <w:szCs w:val="28"/>
          <w:lang w:eastAsia="en-US"/>
        </w:rPr>
        <w:t xml:space="preserve"> года привлеченные займы и выпущенные облигации Компании, выраженные в тенге, долларах США и евро </w:t>
      </w:r>
      <w:r w:rsidR="00D55B75">
        <w:rPr>
          <w:lang w:val="kk-KZ"/>
        </w:rPr>
        <w:t>150 325 515</w:t>
      </w:r>
      <w:r w:rsidR="00FC0956" w:rsidRPr="00116057">
        <w:rPr>
          <w:lang w:val="kk-KZ"/>
        </w:rPr>
        <w:t xml:space="preserve"> </w:t>
      </w:r>
      <w:r w:rsidRPr="00200DA5">
        <w:t>тыс. тенге)</w:t>
      </w:r>
      <w:r w:rsidRPr="00200DA5">
        <w:rPr>
          <w:rFonts w:eastAsiaTheme="minorHAnsi"/>
          <w:color w:val="000000"/>
          <w:szCs w:val="28"/>
          <w:lang w:eastAsia="en-US"/>
        </w:rPr>
        <w:t xml:space="preserve"> имели плавающую процентную ставку и фиксированную ставку по второму выпуску облигаций. Компания подвержена изменениям справедливой стоимости, возникающим в результате колебания процентных ставок.</w:t>
      </w:r>
    </w:p>
    <w:p w14:paraId="0ECF84D1" w14:textId="1BE9D363" w:rsidR="00062674" w:rsidRPr="00200DA5" w:rsidRDefault="00062674" w:rsidP="00062674">
      <w:pPr>
        <w:pStyle w:val="a1"/>
        <w:ind w:firstLine="709"/>
        <w:rPr>
          <w:rFonts w:eastAsiaTheme="minorHAnsi"/>
          <w:szCs w:val="28"/>
          <w:lang w:eastAsia="en-US"/>
        </w:rPr>
      </w:pPr>
      <w:r w:rsidRPr="00506B1B">
        <w:rPr>
          <w:color w:val="000000"/>
        </w:rPr>
        <w:t>Активы Компании, приносящие процентный доход, состоят из вы</w:t>
      </w:r>
      <w:r w:rsidR="001D0A42" w:rsidRPr="00506B1B">
        <w:rPr>
          <w:color w:val="000000"/>
        </w:rPr>
        <w:t>раженных в тенге и долларах США</w:t>
      </w:r>
      <w:r w:rsidRPr="00506B1B">
        <w:rPr>
          <w:color w:val="000000"/>
        </w:rPr>
        <w:t xml:space="preserve">, общая сумма которых по состоянию </w:t>
      </w:r>
      <w:r w:rsidR="00D55B75" w:rsidRPr="00506B1B">
        <w:rPr>
          <w:rFonts w:eastAsiaTheme="minorHAnsi"/>
          <w:color w:val="000000"/>
          <w:szCs w:val="28"/>
          <w:lang w:eastAsia="en-US"/>
        </w:rPr>
        <w:t>на 31</w:t>
      </w:r>
      <w:r w:rsidR="00515F5D" w:rsidRPr="00506B1B">
        <w:rPr>
          <w:rFonts w:eastAsiaTheme="minorHAnsi"/>
          <w:color w:val="000000"/>
          <w:szCs w:val="28"/>
          <w:lang w:eastAsia="en-US"/>
        </w:rPr>
        <w:t xml:space="preserve"> </w:t>
      </w:r>
      <w:r w:rsidR="00D55B75" w:rsidRPr="00506B1B">
        <w:rPr>
          <w:rFonts w:eastAsiaTheme="minorHAnsi"/>
          <w:color w:val="000000"/>
          <w:szCs w:val="28"/>
          <w:lang w:eastAsia="en-US"/>
        </w:rPr>
        <w:t>декабря</w:t>
      </w:r>
      <w:r w:rsidR="00515F5D" w:rsidRPr="00506B1B">
        <w:rPr>
          <w:rFonts w:eastAsiaTheme="minorHAnsi"/>
          <w:color w:val="000000"/>
          <w:szCs w:val="28"/>
          <w:lang w:eastAsia="en-US"/>
        </w:rPr>
        <w:t xml:space="preserve"> 2019 года </w:t>
      </w:r>
      <w:r w:rsidRPr="00506B1B">
        <w:rPr>
          <w:color w:val="000000"/>
        </w:rPr>
        <w:t xml:space="preserve">составляет </w:t>
      </w:r>
      <w:r w:rsidR="001D0A42" w:rsidRPr="00506B1B">
        <w:t>47 212 505</w:t>
      </w:r>
      <w:r w:rsidR="00FC0956" w:rsidRPr="00506B1B">
        <w:rPr>
          <w:color w:val="FF0000"/>
        </w:rPr>
        <w:t xml:space="preserve"> </w:t>
      </w:r>
      <w:r w:rsidRPr="00506B1B">
        <w:rPr>
          <w:color w:val="000000"/>
        </w:rPr>
        <w:t xml:space="preserve">тыс. тенге, размещенных </w:t>
      </w:r>
      <w:r w:rsidRPr="00506B1B">
        <w:t>по фиксированной</w:t>
      </w:r>
      <w:r w:rsidRPr="00506B1B">
        <w:rPr>
          <w:color w:val="000000"/>
        </w:rPr>
        <w:t xml:space="preserve"> процентной ставке.</w:t>
      </w:r>
      <w:r w:rsidRPr="00200DA5">
        <w:rPr>
          <w:color w:val="000000"/>
        </w:rPr>
        <w:tab/>
      </w:r>
    </w:p>
    <w:p w14:paraId="3CC55BC4" w14:textId="77777777" w:rsidR="00F553C5" w:rsidRPr="00200DA5" w:rsidRDefault="00F553C5" w:rsidP="00062674">
      <w:pPr>
        <w:pStyle w:val="a1"/>
        <w:ind w:firstLine="709"/>
        <w:rPr>
          <w:b/>
          <w:szCs w:val="28"/>
        </w:rPr>
      </w:pPr>
    </w:p>
    <w:p w14:paraId="539C9D34" w14:textId="77777777" w:rsidR="00062674" w:rsidRPr="00200DA5" w:rsidRDefault="00062674" w:rsidP="00062674">
      <w:pPr>
        <w:pStyle w:val="a1"/>
        <w:rPr>
          <w:b/>
          <w:szCs w:val="28"/>
        </w:rPr>
      </w:pPr>
      <w:r w:rsidRPr="00200DA5">
        <w:rPr>
          <w:b/>
          <w:szCs w:val="28"/>
        </w:rPr>
        <w:t>Валютный риск</w:t>
      </w:r>
    </w:p>
    <w:p w14:paraId="3A47A9C2" w14:textId="77777777" w:rsidR="00062674" w:rsidRPr="00200DA5" w:rsidRDefault="00062674" w:rsidP="00062674">
      <w:pPr>
        <w:pStyle w:val="Default"/>
        <w:ind w:firstLine="709"/>
        <w:rPr>
          <w:sz w:val="28"/>
          <w:szCs w:val="28"/>
          <w:lang w:val="ru-RU" w:eastAsia="ru-RU"/>
        </w:rPr>
      </w:pPr>
      <w:r w:rsidRPr="00200DA5">
        <w:rPr>
          <w:bCs/>
          <w:iCs/>
          <w:sz w:val="28"/>
          <w:szCs w:val="28"/>
          <w:lang w:val="ru-RU" w:eastAsia="ru-RU"/>
        </w:rPr>
        <w:t xml:space="preserve">Колебания обменного курса доллара США и других валют по отношению к тенге может негативно повлиять на бизнес Компании, ее финансовое состояние и результаты работы. </w:t>
      </w:r>
      <w:r w:rsidRPr="00200DA5">
        <w:rPr>
          <w:sz w:val="28"/>
          <w:szCs w:val="28"/>
          <w:lang w:val="ru-RU" w:eastAsia="ru-RU"/>
        </w:rPr>
        <w:t xml:space="preserve">Доходы Компании выражаются в тенге, в то время как большая часть заемного капитала и расходов по вознаграждениям Компании выражаются в долларах США и евро. Поэтому повышение рыночного обменного курса доллара США и (или) евро к тенге может привести к уменьшению прибыли Компании относительно ее расходов и отразиться на итогах ее работы. </w:t>
      </w:r>
    </w:p>
    <w:p w14:paraId="6A485775" w14:textId="23D2E9C0" w:rsidR="00E01C18" w:rsidRPr="004F0895" w:rsidRDefault="00E01C18" w:rsidP="00E01C18">
      <w:pPr>
        <w:pStyle w:val="Default"/>
        <w:ind w:firstLine="709"/>
        <w:rPr>
          <w:color w:val="auto"/>
          <w:sz w:val="28"/>
          <w:szCs w:val="28"/>
          <w:lang w:val="kk-KZ" w:eastAsia="ru-RU"/>
        </w:rPr>
      </w:pPr>
      <w:r w:rsidRPr="00116057">
        <w:rPr>
          <w:color w:val="auto"/>
          <w:sz w:val="28"/>
          <w:szCs w:val="28"/>
          <w:lang w:val="ru-RU" w:eastAsia="ru-RU"/>
        </w:rPr>
        <w:t xml:space="preserve">В целях регулирования валютного риска на депозитных счетах по состоянию на </w:t>
      </w:r>
      <w:r w:rsidR="00D55B75">
        <w:rPr>
          <w:rFonts w:eastAsiaTheme="minorHAnsi"/>
          <w:color w:val="auto"/>
          <w:sz w:val="28"/>
          <w:szCs w:val="28"/>
          <w:lang w:val="ru-RU"/>
        </w:rPr>
        <w:t>31</w:t>
      </w:r>
      <w:r w:rsidRPr="00116057">
        <w:rPr>
          <w:rFonts w:eastAsiaTheme="minorHAnsi"/>
          <w:color w:val="auto"/>
          <w:sz w:val="28"/>
          <w:szCs w:val="28"/>
          <w:lang w:val="ru-RU"/>
        </w:rPr>
        <w:t xml:space="preserve"> </w:t>
      </w:r>
      <w:r w:rsidR="00D55B75">
        <w:rPr>
          <w:rFonts w:eastAsiaTheme="minorHAnsi"/>
          <w:color w:val="auto"/>
          <w:sz w:val="28"/>
          <w:szCs w:val="28"/>
          <w:lang w:val="ru-RU"/>
        </w:rPr>
        <w:t>декабря</w:t>
      </w:r>
      <w:r w:rsidRPr="00116057">
        <w:rPr>
          <w:rFonts w:eastAsiaTheme="minorHAnsi"/>
          <w:color w:val="auto"/>
          <w:sz w:val="28"/>
          <w:szCs w:val="28"/>
          <w:lang w:val="ru-RU"/>
        </w:rPr>
        <w:t xml:space="preserve"> 2019</w:t>
      </w:r>
      <w:r w:rsidRPr="00116057">
        <w:rPr>
          <w:color w:val="auto"/>
          <w:sz w:val="28"/>
          <w:szCs w:val="28"/>
          <w:lang w:val="ru-RU" w:eastAsia="ru-RU"/>
        </w:rPr>
        <w:t xml:space="preserve"> года размещена сумма в долларах США в размере </w:t>
      </w:r>
      <w:r w:rsidR="00BB524D" w:rsidRPr="00BB524D">
        <w:rPr>
          <w:color w:val="auto"/>
          <w:sz w:val="28"/>
          <w:szCs w:val="28"/>
          <w:lang w:val="ru-RU"/>
        </w:rPr>
        <w:t>49.4</w:t>
      </w:r>
      <w:r w:rsidR="00116057" w:rsidRPr="00BB524D">
        <w:rPr>
          <w:color w:val="auto"/>
          <w:sz w:val="28"/>
          <w:szCs w:val="28"/>
          <w:lang w:val="ru-RU"/>
        </w:rPr>
        <w:t xml:space="preserve"> млн. долларов США (</w:t>
      </w:r>
      <w:r w:rsidR="00BB524D" w:rsidRPr="00BB524D">
        <w:rPr>
          <w:color w:val="auto"/>
          <w:sz w:val="28"/>
          <w:szCs w:val="28"/>
          <w:lang w:val="ru-RU"/>
        </w:rPr>
        <w:t>17 795 817</w:t>
      </w:r>
      <w:r w:rsidRPr="00BB524D">
        <w:rPr>
          <w:color w:val="auto"/>
          <w:sz w:val="28"/>
          <w:szCs w:val="28"/>
          <w:lang w:val="ru-RU"/>
        </w:rPr>
        <w:t xml:space="preserve"> т</w:t>
      </w:r>
      <w:r w:rsidR="00116057" w:rsidRPr="00BB524D">
        <w:rPr>
          <w:color w:val="auto"/>
          <w:sz w:val="28"/>
          <w:szCs w:val="28"/>
          <w:lang w:val="ru-RU"/>
        </w:rPr>
        <w:t>ыс. тенге).</w:t>
      </w:r>
      <w:r w:rsidRPr="00116057">
        <w:rPr>
          <w:color w:val="auto"/>
          <w:sz w:val="28"/>
          <w:szCs w:val="28"/>
          <w:lang w:val="ru-RU"/>
        </w:rPr>
        <w:t xml:space="preserve"> </w:t>
      </w:r>
    </w:p>
    <w:p w14:paraId="3FA21D82" w14:textId="3FDA2848" w:rsidR="00062674" w:rsidRPr="00200DA5" w:rsidRDefault="00062674" w:rsidP="005A1CCB">
      <w:pPr>
        <w:autoSpaceDE w:val="0"/>
        <w:autoSpaceDN w:val="0"/>
        <w:adjustRightInd w:val="0"/>
        <w:ind w:firstLine="709"/>
        <w:rPr>
          <w:sz w:val="28"/>
          <w:szCs w:val="20"/>
        </w:rPr>
      </w:pPr>
      <w:r w:rsidRPr="00200DA5">
        <w:rPr>
          <w:sz w:val="28"/>
          <w:szCs w:val="20"/>
        </w:rPr>
        <w:t>В следующих таблицах представлен анализ чувствительности к возможным изменениям в обменном курсе доллара США и Евро, при условии неизменности всех прочих параметров.</w:t>
      </w:r>
    </w:p>
    <w:tbl>
      <w:tblPr>
        <w:tblW w:w="9531" w:type="dxa"/>
        <w:tblInd w:w="108" w:type="dxa"/>
        <w:tblLayout w:type="fixed"/>
        <w:tblLook w:val="0000" w:firstRow="0" w:lastRow="0" w:firstColumn="0" w:lastColumn="0" w:noHBand="0" w:noVBand="0"/>
      </w:tblPr>
      <w:tblGrid>
        <w:gridCol w:w="4570"/>
        <w:gridCol w:w="2693"/>
        <w:gridCol w:w="2268"/>
      </w:tblGrid>
      <w:tr w:rsidR="00062674" w:rsidRPr="00200DA5" w14:paraId="161D131E" w14:textId="77777777" w:rsidTr="00CC242B">
        <w:trPr>
          <w:trHeight w:val="227"/>
        </w:trPr>
        <w:tc>
          <w:tcPr>
            <w:tcW w:w="4570" w:type="dxa"/>
            <w:tcBorders>
              <w:bottom w:val="single" w:sz="4" w:space="0" w:color="auto"/>
            </w:tcBorders>
            <w:vAlign w:val="bottom"/>
          </w:tcPr>
          <w:p w14:paraId="4952CAE2" w14:textId="77777777" w:rsidR="00062674" w:rsidRPr="00200DA5" w:rsidRDefault="00062674" w:rsidP="00CC242B">
            <w:pPr>
              <w:pStyle w:val="a1"/>
              <w:jc w:val="left"/>
              <w:rPr>
                <w:i/>
                <w:sz w:val="20"/>
              </w:rPr>
            </w:pPr>
            <w:r w:rsidRPr="00200DA5">
              <w:rPr>
                <w:b/>
                <w:sz w:val="20"/>
              </w:rPr>
              <w:br w:type="page"/>
            </w:r>
          </w:p>
          <w:p w14:paraId="083E24F5" w14:textId="77777777" w:rsidR="00062674" w:rsidRPr="00200DA5" w:rsidRDefault="00062674" w:rsidP="00CC242B">
            <w:pPr>
              <w:pStyle w:val="a1"/>
              <w:jc w:val="left"/>
              <w:rPr>
                <w:sz w:val="20"/>
              </w:rPr>
            </w:pPr>
            <w:r w:rsidRPr="00200DA5">
              <w:rPr>
                <w:i/>
                <w:sz w:val="20"/>
              </w:rPr>
              <w:t>В тысячах тенге</w:t>
            </w:r>
          </w:p>
        </w:tc>
        <w:tc>
          <w:tcPr>
            <w:tcW w:w="2693" w:type="dxa"/>
            <w:tcBorders>
              <w:bottom w:val="single" w:sz="4" w:space="0" w:color="auto"/>
            </w:tcBorders>
            <w:vAlign w:val="bottom"/>
          </w:tcPr>
          <w:p w14:paraId="531C9136" w14:textId="77777777" w:rsidR="00062674" w:rsidRPr="00200DA5" w:rsidRDefault="00062674" w:rsidP="00CC242B">
            <w:pPr>
              <w:ind w:left="-108"/>
              <w:jc w:val="right"/>
              <w:rPr>
                <w:sz w:val="20"/>
                <w:szCs w:val="20"/>
              </w:rPr>
            </w:pPr>
            <w:r w:rsidRPr="00200DA5">
              <w:rPr>
                <w:sz w:val="20"/>
                <w:szCs w:val="20"/>
              </w:rPr>
              <w:t>Увеличение / (Уменьшение) обменного курса тенге на</w:t>
            </w:r>
          </w:p>
        </w:tc>
        <w:tc>
          <w:tcPr>
            <w:tcW w:w="2268" w:type="dxa"/>
            <w:tcBorders>
              <w:bottom w:val="single" w:sz="4" w:space="0" w:color="auto"/>
            </w:tcBorders>
            <w:vAlign w:val="bottom"/>
          </w:tcPr>
          <w:p w14:paraId="09FBA607" w14:textId="77777777" w:rsidR="00062674" w:rsidRPr="00200DA5" w:rsidRDefault="00062674" w:rsidP="00CC242B">
            <w:pPr>
              <w:tabs>
                <w:tab w:val="left" w:pos="1739"/>
              </w:tabs>
              <w:ind w:left="-113" w:right="34"/>
              <w:jc w:val="right"/>
              <w:rPr>
                <w:sz w:val="20"/>
                <w:szCs w:val="20"/>
              </w:rPr>
            </w:pPr>
            <w:r w:rsidRPr="00200DA5">
              <w:rPr>
                <w:sz w:val="20"/>
                <w:szCs w:val="20"/>
              </w:rPr>
              <w:t>Влияние на прибыль до налогообложения</w:t>
            </w:r>
          </w:p>
        </w:tc>
      </w:tr>
      <w:tr w:rsidR="00062674" w:rsidRPr="00200DA5" w14:paraId="5C8CD8D1" w14:textId="77777777" w:rsidTr="00CC242B">
        <w:trPr>
          <w:trHeight w:val="227"/>
        </w:trPr>
        <w:tc>
          <w:tcPr>
            <w:tcW w:w="4570" w:type="dxa"/>
            <w:vAlign w:val="bottom"/>
          </w:tcPr>
          <w:p w14:paraId="74731EB1" w14:textId="1ECD27C7" w:rsidR="00062674" w:rsidRPr="00200DA5" w:rsidRDefault="00062674" w:rsidP="00C91A60">
            <w:pPr>
              <w:pStyle w:val="xl38"/>
              <w:spacing w:before="0" w:after="0"/>
              <w:rPr>
                <w:rFonts w:ascii="Times New Roman" w:hAnsi="Times New Roman"/>
                <w:sz w:val="20"/>
                <w:lang w:val="ru-RU"/>
              </w:rPr>
            </w:pPr>
            <w:r w:rsidRPr="00200DA5">
              <w:rPr>
                <w:rFonts w:ascii="Times New Roman" w:hAnsi="Times New Roman"/>
                <w:sz w:val="20"/>
                <w:lang w:val="ru-RU"/>
              </w:rPr>
              <w:t xml:space="preserve">На </w:t>
            </w:r>
            <w:r w:rsidR="00C91A60">
              <w:rPr>
                <w:rFonts w:ascii="Times New Roman" w:hAnsi="Times New Roman"/>
                <w:sz w:val="20"/>
                <w:lang w:val="ru-RU"/>
              </w:rPr>
              <w:t>31</w:t>
            </w:r>
            <w:r w:rsidR="00295823" w:rsidRPr="00200DA5">
              <w:rPr>
                <w:rFonts w:ascii="Times New Roman" w:hAnsi="Times New Roman"/>
                <w:sz w:val="20"/>
                <w:lang w:val="ru-RU"/>
              </w:rPr>
              <w:t xml:space="preserve"> </w:t>
            </w:r>
            <w:r w:rsidR="00C91A60">
              <w:rPr>
                <w:rFonts w:ascii="Times New Roman" w:hAnsi="Times New Roman"/>
                <w:sz w:val="20"/>
                <w:lang w:val="ru-RU"/>
              </w:rPr>
              <w:t>декабря</w:t>
            </w:r>
            <w:r w:rsidR="006E1D31" w:rsidRPr="00200DA5">
              <w:rPr>
                <w:rFonts w:ascii="Times New Roman" w:hAnsi="Times New Roman"/>
                <w:sz w:val="20"/>
                <w:lang w:val="ru-RU"/>
              </w:rPr>
              <w:t xml:space="preserve"> </w:t>
            </w:r>
            <w:r w:rsidRPr="00200DA5">
              <w:rPr>
                <w:rFonts w:ascii="Times New Roman" w:hAnsi="Times New Roman"/>
                <w:sz w:val="20"/>
                <w:lang w:val="ru-RU"/>
              </w:rPr>
              <w:t>201</w:t>
            </w:r>
            <w:r w:rsidR="00295823" w:rsidRPr="00200DA5">
              <w:rPr>
                <w:rFonts w:ascii="Times New Roman" w:hAnsi="Times New Roman"/>
                <w:sz w:val="20"/>
                <w:lang w:val="ru-RU"/>
              </w:rPr>
              <w:t>9</w:t>
            </w:r>
            <w:r w:rsidRPr="00200DA5">
              <w:rPr>
                <w:rFonts w:ascii="Times New Roman" w:hAnsi="Times New Roman"/>
                <w:sz w:val="20"/>
                <w:lang w:val="ru-RU"/>
              </w:rPr>
              <w:t xml:space="preserve"> года</w:t>
            </w:r>
          </w:p>
        </w:tc>
        <w:tc>
          <w:tcPr>
            <w:tcW w:w="2693" w:type="dxa"/>
            <w:vAlign w:val="bottom"/>
          </w:tcPr>
          <w:p w14:paraId="7F6D605C" w14:textId="77777777" w:rsidR="00062674" w:rsidRPr="00200DA5" w:rsidRDefault="00062674" w:rsidP="00CC242B">
            <w:pPr>
              <w:ind w:left="-108" w:right="34"/>
              <w:jc w:val="right"/>
              <w:rPr>
                <w:b/>
                <w:sz w:val="20"/>
                <w:szCs w:val="20"/>
              </w:rPr>
            </w:pPr>
          </w:p>
        </w:tc>
        <w:tc>
          <w:tcPr>
            <w:tcW w:w="2268" w:type="dxa"/>
            <w:vAlign w:val="bottom"/>
          </w:tcPr>
          <w:p w14:paraId="2216B790" w14:textId="77777777" w:rsidR="00062674" w:rsidRPr="00200DA5" w:rsidRDefault="00062674" w:rsidP="00CC242B">
            <w:pPr>
              <w:ind w:left="-108" w:right="34"/>
              <w:jc w:val="right"/>
              <w:rPr>
                <w:b/>
                <w:sz w:val="20"/>
                <w:szCs w:val="20"/>
              </w:rPr>
            </w:pPr>
          </w:p>
        </w:tc>
      </w:tr>
      <w:tr w:rsidR="00062674" w:rsidRPr="00200DA5" w14:paraId="1C95F219" w14:textId="77777777" w:rsidTr="00CC242B">
        <w:trPr>
          <w:trHeight w:val="227"/>
        </w:trPr>
        <w:tc>
          <w:tcPr>
            <w:tcW w:w="4570" w:type="dxa"/>
            <w:vAlign w:val="bottom"/>
          </w:tcPr>
          <w:p w14:paraId="2266AB09" w14:textId="77777777" w:rsidR="00062674" w:rsidRPr="00200DA5" w:rsidRDefault="00062674" w:rsidP="00CC242B">
            <w:pPr>
              <w:pStyle w:val="xl38"/>
              <w:spacing w:before="0" w:after="0"/>
              <w:rPr>
                <w:rFonts w:ascii="Times New Roman" w:hAnsi="Times New Roman"/>
                <w:sz w:val="20"/>
                <w:lang w:val="ru-RU"/>
              </w:rPr>
            </w:pPr>
            <w:r w:rsidRPr="00200DA5">
              <w:rPr>
                <w:rFonts w:ascii="Times New Roman" w:hAnsi="Times New Roman"/>
                <w:b w:val="0"/>
                <w:sz w:val="20"/>
                <w:lang w:val="ru-RU"/>
              </w:rPr>
              <w:t xml:space="preserve">Доллары США </w:t>
            </w:r>
          </w:p>
        </w:tc>
        <w:tc>
          <w:tcPr>
            <w:tcW w:w="2693" w:type="dxa"/>
            <w:vAlign w:val="bottom"/>
          </w:tcPr>
          <w:p w14:paraId="57BC3B54" w14:textId="06131996" w:rsidR="00062674" w:rsidRPr="00506B1B" w:rsidRDefault="00F05F10" w:rsidP="00CC242B">
            <w:pPr>
              <w:ind w:left="-108"/>
              <w:jc w:val="right"/>
              <w:rPr>
                <w:b/>
                <w:sz w:val="20"/>
                <w:szCs w:val="20"/>
              </w:rPr>
            </w:pPr>
            <w:r w:rsidRPr="00506B1B">
              <w:rPr>
                <w:b/>
                <w:sz w:val="20"/>
                <w:szCs w:val="20"/>
              </w:rPr>
              <w:t>10 тенге/ (10</w:t>
            </w:r>
            <w:r w:rsidR="00062674" w:rsidRPr="00506B1B">
              <w:rPr>
                <w:b/>
                <w:sz w:val="20"/>
                <w:szCs w:val="20"/>
              </w:rPr>
              <w:t>) тенге</w:t>
            </w:r>
          </w:p>
        </w:tc>
        <w:tc>
          <w:tcPr>
            <w:tcW w:w="2268" w:type="dxa"/>
            <w:vAlign w:val="bottom"/>
          </w:tcPr>
          <w:p w14:paraId="6B3CF528" w14:textId="3ABF0235" w:rsidR="00062674" w:rsidRPr="00874526" w:rsidRDefault="00062674" w:rsidP="003F5DEB">
            <w:pPr>
              <w:ind w:left="-113"/>
              <w:jc w:val="right"/>
              <w:rPr>
                <w:b/>
                <w:sz w:val="20"/>
                <w:szCs w:val="20"/>
              </w:rPr>
            </w:pPr>
            <w:r w:rsidRPr="00874526">
              <w:rPr>
                <w:b/>
                <w:sz w:val="20"/>
                <w:szCs w:val="20"/>
              </w:rPr>
              <w:t>(</w:t>
            </w:r>
            <w:r w:rsidR="003F5DEB">
              <w:rPr>
                <w:b/>
                <w:sz w:val="20"/>
                <w:szCs w:val="20"/>
              </w:rPr>
              <w:t>513 782</w:t>
            </w:r>
            <w:r w:rsidRPr="00874526">
              <w:rPr>
                <w:b/>
                <w:sz w:val="20"/>
                <w:szCs w:val="20"/>
              </w:rPr>
              <w:t xml:space="preserve">) / </w:t>
            </w:r>
            <w:r w:rsidR="003F5DEB">
              <w:rPr>
                <w:b/>
                <w:sz w:val="20"/>
                <w:szCs w:val="20"/>
              </w:rPr>
              <w:t>513 782</w:t>
            </w:r>
          </w:p>
        </w:tc>
      </w:tr>
      <w:tr w:rsidR="00062674" w:rsidRPr="00200DA5" w14:paraId="1321EE3B" w14:textId="77777777" w:rsidTr="00CC242B">
        <w:trPr>
          <w:trHeight w:val="227"/>
        </w:trPr>
        <w:tc>
          <w:tcPr>
            <w:tcW w:w="4570" w:type="dxa"/>
            <w:tcBorders>
              <w:bottom w:val="single" w:sz="4" w:space="0" w:color="auto"/>
            </w:tcBorders>
            <w:vAlign w:val="bottom"/>
          </w:tcPr>
          <w:p w14:paraId="3F757895" w14:textId="77777777" w:rsidR="00062674" w:rsidRPr="00200DA5" w:rsidRDefault="00062674" w:rsidP="00CC242B">
            <w:pPr>
              <w:pStyle w:val="xl38"/>
              <w:spacing w:before="0" w:after="0"/>
              <w:rPr>
                <w:rFonts w:ascii="Times New Roman" w:hAnsi="Times New Roman"/>
                <w:sz w:val="20"/>
                <w:lang w:val="ru-RU"/>
              </w:rPr>
            </w:pPr>
            <w:r w:rsidRPr="00200DA5">
              <w:rPr>
                <w:rFonts w:ascii="Times New Roman" w:hAnsi="Times New Roman"/>
                <w:b w:val="0"/>
                <w:sz w:val="20"/>
                <w:lang w:val="ru-RU"/>
              </w:rPr>
              <w:t>Евро</w:t>
            </w:r>
          </w:p>
        </w:tc>
        <w:tc>
          <w:tcPr>
            <w:tcW w:w="2693" w:type="dxa"/>
            <w:tcBorders>
              <w:bottom w:val="single" w:sz="4" w:space="0" w:color="auto"/>
            </w:tcBorders>
            <w:vAlign w:val="bottom"/>
          </w:tcPr>
          <w:p w14:paraId="189FBB42" w14:textId="334C2A97" w:rsidR="00062674" w:rsidRPr="00506B1B" w:rsidRDefault="00F05F10" w:rsidP="00CC242B">
            <w:pPr>
              <w:ind w:left="-108"/>
              <w:jc w:val="right"/>
              <w:rPr>
                <w:b/>
                <w:sz w:val="20"/>
                <w:szCs w:val="20"/>
              </w:rPr>
            </w:pPr>
            <w:r w:rsidRPr="00506B1B">
              <w:rPr>
                <w:b/>
                <w:sz w:val="20"/>
                <w:szCs w:val="20"/>
              </w:rPr>
              <w:t>10</w:t>
            </w:r>
            <w:r w:rsidR="00062674" w:rsidRPr="00506B1B">
              <w:rPr>
                <w:b/>
                <w:sz w:val="20"/>
                <w:szCs w:val="20"/>
              </w:rPr>
              <w:t xml:space="preserve"> те</w:t>
            </w:r>
            <w:r w:rsidRPr="00506B1B">
              <w:rPr>
                <w:b/>
                <w:sz w:val="20"/>
                <w:szCs w:val="20"/>
              </w:rPr>
              <w:t>нге/ (10</w:t>
            </w:r>
            <w:r w:rsidR="00062674" w:rsidRPr="00506B1B">
              <w:rPr>
                <w:b/>
                <w:sz w:val="20"/>
                <w:szCs w:val="20"/>
              </w:rPr>
              <w:t>) тенге</w:t>
            </w:r>
          </w:p>
        </w:tc>
        <w:tc>
          <w:tcPr>
            <w:tcW w:w="2268" w:type="dxa"/>
            <w:tcBorders>
              <w:bottom w:val="single" w:sz="4" w:space="0" w:color="auto"/>
            </w:tcBorders>
            <w:vAlign w:val="bottom"/>
          </w:tcPr>
          <w:p w14:paraId="42DF7F42" w14:textId="22B7D884" w:rsidR="00062674" w:rsidRPr="00874526" w:rsidRDefault="00062674" w:rsidP="00A90605">
            <w:pPr>
              <w:ind w:left="-113"/>
              <w:jc w:val="right"/>
              <w:rPr>
                <w:b/>
                <w:sz w:val="20"/>
                <w:szCs w:val="20"/>
              </w:rPr>
            </w:pPr>
            <w:r w:rsidRPr="00874526">
              <w:rPr>
                <w:b/>
                <w:sz w:val="20"/>
                <w:szCs w:val="20"/>
              </w:rPr>
              <w:t>(</w:t>
            </w:r>
            <w:r w:rsidR="003F5DEB">
              <w:rPr>
                <w:b/>
                <w:sz w:val="20"/>
                <w:szCs w:val="20"/>
              </w:rPr>
              <w:t>425 988</w:t>
            </w:r>
            <w:r w:rsidRPr="00874526">
              <w:rPr>
                <w:b/>
                <w:sz w:val="20"/>
                <w:szCs w:val="20"/>
              </w:rPr>
              <w:t xml:space="preserve">) / </w:t>
            </w:r>
            <w:r w:rsidR="003F5DEB">
              <w:rPr>
                <w:b/>
                <w:sz w:val="20"/>
                <w:szCs w:val="20"/>
              </w:rPr>
              <w:t>425 988</w:t>
            </w:r>
          </w:p>
        </w:tc>
      </w:tr>
    </w:tbl>
    <w:p w14:paraId="17BD0C73" w14:textId="77777777" w:rsidR="00A90605" w:rsidRDefault="00A90605" w:rsidP="00971BE9">
      <w:pPr>
        <w:autoSpaceDE w:val="0"/>
        <w:autoSpaceDN w:val="0"/>
        <w:adjustRightInd w:val="0"/>
        <w:rPr>
          <w:b/>
          <w:color w:val="00B050"/>
          <w:sz w:val="28"/>
          <w:szCs w:val="28"/>
        </w:rPr>
      </w:pPr>
    </w:p>
    <w:p w14:paraId="4A936866" w14:textId="77777777" w:rsidR="00971BE9" w:rsidRPr="00200DA5" w:rsidRDefault="00971BE9" w:rsidP="00971BE9">
      <w:pPr>
        <w:autoSpaceDE w:val="0"/>
        <w:autoSpaceDN w:val="0"/>
        <w:adjustRightInd w:val="0"/>
        <w:rPr>
          <w:b/>
          <w:color w:val="000000"/>
          <w:sz w:val="28"/>
          <w:szCs w:val="28"/>
        </w:rPr>
      </w:pPr>
      <w:r w:rsidRPr="00200DA5">
        <w:rPr>
          <w:b/>
          <w:color w:val="000000"/>
          <w:sz w:val="28"/>
          <w:szCs w:val="28"/>
        </w:rPr>
        <w:t>Снижение утвержденных предельных уровней тарифов, в том числе введение компенсирующего тарифа</w:t>
      </w:r>
    </w:p>
    <w:p w14:paraId="1418FBFB" w14:textId="77777777" w:rsidR="00971BE9" w:rsidRPr="00200DA5" w:rsidRDefault="00971BE9" w:rsidP="00971BE9">
      <w:pPr>
        <w:autoSpaceDE w:val="0"/>
        <w:autoSpaceDN w:val="0"/>
        <w:adjustRightInd w:val="0"/>
        <w:ind w:firstLine="709"/>
        <w:rPr>
          <w:color w:val="000000"/>
          <w:sz w:val="28"/>
          <w:szCs w:val="28"/>
        </w:rPr>
      </w:pPr>
      <w:r w:rsidRPr="00200DA5">
        <w:rPr>
          <w:color w:val="000000"/>
          <w:sz w:val="28"/>
          <w:szCs w:val="28"/>
        </w:rPr>
        <w:t>Изменение политики тарифообразования в Республике Казахстан, неисполнение тарифных смет на регулируемые услуги</w:t>
      </w:r>
      <w:r w:rsidR="00D35602" w:rsidRPr="00200DA5">
        <w:rPr>
          <w:color w:val="000000"/>
          <w:sz w:val="28"/>
          <w:szCs w:val="28"/>
        </w:rPr>
        <w:t xml:space="preserve"> и</w:t>
      </w:r>
      <w:r w:rsidRPr="00200DA5">
        <w:rPr>
          <w:color w:val="000000"/>
          <w:sz w:val="28"/>
          <w:szCs w:val="28"/>
        </w:rPr>
        <w:t xml:space="preserve"> инвестиционных программ, учтенных при утверждении тарифов или их предельных уровней могут негативно повлиять на бизнес Компании ее финансовые результаты и состояние.</w:t>
      </w:r>
    </w:p>
    <w:p w14:paraId="1D878761" w14:textId="77777777" w:rsidR="00971BE9" w:rsidRPr="00200DA5" w:rsidRDefault="00971BE9" w:rsidP="00971BE9">
      <w:pPr>
        <w:autoSpaceDE w:val="0"/>
        <w:autoSpaceDN w:val="0"/>
        <w:adjustRightInd w:val="0"/>
        <w:ind w:firstLine="709"/>
        <w:rPr>
          <w:color w:val="000000"/>
          <w:sz w:val="28"/>
          <w:szCs w:val="28"/>
        </w:rPr>
      </w:pPr>
      <w:r w:rsidRPr="00200DA5">
        <w:rPr>
          <w:color w:val="000000"/>
          <w:sz w:val="28"/>
          <w:szCs w:val="28"/>
        </w:rPr>
        <w:t>В целях регулирования риска Компания проводит следующие мероприятия:</w:t>
      </w:r>
    </w:p>
    <w:p w14:paraId="73615ABE" w14:textId="01F9FA54" w:rsidR="006E5F15" w:rsidRPr="00200DA5" w:rsidRDefault="006E5F15" w:rsidP="006E5F15">
      <w:pPr>
        <w:tabs>
          <w:tab w:val="left" w:pos="851"/>
          <w:tab w:val="left" w:pos="1134"/>
        </w:tabs>
        <w:autoSpaceDE w:val="0"/>
        <w:autoSpaceDN w:val="0"/>
        <w:adjustRightInd w:val="0"/>
        <w:ind w:firstLine="709"/>
        <w:rPr>
          <w:color w:val="000000"/>
          <w:sz w:val="28"/>
          <w:szCs w:val="28"/>
        </w:rPr>
      </w:pPr>
      <w:r w:rsidRPr="00200DA5">
        <w:rPr>
          <w:color w:val="000000"/>
          <w:sz w:val="28"/>
          <w:szCs w:val="28"/>
        </w:rPr>
        <w:t>- Участие в рабочих группах по внесению изменений в законодательные акты, регулирующие деятельность субъектов естественных</w:t>
      </w:r>
      <w:r w:rsidR="003F5DEB">
        <w:rPr>
          <w:color w:val="000000"/>
          <w:sz w:val="28"/>
          <w:szCs w:val="28"/>
        </w:rPr>
        <w:t xml:space="preserve"> монополий</w:t>
      </w:r>
      <w:r w:rsidRPr="00200DA5">
        <w:rPr>
          <w:color w:val="000000"/>
          <w:sz w:val="28"/>
          <w:szCs w:val="28"/>
        </w:rPr>
        <w:t xml:space="preserve">; </w:t>
      </w:r>
    </w:p>
    <w:p w14:paraId="78E3284D" w14:textId="77777777" w:rsidR="00971BE9" w:rsidRPr="00200DA5" w:rsidRDefault="00971BE9" w:rsidP="006E5F15">
      <w:pPr>
        <w:tabs>
          <w:tab w:val="left" w:pos="851"/>
          <w:tab w:val="left" w:pos="1134"/>
        </w:tabs>
        <w:autoSpaceDE w:val="0"/>
        <w:autoSpaceDN w:val="0"/>
        <w:adjustRightInd w:val="0"/>
        <w:ind w:firstLine="709"/>
        <w:rPr>
          <w:color w:val="000000"/>
          <w:sz w:val="28"/>
          <w:szCs w:val="28"/>
        </w:rPr>
      </w:pPr>
      <w:r w:rsidRPr="00200DA5">
        <w:rPr>
          <w:color w:val="000000"/>
          <w:sz w:val="28"/>
          <w:szCs w:val="28"/>
        </w:rPr>
        <w:t>- Проведение анализа исполнения тарифных смет и инвестиционной программы (проектов), учтенных при утверждении тарифов или их предельных уровней;</w:t>
      </w:r>
    </w:p>
    <w:p w14:paraId="3D8E06C9" w14:textId="77777777" w:rsidR="00971BE9" w:rsidRPr="00200DA5" w:rsidRDefault="00971BE9" w:rsidP="006E5F15">
      <w:pPr>
        <w:tabs>
          <w:tab w:val="left" w:pos="851"/>
          <w:tab w:val="left" w:pos="1134"/>
        </w:tabs>
        <w:autoSpaceDE w:val="0"/>
        <w:autoSpaceDN w:val="0"/>
        <w:adjustRightInd w:val="0"/>
        <w:ind w:firstLine="709"/>
        <w:rPr>
          <w:color w:val="000000"/>
          <w:sz w:val="28"/>
          <w:szCs w:val="28"/>
        </w:rPr>
      </w:pPr>
      <w:r w:rsidRPr="00200DA5">
        <w:rPr>
          <w:color w:val="000000"/>
          <w:sz w:val="28"/>
          <w:szCs w:val="28"/>
        </w:rPr>
        <w:lastRenderedPageBreak/>
        <w:t xml:space="preserve">- Подготовка и внесение в </w:t>
      </w:r>
      <w:r w:rsidR="00092EC9" w:rsidRPr="00200DA5">
        <w:rPr>
          <w:color w:val="000000"/>
          <w:sz w:val="28"/>
          <w:szCs w:val="28"/>
        </w:rPr>
        <w:t>КРЕМ</w:t>
      </w:r>
      <w:r w:rsidRPr="00200DA5">
        <w:rPr>
          <w:color w:val="000000"/>
          <w:sz w:val="28"/>
          <w:szCs w:val="28"/>
        </w:rPr>
        <w:t xml:space="preserve"> предложений по корректировке тарифных смет на регулируемые услуги и инвестиционной программы (без изменения предельных уровней тарифов);</w:t>
      </w:r>
    </w:p>
    <w:p w14:paraId="0CA72DC1" w14:textId="77777777" w:rsidR="00971BE9" w:rsidRPr="00200DA5" w:rsidRDefault="00971BE9" w:rsidP="006E5F15">
      <w:pPr>
        <w:tabs>
          <w:tab w:val="left" w:pos="851"/>
          <w:tab w:val="left" w:pos="1134"/>
        </w:tabs>
        <w:autoSpaceDE w:val="0"/>
        <w:autoSpaceDN w:val="0"/>
        <w:adjustRightInd w:val="0"/>
        <w:ind w:firstLine="709"/>
        <w:rPr>
          <w:color w:val="000000"/>
          <w:sz w:val="28"/>
          <w:szCs w:val="28"/>
        </w:rPr>
      </w:pPr>
      <w:r w:rsidRPr="00200DA5">
        <w:rPr>
          <w:color w:val="000000"/>
          <w:sz w:val="28"/>
          <w:szCs w:val="28"/>
        </w:rPr>
        <w:t xml:space="preserve">- Предоставление в </w:t>
      </w:r>
      <w:r w:rsidR="001D36EA">
        <w:rPr>
          <w:color w:val="000000"/>
          <w:sz w:val="28"/>
          <w:szCs w:val="28"/>
        </w:rPr>
        <w:t>КРЕМ</w:t>
      </w:r>
      <w:r w:rsidRPr="00200DA5">
        <w:rPr>
          <w:color w:val="000000"/>
          <w:sz w:val="28"/>
          <w:szCs w:val="28"/>
        </w:rPr>
        <w:t xml:space="preserve"> отчетов по исполнению тарифных смет на регулируемые услуги и инвестиционной программы.</w:t>
      </w:r>
    </w:p>
    <w:p w14:paraId="04930BB3" w14:textId="77777777" w:rsidR="005468CC" w:rsidRPr="00200DA5" w:rsidRDefault="005468CC" w:rsidP="005468CC">
      <w:pPr>
        <w:tabs>
          <w:tab w:val="left" w:pos="851"/>
          <w:tab w:val="left" w:pos="1134"/>
        </w:tabs>
        <w:autoSpaceDE w:val="0"/>
        <w:autoSpaceDN w:val="0"/>
        <w:adjustRightInd w:val="0"/>
        <w:rPr>
          <w:b/>
          <w:color w:val="000000"/>
          <w:sz w:val="28"/>
          <w:szCs w:val="28"/>
        </w:rPr>
      </w:pPr>
    </w:p>
    <w:p w14:paraId="1834898D" w14:textId="77777777" w:rsidR="00062674" w:rsidRPr="00200DA5" w:rsidRDefault="00062674" w:rsidP="005468CC">
      <w:pPr>
        <w:tabs>
          <w:tab w:val="left" w:pos="851"/>
          <w:tab w:val="left" w:pos="1134"/>
        </w:tabs>
        <w:autoSpaceDE w:val="0"/>
        <w:autoSpaceDN w:val="0"/>
        <w:adjustRightInd w:val="0"/>
        <w:rPr>
          <w:b/>
          <w:color w:val="000000"/>
          <w:sz w:val="28"/>
          <w:szCs w:val="28"/>
        </w:rPr>
      </w:pPr>
      <w:r w:rsidRPr="00200DA5">
        <w:rPr>
          <w:b/>
          <w:color w:val="000000"/>
          <w:sz w:val="28"/>
          <w:szCs w:val="28"/>
        </w:rPr>
        <w:t>Сезонность</w:t>
      </w:r>
    </w:p>
    <w:p w14:paraId="328DB08D" w14:textId="77777777" w:rsidR="00435848" w:rsidRPr="00077509" w:rsidRDefault="00435848" w:rsidP="00077509">
      <w:pPr>
        <w:tabs>
          <w:tab w:val="left" w:pos="851"/>
          <w:tab w:val="left" w:pos="1134"/>
        </w:tabs>
        <w:autoSpaceDE w:val="0"/>
        <w:autoSpaceDN w:val="0"/>
        <w:adjustRightInd w:val="0"/>
        <w:ind w:firstLine="709"/>
        <w:rPr>
          <w:color w:val="000000"/>
          <w:sz w:val="28"/>
          <w:szCs w:val="28"/>
        </w:rPr>
      </w:pPr>
      <w:r w:rsidRPr="00200DA5">
        <w:rPr>
          <w:color w:val="000000"/>
          <w:sz w:val="28"/>
          <w:szCs w:val="28"/>
        </w:rPr>
        <w:t>Объемы оказываемых системных услуг имеют ярко выраженный сезонный характер. В осенне-зимние периоды объемы оказываемых услуг увеличиваются вследствие роста потребления электрической энергии. В летний и весенний периоды наблюдается снижение потребления и соответственно снижение объемов оказываемых системных услуг.</w:t>
      </w:r>
    </w:p>
    <w:p w14:paraId="00BAF242" w14:textId="77777777" w:rsidR="00077509" w:rsidRDefault="00077509" w:rsidP="003F431C">
      <w:pPr>
        <w:tabs>
          <w:tab w:val="left" w:pos="851"/>
          <w:tab w:val="left" w:pos="1134"/>
        </w:tabs>
        <w:autoSpaceDE w:val="0"/>
        <w:autoSpaceDN w:val="0"/>
        <w:adjustRightInd w:val="0"/>
        <w:rPr>
          <w:color w:val="000000"/>
          <w:sz w:val="28"/>
          <w:szCs w:val="28"/>
        </w:rPr>
      </w:pPr>
    </w:p>
    <w:p w14:paraId="0FF339A2" w14:textId="793360F4" w:rsidR="00F02738" w:rsidRPr="00506B1B" w:rsidRDefault="00F02738" w:rsidP="003F431C">
      <w:pPr>
        <w:tabs>
          <w:tab w:val="left" w:pos="851"/>
          <w:tab w:val="left" w:pos="1134"/>
        </w:tabs>
        <w:autoSpaceDE w:val="0"/>
        <w:autoSpaceDN w:val="0"/>
        <w:adjustRightInd w:val="0"/>
        <w:rPr>
          <w:b/>
          <w:color w:val="000000"/>
          <w:sz w:val="28"/>
          <w:szCs w:val="28"/>
        </w:rPr>
      </w:pPr>
      <w:r w:rsidRPr="00506B1B">
        <w:rPr>
          <w:b/>
          <w:color w:val="000000"/>
          <w:sz w:val="28"/>
          <w:szCs w:val="28"/>
        </w:rPr>
        <w:t>Дивиденды акционерам</w:t>
      </w:r>
    </w:p>
    <w:p w14:paraId="2BAF2536" w14:textId="77777777" w:rsidR="00F02738" w:rsidRPr="00506B1B" w:rsidRDefault="00F02738" w:rsidP="003F431C">
      <w:pPr>
        <w:tabs>
          <w:tab w:val="left" w:pos="851"/>
          <w:tab w:val="left" w:pos="1134"/>
        </w:tabs>
        <w:autoSpaceDE w:val="0"/>
        <w:autoSpaceDN w:val="0"/>
        <w:adjustRightInd w:val="0"/>
        <w:rPr>
          <w:color w:val="000000"/>
          <w:sz w:val="28"/>
          <w:szCs w:val="28"/>
        </w:rPr>
      </w:pPr>
    </w:p>
    <w:p w14:paraId="088E2EB3" w14:textId="4E65DE83" w:rsidR="007125CB" w:rsidRPr="000029D3" w:rsidRDefault="00F11E58" w:rsidP="003F431C">
      <w:pPr>
        <w:tabs>
          <w:tab w:val="left" w:pos="851"/>
          <w:tab w:val="left" w:pos="1134"/>
        </w:tabs>
        <w:autoSpaceDE w:val="0"/>
        <w:autoSpaceDN w:val="0"/>
        <w:adjustRightInd w:val="0"/>
        <w:rPr>
          <w:color w:val="000000"/>
          <w:sz w:val="28"/>
          <w:szCs w:val="28"/>
        </w:rPr>
      </w:pPr>
      <w:r w:rsidRPr="00506B1B">
        <w:rPr>
          <w:color w:val="000000"/>
          <w:sz w:val="28"/>
          <w:szCs w:val="28"/>
        </w:rPr>
        <w:tab/>
      </w:r>
      <w:r w:rsidR="00924F52" w:rsidRPr="000029D3">
        <w:rPr>
          <w:color w:val="000000"/>
          <w:sz w:val="28"/>
          <w:szCs w:val="28"/>
        </w:rPr>
        <w:t>Советом директоров АО «</w:t>
      </w:r>
      <w:r w:rsidR="00924F52" w:rsidRPr="000029D3">
        <w:rPr>
          <w:color w:val="000000"/>
          <w:sz w:val="28"/>
          <w:szCs w:val="28"/>
          <w:lang w:val="en-US"/>
        </w:rPr>
        <w:t>KEGOC</w:t>
      </w:r>
      <w:r w:rsidR="00924F52" w:rsidRPr="000029D3">
        <w:rPr>
          <w:color w:val="000000"/>
          <w:sz w:val="28"/>
          <w:szCs w:val="28"/>
        </w:rPr>
        <w:t xml:space="preserve">» </w:t>
      </w:r>
      <w:r w:rsidR="001D613F" w:rsidRPr="000029D3">
        <w:rPr>
          <w:color w:val="000000"/>
          <w:sz w:val="28"/>
          <w:szCs w:val="28"/>
        </w:rPr>
        <w:t>может быть предложено</w:t>
      </w:r>
      <w:r w:rsidR="00924F52" w:rsidRPr="000029D3">
        <w:rPr>
          <w:color w:val="000000"/>
          <w:sz w:val="28"/>
          <w:szCs w:val="28"/>
        </w:rPr>
        <w:t xml:space="preserve"> </w:t>
      </w:r>
      <w:r w:rsidR="007125CB" w:rsidRPr="000029D3">
        <w:rPr>
          <w:color w:val="000000"/>
          <w:sz w:val="28"/>
          <w:szCs w:val="28"/>
        </w:rPr>
        <w:t xml:space="preserve">Общему собранию акционеров </w:t>
      </w:r>
      <w:r w:rsidR="00F02738" w:rsidRPr="000029D3">
        <w:rPr>
          <w:color w:val="000000"/>
          <w:sz w:val="28"/>
          <w:szCs w:val="28"/>
        </w:rPr>
        <w:t>распредел</w:t>
      </w:r>
      <w:r w:rsidR="001D613F" w:rsidRPr="000029D3">
        <w:rPr>
          <w:color w:val="000000"/>
          <w:sz w:val="28"/>
          <w:szCs w:val="28"/>
        </w:rPr>
        <w:t>ить</w:t>
      </w:r>
      <w:r w:rsidR="00F02738" w:rsidRPr="000029D3">
        <w:rPr>
          <w:color w:val="000000"/>
          <w:sz w:val="28"/>
          <w:szCs w:val="28"/>
        </w:rPr>
        <w:t xml:space="preserve"> </w:t>
      </w:r>
      <w:r w:rsidR="007125CB" w:rsidRPr="000029D3">
        <w:rPr>
          <w:color w:val="000000"/>
          <w:sz w:val="28"/>
          <w:szCs w:val="28"/>
        </w:rPr>
        <w:t xml:space="preserve">около </w:t>
      </w:r>
      <w:r w:rsidR="00F02738" w:rsidRPr="000029D3">
        <w:rPr>
          <w:color w:val="000000"/>
          <w:sz w:val="28"/>
          <w:szCs w:val="28"/>
        </w:rPr>
        <w:t>7</w:t>
      </w:r>
      <w:r w:rsidR="001D613F" w:rsidRPr="000029D3">
        <w:rPr>
          <w:color w:val="000000"/>
          <w:sz w:val="28"/>
          <w:szCs w:val="28"/>
        </w:rPr>
        <w:t>4</w:t>
      </w:r>
      <w:r w:rsidR="00F02738" w:rsidRPr="000029D3">
        <w:rPr>
          <w:color w:val="000000"/>
          <w:sz w:val="28"/>
          <w:szCs w:val="28"/>
        </w:rPr>
        <w:t xml:space="preserve">% чистого </w:t>
      </w:r>
      <w:r w:rsidR="007125CB" w:rsidRPr="000029D3">
        <w:rPr>
          <w:color w:val="000000"/>
          <w:sz w:val="28"/>
          <w:szCs w:val="28"/>
        </w:rPr>
        <w:t xml:space="preserve">консолидированного </w:t>
      </w:r>
      <w:r w:rsidR="00F02738" w:rsidRPr="000029D3">
        <w:rPr>
          <w:color w:val="000000"/>
          <w:sz w:val="28"/>
          <w:szCs w:val="28"/>
        </w:rPr>
        <w:t xml:space="preserve">дохода </w:t>
      </w:r>
      <w:r w:rsidR="007125CB" w:rsidRPr="000029D3">
        <w:rPr>
          <w:color w:val="000000"/>
          <w:sz w:val="28"/>
          <w:szCs w:val="28"/>
        </w:rPr>
        <w:t xml:space="preserve">по итогам </w:t>
      </w:r>
      <w:r w:rsidR="00F02738" w:rsidRPr="000029D3">
        <w:rPr>
          <w:color w:val="000000"/>
          <w:sz w:val="28"/>
          <w:szCs w:val="28"/>
        </w:rPr>
        <w:t>2019 год</w:t>
      </w:r>
      <w:r w:rsidR="007125CB" w:rsidRPr="000029D3">
        <w:rPr>
          <w:color w:val="000000"/>
          <w:sz w:val="28"/>
          <w:szCs w:val="28"/>
        </w:rPr>
        <w:t>а</w:t>
      </w:r>
      <w:r w:rsidR="00F02738" w:rsidRPr="000029D3">
        <w:rPr>
          <w:color w:val="000000"/>
          <w:sz w:val="28"/>
          <w:szCs w:val="28"/>
        </w:rPr>
        <w:t xml:space="preserve"> </w:t>
      </w:r>
      <w:r w:rsidR="00924F52" w:rsidRPr="000029D3">
        <w:rPr>
          <w:color w:val="000000"/>
          <w:sz w:val="28"/>
          <w:szCs w:val="28"/>
        </w:rPr>
        <w:t xml:space="preserve">для выплаты дивидендов акционерам </w:t>
      </w:r>
      <w:r w:rsidR="00F02738" w:rsidRPr="000029D3">
        <w:rPr>
          <w:color w:val="000000"/>
          <w:sz w:val="28"/>
          <w:szCs w:val="28"/>
        </w:rPr>
        <w:t xml:space="preserve"> </w:t>
      </w:r>
      <w:r w:rsidR="00924F52" w:rsidRPr="000029D3">
        <w:rPr>
          <w:color w:val="000000"/>
          <w:sz w:val="28"/>
          <w:szCs w:val="28"/>
        </w:rPr>
        <w:t>АО «</w:t>
      </w:r>
      <w:r w:rsidR="00924F52" w:rsidRPr="000029D3">
        <w:rPr>
          <w:color w:val="000000"/>
          <w:sz w:val="28"/>
          <w:szCs w:val="28"/>
          <w:lang w:val="en-US"/>
        </w:rPr>
        <w:t>KEGOC</w:t>
      </w:r>
      <w:r w:rsidR="00924F52" w:rsidRPr="000029D3">
        <w:rPr>
          <w:color w:val="000000"/>
          <w:sz w:val="28"/>
          <w:szCs w:val="28"/>
        </w:rPr>
        <w:t>»</w:t>
      </w:r>
      <w:r w:rsidR="00E15810" w:rsidRPr="000029D3">
        <w:rPr>
          <w:color w:val="000000"/>
          <w:sz w:val="28"/>
          <w:szCs w:val="28"/>
        </w:rPr>
        <w:t xml:space="preserve"> (за минусом суммы дивидендов, выплаченных по результатам 1 полугодия 2019 года).</w:t>
      </w:r>
    </w:p>
    <w:p w14:paraId="431B76C3" w14:textId="5493D989" w:rsidR="00F02738" w:rsidRPr="000029D3" w:rsidRDefault="007125CB" w:rsidP="00924F52">
      <w:pPr>
        <w:pStyle w:val="14"/>
        <w:tabs>
          <w:tab w:val="left" w:pos="709"/>
          <w:tab w:val="left" w:pos="1134"/>
        </w:tabs>
        <w:ind w:left="0"/>
        <w:rPr>
          <w:rFonts w:ascii="Times New Roman" w:hAnsi="Times New Roman"/>
          <w:color w:val="000000"/>
          <w:sz w:val="28"/>
          <w:szCs w:val="28"/>
          <w:lang w:val="ru-RU"/>
        </w:rPr>
      </w:pPr>
      <w:r w:rsidRPr="000029D3">
        <w:rPr>
          <w:rFonts w:ascii="Times New Roman" w:hAnsi="Times New Roman"/>
          <w:color w:val="000000"/>
          <w:sz w:val="28"/>
          <w:szCs w:val="28"/>
          <w:lang w:val="ru-RU"/>
        </w:rPr>
        <w:tab/>
      </w:r>
      <w:r w:rsidR="00924F52" w:rsidRPr="000029D3">
        <w:rPr>
          <w:rFonts w:ascii="Times New Roman" w:hAnsi="Times New Roman"/>
          <w:sz w:val="28"/>
          <w:szCs w:val="28"/>
          <w:lang w:val="ru-RU"/>
        </w:rPr>
        <w:t>В связи с объявленным Правительством Республики Казахстан чрезвычайным положением</w:t>
      </w:r>
      <w:r w:rsidR="00F11E58" w:rsidRPr="000029D3">
        <w:rPr>
          <w:rFonts w:ascii="Times New Roman" w:hAnsi="Times New Roman"/>
          <w:sz w:val="28"/>
          <w:szCs w:val="28"/>
          <w:lang w:val="ru-RU"/>
        </w:rPr>
        <w:t>, связанным</w:t>
      </w:r>
      <w:r w:rsidR="00924F52" w:rsidRPr="000029D3">
        <w:rPr>
          <w:rFonts w:ascii="Times New Roman" w:hAnsi="Times New Roman"/>
          <w:sz w:val="28"/>
          <w:szCs w:val="28"/>
          <w:lang w:val="ru-RU"/>
        </w:rPr>
        <w:t xml:space="preserve"> с пандемией коронавируса </w:t>
      </w:r>
      <w:r w:rsidR="00924F52" w:rsidRPr="000029D3">
        <w:rPr>
          <w:rFonts w:ascii="Times New Roman" w:hAnsi="Times New Roman"/>
          <w:sz w:val="28"/>
          <w:szCs w:val="28"/>
        </w:rPr>
        <w:t>COVID</w:t>
      </w:r>
      <w:r w:rsidR="00924F52" w:rsidRPr="000029D3">
        <w:rPr>
          <w:rFonts w:ascii="Times New Roman" w:hAnsi="Times New Roman"/>
          <w:sz w:val="28"/>
          <w:szCs w:val="28"/>
          <w:lang w:val="ru-RU"/>
        </w:rPr>
        <w:t>-19</w:t>
      </w:r>
      <w:r w:rsidR="00F11E58" w:rsidRPr="000029D3">
        <w:rPr>
          <w:rFonts w:ascii="Times New Roman" w:hAnsi="Times New Roman"/>
          <w:sz w:val="28"/>
          <w:szCs w:val="28"/>
          <w:lang w:val="ru-RU"/>
        </w:rPr>
        <w:t>,</w:t>
      </w:r>
      <w:r w:rsidR="00924F52" w:rsidRPr="000029D3">
        <w:rPr>
          <w:rFonts w:ascii="Times New Roman" w:hAnsi="Times New Roman"/>
          <w:sz w:val="28"/>
          <w:szCs w:val="28"/>
          <w:lang w:val="ru-RU"/>
        </w:rPr>
        <w:t xml:space="preserve"> </w:t>
      </w:r>
      <w:r w:rsidR="00F02738" w:rsidRPr="000029D3">
        <w:rPr>
          <w:rFonts w:ascii="Times New Roman" w:hAnsi="Times New Roman"/>
          <w:color w:val="000000"/>
          <w:sz w:val="28"/>
          <w:szCs w:val="28"/>
          <w:lang w:val="ru-RU"/>
        </w:rPr>
        <w:t xml:space="preserve">Годовое общее собрание </w:t>
      </w:r>
      <w:r w:rsidR="001D613F" w:rsidRPr="000029D3">
        <w:rPr>
          <w:rFonts w:ascii="Times New Roman" w:hAnsi="Times New Roman"/>
          <w:color w:val="000000"/>
          <w:sz w:val="28"/>
          <w:szCs w:val="28"/>
          <w:lang w:val="ru-RU"/>
        </w:rPr>
        <w:t xml:space="preserve">акционеров </w:t>
      </w:r>
      <w:r w:rsidR="00924F52" w:rsidRPr="000029D3">
        <w:rPr>
          <w:rFonts w:ascii="Times New Roman" w:hAnsi="Times New Roman"/>
          <w:color w:val="000000"/>
          <w:sz w:val="28"/>
          <w:szCs w:val="28"/>
          <w:lang w:val="ru-RU"/>
        </w:rPr>
        <w:t xml:space="preserve">предполагается провести </w:t>
      </w:r>
      <w:r w:rsidR="00F02738" w:rsidRPr="000029D3">
        <w:rPr>
          <w:rFonts w:ascii="Times New Roman" w:hAnsi="Times New Roman"/>
          <w:color w:val="000000"/>
          <w:sz w:val="28"/>
          <w:szCs w:val="28"/>
          <w:lang w:val="ru-RU"/>
        </w:rPr>
        <w:t>в мае 2020 года</w:t>
      </w:r>
      <w:r w:rsidR="001D613F" w:rsidRPr="000029D3">
        <w:rPr>
          <w:rFonts w:ascii="Times New Roman" w:hAnsi="Times New Roman"/>
          <w:color w:val="000000"/>
          <w:sz w:val="28"/>
          <w:szCs w:val="28"/>
          <w:lang w:val="ru-RU"/>
        </w:rPr>
        <w:t xml:space="preserve"> </w:t>
      </w:r>
      <w:r w:rsidR="00E15810" w:rsidRPr="000029D3">
        <w:rPr>
          <w:rFonts w:ascii="Times New Roman" w:hAnsi="Times New Roman"/>
          <w:color w:val="000000"/>
          <w:sz w:val="28"/>
          <w:szCs w:val="28"/>
          <w:lang w:val="ru-RU"/>
        </w:rPr>
        <w:t>и</w:t>
      </w:r>
      <w:r w:rsidR="001D613F" w:rsidRPr="000029D3">
        <w:rPr>
          <w:rFonts w:ascii="Times New Roman" w:hAnsi="Times New Roman"/>
          <w:color w:val="000000"/>
          <w:sz w:val="28"/>
          <w:szCs w:val="28"/>
          <w:lang w:val="ru-RU"/>
        </w:rPr>
        <w:t xml:space="preserve"> может пройти </w:t>
      </w:r>
      <w:r w:rsidR="00924F52" w:rsidRPr="000029D3">
        <w:rPr>
          <w:rFonts w:ascii="Times New Roman" w:hAnsi="Times New Roman"/>
          <w:color w:val="000000"/>
          <w:sz w:val="28"/>
          <w:szCs w:val="28"/>
          <w:lang w:val="ru-RU"/>
        </w:rPr>
        <w:t>в заочной форме голосования</w:t>
      </w:r>
      <w:bookmarkStart w:id="4" w:name="_GoBack"/>
      <w:bookmarkEnd w:id="4"/>
      <w:r w:rsidR="00F02738" w:rsidRPr="000029D3">
        <w:rPr>
          <w:rFonts w:ascii="Times New Roman" w:hAnsi="Times New Roman"/>
          <w:color w:val="000000"/>
          <w:sz w:val="28"/>
          <w:szCs w:val="28"/>
          <w:lang w:val="ru-RU"/>
        </w:rPr>
        <w:t>.</w:t>
      </w:r>
    </w:p>
    <w:sectPr w:rsidR="00F02738" w:rsidRPr="000029D3" w:rsidSect="001875D0">
      <w:headerReference w:type="default" r:id="rId12"/>
      <w:footerReference w:type="default" r:id="rId13"/>
      <w:headerReference w:type="first" r:id="rId14"/>
      <w:pgSz w:w="11906" w:h="16838"/>
      <w:pgMar w:top="709" w:right="707" w:bottom="719" w:left="1418"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F9A39" w14:textId="77777777" w:rsidR="00367D38" w:rsidRDefault="00367D38">
      <w:r>
        <w:separator/>
      </w:r>
    </w:p>
  </w:endnote>
  <w:endnote w:type="continuationSeparator" w:id="0">
    <w:p w14:paraId="5C090241" w14:textId="77777777" w:rsidR="00367D38" w:rsidRDefault="0036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NewRomanPS-BoldItalic">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DSFreeSe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D33C5" w14:textId="77777777" w:rsidR="00924F52" w:rsidRPr="004E7A7B" w:rsidRDefault="00924F52" w:rsidP="00511DAE">
    <w:pPr>
      <w:pStyle w:val="ReportHeading2"/>
      <w:spacing w:before="0" w:line="240" w:lineRule="auto"/>
      <w:rPr>
        <w:rFonts w:ascii="Times New Roman" w:hAnsi="Times New Roman"/>
        <w:sz w:val="18"/>
        <w:szCs w:val="28"/>
        <w:lang w:val="ru-RU"/>
      </w:rPr>
    </w:pPr>
    <w:r w:rsidRPr="004E7A7B">
      <w:rPr>
        <w:rFonts w:ascii="Times New Roman" w:hAnsi="Times New Roman"/>
        <w:sz w:val="18"/>
        <w:szCs w:val="28"/>
        <w:lang w:val="ru-RU"/>
      </w:rPr>
      <w:t>Комментарии руководства к финансовым результатам деятельности</w:t>
    </w:r>
  </w:p>
  <w:p w14:paraId="0D780F9F" w14:textId="4D908F55" w:rsidR="00924F52" w:rsidRPr="009014E3" w:rsidRDefault="00924F52" w:rsidP="006E3711">
    <w:pPr>
      <w:pStyle w:val="a5"/>
    </w:pPr>
    <w:r>
      <w:rPr>
        <w:sz w:val="18"/>
      </w:rPr>
      <w:t xml:space="preserve">По состоянию на и за год, </w:t>
    </w:r>
    <w:r w:rsidRPr="00E6595D">
      <w:rPr>
        <w:sz w:val="18"/>
        <w:szCs w:val="18"/>
      </w:rPr>
      <w:t>закончившийся</w:t>
    </w:r>
    <w:r w:rsidRPr="00200DA5">
      <w:rPr>
        <w:i/>
      </w:rPr>
      <w:t xml:space="preserve"> </w:t>
    </w:r>
    <w:r>
      <w:rPr>
        <w:sz w:val="18"/>
      </w:rPr>
      <w:t>31 декабря 2019 года</w:t>
    </w:r>
    <w:r>
      <w:t xml:space="preserve"> </w:t>
    </w:r>
    <w:r>
      <w:tab/>
    </w:r>
    <w:r w:rsidRPr="00822E80">
      <w:rPr>
        <w:rStyle w:val="a7"/>
      </w:rPr>
      <w:t xml:space="preserve">стр. </w:t>
    </w:r>
    <w:r w:rsidRPr="00822E80">
      <w:rPr>
        <w:rStyle w:val="a7"/>
      </w:rPr>
      <w:fldChar w:fldCharType="begin"/>
    </w:r>
    <w:r w:rsidRPr="00822E80">
      <w:rPr>
        <w:rStyle w:val="a7"/>
      </w:rPr>
      <w:instrText xml:space="preserve"> PAGE </w:instrText>
    </w:r>
    <w:r w:rsidRPr="00822E80">
      <w:rPr>
        <w:rStyle w:val="a7"/>
      </w:rPr>
      <w:fldChar w:fldCharType="separate"/>
    </w:r>
    <w:r w:rsidR="000029D3">
      <w:rPr>
        <w:rStyle w:val="a7"/>
        <w:noProof/>
      </w:rPr>
      <w:t>33</w:t>
    </w:r>
    <w:r w:rsidRPr="00822E80">
      <w:rPr>
        <w:rStyle w:val="a7"/>
      </w:rPr>
      <w:fldChar w:fldCharType="end"/>
    </w:r>
    <w:r w:rsidRPr="00822E80">
      <w:rPr>
        <w:rStyle w:val="a7"/>
      </w:rPr>
      <w:t xml:space="preserve"> из </w:t>
    </w:r>
    <w:r w:rsidRPr="00822E80">
      <w:rPr>
        <w:rStyle w:val="a7"/>
      </w:rPr>
      <w:fldChar w:fldCharType="begin"/>
    </w:r>
    <w:r w:rsidRPr="00822E80">
      <w:rPr>
        <w:rStyle w:val="a7"/>
      </w:rPr>
      <w:instrText xml:space="preserve"> NUMPAGES </w:instrText>
    </w:r>
    <w:r w:rsidRPr="00822E80">
      <w:rPr>
        <w:rStyle w:val="a7"/>
      </w:rPr>
      <w:fldChar w:fldCharType="separate"/>
    </w:r>
    <w:r w:rsidR="000029D3">
      <w:rPr>
        <w:rStyle w:val="a7"/>
        <w:noProof/>
      </w:rPr>
      <w:t>34</w:t>
    </w:r>
    <w:r w:rsidRPr="00822E80">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F7A2" w14:textId="77777777" w:rsidR="00367D38" w:rsidRDefault="00367D38">
      <w:r>
        <w:separator/>
      </w:r>
    </w:p>
  </w:footnote>
  <w:footnote w:type="continuationSeparator" w:id="0">
    <w:p w14:paraId="410B5F37" w14:textId="77777777" w:rsidR="00367D38" w:rsidRDefault="00367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C90DA" w14:textId="77777777" w:rsidR="00924F52" w:rsidRDefault="00924F52">
    <w:pPr>
      <w:pStyle w:val="aa"/>
    </w:pPr>
    <w:r>
      <w:t xml:space="preserve">                                                                                                                                              </w:t>
    </w:r>
    <w:r w:rsidRPr="00296AE1">
      <w:rPr>
        <w:noProof/>
      </w:rPr>
      <w:drawing>
        <wp:inline distT="0" distB="0" distL="0" distR="0" wp14:anchorId="77953932" wp14:editId="32C02043">
          <wp:extent cx="754912" cy="443287"/>
          <wp:effectExtent l="0" t="0" r="7620" b="0"/>
          <wp:docPr id="4" name="Рисунок 4" descr="Гла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лавна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166" cy="44872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59C44" w14:textId="77777777" w:rsidR="00924F52" w:rsidRDefault="00924F52" w:rsidP="000554FA">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A38"/>
    <w:multiLevelType w:val="hybridMultilevel"/>
    <w:tmpl w:val="C11ABB32"/>
    <w:lvl w:ilvl="0" w:tplc="210C0FDA">
      <w:start w:val="1"/>
      <w:numFmt w:val="bullet"/>
      <w:lvlText w:val=""/>
      <w:lvlJc w:val="left"/>
      <w:pPr>
        <w:tabs>
          <w:tab w:val="num" w:pos="720"/>
        </w:tabs>
        <w:ind w:left="720" w:hanging="360"/>
      </w:pPr>
      <w:rPr>
        <w:rFonts w:ascii="Wingdings" w:hAnsi="Wingdings" w:hint="default"/>
      </w:rPr>
    </w:lvl>
    <w:lvl w:ilvl="1" w:tplc="81E6F9CC" w:tentative="1">
      <w:start w:val="1"/>
      <w:numFmt w:val="bullet"/>
      <w:lvlText w:val=""/>
      <w:lvlJc w:val="left"/>
      <w:pPr>
        <w:tabs>
          <w:tab w:val="num" w:pos="1440"/>
        </w:tabs>
        <w:ind w:left="1440" w:hanging="360"/>
      </w:pPr>
      <w:rPr>
        <w:rFonts w:ascii="Wingdings" w:hAnsi="Wingdings" w:hint="default"/>
      </w:rPr>
    </w:lvl>
    <w:lvl w:ilvl="2" w:tplc="91D2CAA2" w:tentative="1">
      <w:start w:val="1"/>
      <w:numFmt w:val="bullet"/>
      <w:lvlText w:val=""/>
      <w:lvlJc w:val="left"/>
      <w:pPr>
        <w:tabs>
          <w:tab w:val="num" w:pos="2160"/>
        </w:tabs>
        <w:ind w:left="2160" w:hanging="360"/>
      </w:pPr>
      <w:rPr>
        <w:rFonts w:ascii="Wingdings" w:hAnsi="Wingdings" w:hint="default"/>
      </w:rPr>
    </w:lvl>
    <w:lvl w:ilvl="3" w:tplc="284C6F9E" w:tentative="1">
      <w:start w:val="1"/>
      <w:numFmt w:val="bullet"/>
      <w:lvlText w:val=""/>
      <w:lvlJc w:val="left"/>
      <w:pPr>
        <w:tabs>
          <w:tab w:val="num" w:pos="2880"/>
        </w:tabs>
        <w:ind w:left="2880" w:hanging="360"/>
      </w:pPr>
      <w:rPr>
        <w:rFonts w:ascii="Wingdings" w:hAnsi="Wingdings" w:hint="default"/>
      </w:rPr>
    </w:lvl>
    <w:lvl w:ilvl="4" w:tplc="9D64823C" w:tentative="1">
      <w:start w:val="1"/>
      <w:numFmt w:val="bullet"/>
      <w:lvlText w:val=""/>
      <w:lvlJc w:val="left"/>
      <w:pPr>
        <w:tabs>
          <w:tab w:val="num" w:pos="3600"/>
        </w:tabs>
        <w:ind w:left="3600" w:hanging="360"/>
      </w:pPr>
      <w:rPr>
        <w:rFonts w:ascii="Wingdings" w:hAnsi="Wingdings" w:hint="default"/>
      </w:rPr>
    </w:lvl>
    <w:lvl w:ilvl="5" w:tplc="97120FAC" w:tentative="1">
      <w:start w:val="1"/>
      <w:numFmt w:val="bullet"/>
      <w:lvlText w:val=""/>
      <w:lvlJc w:val="left"/>
      <w:pPr>
        <w:tabs>
          <w:tab w:val="num" w:pos="4320"/>
        </w:tabs>
        <w:ind w:left="4320" w:hanging="360"/>
      </w:pPr>
      <w:rPr>
        <w:rFonts w:ascii="Wingdings" w:hAnsi="Wingdings" w:hint="default"/>
      </w:rPr>
    </w:lvl>
    <w:lvl w:ilvl="6" w:tplc="9868550E" w:tentative="1">
      <w:start w:val="1"/>
      <w:numFmt w:val="bullet"/>
      <w:lvlText w:val=""/>
      <w:lvlJc w:val="left"/>
      <w:pPr>
        <w:tabs>
          <w:tab w:val="num" w:pos="5040"/>
        </w:tabs>
        <w:ind w:left="5040" w:hanging="360"/>
      </w:pPr>
      <w:rPr>
        <w:rFonts w:ascii="Wingdings" w:hAnsi="Wingdings" w:hint="default"/>
      </w:rPr>
    </w:lvl>
    <w:lvl w:ilvl="7" w:tplc="7058426E" w:tentative="1">
      <w:start w:val="1"/>
      <w:numFmt w:val="bullet"/>
      <w:lvlText w:val=""/>
      <w:lvlJc w:val="left"/>
      <w:pPr>
        <w:tabs>
          <w:tab w:val="num" w:pos="5760"/>
        </w:tabs>
        <w:ind w:left="5760" w:hanging="360"/>
      </w:pPr>
      <w:rPr>
        <w:rFonts w:ascii="Wingdings" w:hAnsi="Wingdings" w:hint="default"/>
      </w:rPr>
    </w:lvl>
    <w:lvl w:ilvl="8" w:tplc="EE861A4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24D0C"/>
    <w:multiLevelType w:val="hybridMultilevel"/>
    <w:tmpl w:val="155CE72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C2E89"/>
    <w:multiLevelType w:val="singleLevel"/>
    <w:tmpl w:val="98240D80"/>
    <w:lvl w:ilvl="0">
      <w:start w:val="1"/>
      <w:numFmt w:val="bullet"/>
      <w:pStyle w:val="a"/>
      <w:lvlText w:val=""/>
      <w:lvlJc w:val="left"/>
      <w:pPr>
        <w:tabs>
          <w:tab w:val="num" w:pos="864"/>
        </w:tabs>
        <w:ind w:left="864" w:hanging="432"/>
      </w:pPr>
      <w:rPr>
        <w:rFonts w:ascii="Symbol" w:hAnsi="Symbol" w:hint="default"/>
      </w:rPr>
    </w:lvl>
  </w:abstractNum>
  <w:abstractNum w:abstractNumId="3" w15:restartNumberingAfterBreak="0">
    <w:nsid w:val="07B43B66"/>
    <w:multiLevelType w:val="hybridMultilevel"/>
    <w:tmpl w:val="26B0B014"/>
    <w:lvl w:ilvl="0" w:tplc="C7665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5" w15:restartNumberingAfterBreak="0">
    <w:nsid w:val="09A95AB6"/>
    <w:multiLevelType w:val="hybridMultilevel"/>
    <w:tmpl w:val="186ADC26"/>
    <w:lvl w:ilvl="0" w:tplc="31027424">
      <w:start w:val="1"/>
      <w:numFmt w:val="decimal"/>
      <w:lvlText w:val="%1)"/>
      <w:lvlJc w:val="left"/>
      <w:pPr>
        <w:tabs>
          <w:tab w:val="num" w:pos="615"/>
        </w:tabs>
        <w:ind w:left="-349" w:firstLine="709"/>
      </w:pPr>
      <w:rPr>
        <w:rFonts w:ascii="Times New Roman" w:eastAsia="Times New Roman" w:hAnsi="Times New Roman" w:cs="Times New Roman"/>
      </w:rPr>
    </w:lvl>
    <w:lvl w:ilvl="1" w:tplc="E5A48C0A">
      <w:start w:val="1"/>
      <w:numFmt w:val="bullet"/>
      <w:lvlText w:val=""/>
      <w:lvlJc w:val="left"/>
      <w:pPr>
        <w:tabs>
          <w:tab w:val="num" w:pos="964"/>
        </w:tabs>
        <w:ind w:firstLine="709"/>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BA57CB"/>
    <w:multiLevelType w:val="hybridMultilevel"/>
    <w:tmpl w:val="9078EEF8"/>
    <w:lvl w:ilvl="0" w:tplc="B6569D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B5461B"/>
    <w:multiLevelType w:val="hybridMultilevel"/>
    <w:tmpl w:val="C212C06A"/>
    <w:lvl w:ilvl="0" w:tplc="18DE563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FC23120"/>
    <w:multiLevelType w:val="hybridMultilevel"/>
    <w:tmpl w:val="A3D84128"/>
    <w:lvl w:ilvl="0" w:tplc="04190001">
      <w:start w:val="1"/>
      <w:numFmt w:val="bullet"/>
      <w:lvlText w:val=""/>
      <w:lvlJc w:val="left"/>
      <w:pPr>
        <w:ind w:left="720" w:hanging="360"/>
      </w:pPr>
      <w:rPr>
        <w:rFonts w:ascii="Symbol" w:hAnsi="Symbol" w:hint="default"/>
      </w:rPr>
    </w:lvl>
    <w:lvl w:ilvl="1" w:tplc="F1CCD660">
      <w:start w:val="1"/>
      <w:numFmt w:val="decimal"/>
      <w:lvlText w:val="%2)"/>
      <w:lvlJc w:val="left"/>
      <w:pPr>
        <w:tabs>
          <w:tab w:val="num" w:pos="964"/>
        </w:tabs>
        <w:ind w:firstLine="709"/>
      </w:pPr>
      <w:rPr>
        <w:rFonts w:ascii="Times New Roman" w:eastAsia="Times New Roman" w:hAnsi="Times New Roman" w:cs="Times New Roman"/>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C46553"/>
    <w:multiLevelType w:val="multilevel"/>
    <w:tmpl w:val="EE3860A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10" w15:restartNumberingAfterBreak="0">
    <w:nsid w:val="166849C4"/>
    <w:multiLevelType w:val="multilevel"/>
    <w:tmpl w:val="CD4C98AE"/>
    <w:name w:val="PwCListBullets12"/>
    <w:numStyleLink w:val="PwCListBullets1"/>
  </w:abstractNum>
  <w:abstractNum w:abstractNumId="11" w15:restartNumberingAfterBreak="0">
    <w:nsid w:val="16FE383B"/>
    <w:multiLevelType w:val="hybridMultilevel"/>
    <w:tmpl w:val="CFDCAEE0"/>
    <w:lvl w:ilvl="0" w:tplc="B6569DE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1E0849F5"/>
    <w:multiLevelType w:val="multilevel"/>
    <w:tmpl w:val="EE3860A0"/>
    <w:name w:val="PwCListNumbers12"/>
    <w:numStyleLink w:val="PwCListNumbers1"/>
  </w:abstractNum>
  <w:abstractNum w:abstractNumId="13" w15:restartNumberingAfterBreak="0">
    <w:nsid w:val="27145E6F"/>
    <w:multiLevelType w:val="hybridMultilevel"/>
    <w:tmpl w:val="4966346E"/>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4" w15:restartNumberingAfterBreak="0">
    <w:nsid w:val="277727C5"/>
    <w:multiLevelType w:val="hybridMultilevel"/>
    <w:tmpl w:val="97B0E228"/>
    <w:lvl w:ilvl="0" w:tplc="04190001">
      <w:start w:val="1"/>
      <w:numFmt w:val="bullet"/>
      <w:lvlText w:val=""/>
      <w:lvlJc w:val="left"/>
      <w:pPr>
        <w:ind w:left="720" w:hanging="360"/>
      </w:pPr>
      <w:rPr>
        <w:rFonts w:ascii="Symbol" w:hAnsi="Symbol" w:hint="default"/>
      </w:rPr>
    </w:lvl>
    <w:lvl w:ilvl="1" w:tplc="CCBA7BB4">
      <w:start w:val="1"/>
      <w:numFmt w:val="decimal"/>
      <w:lvlText w:val="%2)"/>
      <w:lvlJc w:val="left"/>
      <w:pPr>
        <w:tabs>
          <w:tab w:val="num" w:pos="964"/>
        </w:tabs>
        <w:ind w:firstLine="709"/>
      </w:pPr>
      <w:rPr>
        <w:rFonts w:ascii="Times New Roman" w:eastAsia="Times New Roman" w:hAnsi="Times New Roman" w:cs="Times New Roman"/>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1057A6"/>
    <w:multiLevelType w:val="hybridMultilevel"/>
    <w:tmpl w:val="3B4423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187FAC"/>
    <w:multiLevelType w:val="hybridMultilevel"/>
    <w:tmpl w:val="976A2540"/>
    <w:lvl w:ilvl="0" w:tplc="0419000F">
      <w:start w:val="1"/>
      <w:numFmt w:val="decimal"/>
      <w:lvlText w:val="%1."/>
      <w:lvlJc w:val="left"/>
      <w:pPr>
        <w:tabs>
          <w:tab w:val="num" w:pos="1070"/>
        </w:tabs>
        <w:ind w:left="1070" w:hanging="360"/>
      </w:pPr>
      <w:rPr>
        <w:rFonts w:cs="Times New Roman"/>
      </w:rPr>
    </w:lvl>
    <w:lvl w:ilvl="1" w:tplc="0086918A">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AD2DBB"/>
    <w:multiLevelType w:val="hybridMultilevel"/>
    <w:tmpl w:val="3E0EED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5B6428F"/>
    <w:multiLevelType w:val="hybridMultilevel"/>
    <w:tmpl w:val="4FAAAFC4"/>
    <w:lvl w:ilvl="0" w:tplc="B6569D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384354"/>
    <w:multiLevelType w:val="hybridMultilevel"/>
    <w:tmpl w:val="7B6C7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57486E"/>
    <w:multiLevelType w:val="multilevel"/>
    <w:tmpl w:val="EE3860A0"/>
    <w:name w:val="PwCListNumbers13"/>
    <w:numStyleLink w:val="PwCListNumbers1"/>
  </w:abstractNum>
  <w:abstractNum w:abstractNumId="21" w15:restartNumberingAfterBreak="0">
    <w:nsid w:val="3B5C7D5C"/>
    <w:multiLevelType w:val="hybridMultilevel"/>
    <w:tmpl w:val="15F489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0123710"/>
    <w:multiLevelType w:val="hybridMultilevel"/>
    <w:tmpl w:val="7BFC1562"/>
    <w:lvl w:ilvl="0" w:tplc="467C8996">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6E7051"/>
    <w:multiLevelType w:val="hybridMultilevel"/>
    <w:tmpl w:val="6CCADA6A"/>
    <w:lvl w:ilvl="0" w:tplc="8FEA90B2">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E00436"/>
    <w:multiLevelType w:val="hybridMultilevel"/>
    <w:tmpl w:val="510EFA66"/>
    <w:lvl w:ilvl="0" w:tplc="E21CD8AC">
      <w:start w:val="1"/>
      <w:numFmt w:val="bullet"/>
      <w:lvlText w:val=""/>
      <w:lvlJc w:val="left"/>
      <w:pPr>
        <w:tabs>
          <w:tab w:val="num" w:pos="720"/>
        </w:tabs>
        <w:ind w:left="720" w:hanging="360"/>
      </w:pPr>
      <w:rPr>
        <w:rFonts w:ascii="Wingdings" w:hAnsi="Wingdings" w:hint="default"/>
      </w:rPr>
    </w:lvl>
    <w:lvl w:ilvl="1" w:tplc="EBACDA50" w:tentative="1">
      <w:start w:val="1"/>
      <w:numFmt w:val="bullet"/>
      <w:lvlText w:val=""/>
      <w:lvlJc w:val="left"/>
      <w:pPr>
        <w:tabs>
          <w:tab w:val="num" w:pos="1440"/>
        </w:tabs>
        <w:ind w:left="1440" w:hanging="360"/>
      </w:pPr>
      <w:rPr>
        <w:rFonts w:ascii="Wingdings" w:hAnsi="Wingdings" w:hint="default"/>
      </w:rPr>
    </w:lvl>
    <w:lvl w:ilvl="2" w:tplc="D1C4E608" w:tentative="1">
      <w:start w:val="1"/>
      <w:numFmt w:val="bullet"/>
      <w:lvlText w:val=""/>
      <w:lvlJc w:val="left"/>
      <w:pPr>
        <w:tabs>
          <w:tab w:val="num" w:pos="2160"/>
        </w:tabs>
        <w:ind w:left="2160" w:hanging="360"/>
      </w:pPr>
      <w:rPr>
        <w:rFonts w:ascii="Wingdings" w:hAnsi="Wingdings" w:hint="default"/>
      </w:rPr>
    </w:lvl>
    <w:lvl w:ilvl="3" w:tplc="5B6A4FCE" w:tentative="1">
      <w:start w:val="1"/>
      <w:numFmt w:val="bullet"/>
      <w:lvlText w:val=""/>
      <w:lvlJc w:val="left"/>
      <w:pPr>
        <w:tabs>
          <w:tab w:val="num" w:pos="2880"/>
        </w:tabs>
        <w:ind w:left="2880" w:hanging="360"/>
      </w:pPr>
      <w:rPr>
        <w:rFonts w:ascii="Wingdings" w:hAnsi="Wingdings" w:hint="default"/>
      </w:rPr>
    </w:lvl>
    <w:lvl w:ilvl="4" w:tplc="E2325686" w:tentative="1">
      <w:start w:val="1"/>
      <w:numFmt w:val="bullet"/>
      <w:lvlText w:val=""/>
      <w:lvlJc w:val="left"/>
      <w:pPr>
        <w:tabs>
          <w:tab w:val="num" w:pos="3600"/>
        </w:tabs>
        <w:ind w:left="3600" w:hanging="360"/>
      </w:pPr>
      <w:rPr>
        <w:rFonts w:ascii="Wingdings" w:hAnsi="Wingdings" w:hint="default"/>
      </w:rPr>
    </w:lvl>
    <w:lvl w:ilvl="5" w:tplc="DD5818AC" w:tentative="1">
      <w:start w:val="1"/>
      <w:numFmt w:val="bullet"/>
      <w:lvlText w:val=""/>
      <w:lvlJc w:val="left"/>
      <w:pPr>
        <w:tabs>
          <w:tab w:val="num" w:pos="4320"/>
        </w:tabs>
        <w:ind w:left="4320" w:hanging="360"/>
      </w:pPr>
      <w:rPr>
        <w:rFonts w:ascii="Wingdings" w:hAnsi="Wingdings" w:hint="default"/>
      </w:rPr>
    </w:lvl>
    <w:lvl w:ilvl="6" w:tplc="CCAA4BC6" w:tentative="1">
      <w:start w:val="1"/>
      <w:numFmt w:val="bullet"/>
      <w:lvlText w:val=""/>
      <w:lvlJc w:val="left"/>
      <w:pPr>
        <w:tabs>
          <w:tab w:val="num" w:pos="5040"/>
        </w:tabs>
        <w:ind w:left="5040" w:hanging="360"/>
      </w:pPr>
      <w:rPr>
        <w:rFonts w:ascii="Wingdings" w:hAnsi="Wingdings" w:hint="default"/>
      </w:rPr>
    </w:lvl>
    <w:lvl w:ilvl="7" w:tplc="7E727E12" w:tentative="1">
      <w:start w:val="1"/>
      <w:numFmt w:val="bullet"/>
      <w:lvlText w:val=""/>
      <w:lvlJc w:val="left"/>
      <w:pPr>
        <w:tabs>
          <w:tab w:val="num" w:pos="5760"/>
        </w:tabs>
        <w:ind w:left="5760" w:hanging="360"/>
      </w:pPr>
      <w:rPr>
        <w:rFonts w:ascii="Wingdings" w:hAnsi="Wingdings" w:hint="default"/>
      </w:rPr>
    </w:lvl>
    <w:lvl w:ilvl="8" w:tplc="0A4E996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805412"/>
    <w:multiLevelType w:val="hybridMultilevel"/>
    <w:tmpl w:val="0142B340"/>
    <w:lvl w:ilvl="0" w:tplc="06A67CAA">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A63C20"/>
    <w:multiLevelType w:val="hybridMultilevel"/>
    <w:tmpl w:val="A4B4FA3A"/>
    <w:lvl w:ilvl="0" w:tplc="30D26BEC">
      <w:start w:val="1"/>
      <w:numFmt w:val="decimal"/>
      <w:lvlText w:val="(%1)"/>
      <w:lvlJc w:val="left"/>
      <w:pPr>
        <w:ind w:left="404" w:hanging="360"/>
      </w:pPr>
      <w:rPr>
        <w:rFonts w:hint="default"/>
        <w:sz w:val="14"/>
      </w:r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27" w15:restartNumberingAfterBreak="0">
    <w:nsid w:val="4F466A77"/>
    <w:multiLevelType w:val="hybridMultilevel"/>
    <w:tmpl w:val="C442BE8A"/>
    <w:lvl w:ilvl="0" w:tplc="F6304F40">
      <w:start w:val="1"/>
      <w:numFmt w:val="decimal"/>
      <w:lvlText w:val="(%1)"/>
      <w:lvlJc w:val="left"/>
      <w:pPr>
        <w:ind w:left="644" w:hanging="360"/>
      </w:pPr>
      <w:rPr>
        <w:rFonts w:cs="Times New Roman" w:hint="default"/>
        <w:color w:val="333333"/>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8" w15:restartNumberingAfterBreak="0">
    <w:nsid w:val="509E7E10"/>
    <w:multiLevelType w:val="hybridMultilevel"/>
    <w:tmpl w:val="5BA2C5C4"/>
    <w:lvl w:ilvl="0" w:tplc="C00E500C">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9" w15:restartNumberingAfterBreak="0">
    <w:nsid w:val="530E76F2"/>
    <w:multiLevelType w:val="hybridMultilevel"/>
    <w:tmpl w:val="A38A4DF4"/>
    <w:lvl w:ilvl="0" w:tplc="04190001">
      <w:start w:val="1"/>
      <w:numFmt w:val="bullet"/>
      <w:lvlText w:val=""/>
      <w:lvlJc w:val="left"/>
      <w:pPr>
        <w:ind w:left="720" w:hanging="360"/>
      </w:pPr>
      <w:rPr>
        <w:rFonts w:ascii="Symbol" w:hAnsi="Symbol" w:hint="default"/>
      </w:rPr>
    </w:lvl>
    <w:lvl w:ilvl="1" w:tplc="DE4CC706">
      <w:start w:val="1"/>
      <w:numFmt w:val="decimal"/>
      <w:lvlText w:val="%2)"/>
      <w:lvlJc w:val="left"/>
      <w:pPr>
        <w:tabs>
          <w:tab w:val="num" w:pos="964"/>
        </w:tabs>
        <w:ind w:firstLine="709"/>
      </w:pPr>
      <w:rPr>
        <w:rFonts w:ascii="Times New Roman" w:eastAsia="Times New Roman" w:hAnsi="Times New Roman" w:cs="Times New Roman"/>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5B74F5"/>
    <w:multiLevelType w:val="hybridMultilevel"/>
    <w:tmpl w:val="4472537C"/>
    <w:lvl w:ilvl="0" w:tplc="9F12F2B6">
      <w:start w:val="1"/>
      <w:numFmt w:val="decimal"/>
      <w:lvlText w:val="%1)"/>
      <w:lvlJc w:val="left"/>
      <w:pPr>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271355"/>
    <w:multiLevelType w:val="hybridMultilevel"/>
    <w:tmpl w:val="A6AA3370"/>
    <w:lvl w:ilvl="0" w:tplc="04190001">
      <w:start w:val="1"/>
      <w:numFmt w:val="bullet"/>
      <w:lvlText w:val=""/>
      <w:lvlJc w:val="left"/>
      <w:pPr>
        <w:ind w:left="720" w:hanging="360"/>
      </w:pPr>
      <w:rPr>
        <w:rFonts w:ascii="Symbol" w:hAnsi="Symbol" w:hint="default"/>
      </w:rPr>
    </w:lvl>
    <w:lvl w:ilvl="1" w:tplc="B83A3080">
      <w:start w:val="1"/>
      <w:numFmt w:val="decimal"/>
      <w:lvlText w:val="%2)"/>
      <w:lvlJc w:val="left"/>
      <w:pPr>
        <w:tabs>
          <w:tab w:val="num" w:pos="964"/>
        </w:tabs>
        <w:ind w:firstLine="709"/>
      </w:pPr>
      <w:rPr>
        <w:rFonts w:ascii="Times New Roman" w:eastAsia="Times New Roman" w:hAnsi="Times New Roman" w:cs="Times New Roman"/>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385BFD"/>
    <w:multiLevelType w:val="hybridMultilevel"/>
    <w:tmpl w:val="906AD2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A5418D1"/>
    <w:multiLevelType w:val="hybridMultilevel"/>
    <w:tmpl w:val="A50C43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EA6926"/>
    <w:multiLevelType w:val="hybridMultilevel"/>
    <w:tmpl w:val="007AC006"/>
    <w:lvl w:ilvl="0" w:tplc="04190001">
      <w:start w:val="1"/>
      <w:numFmt w:val="bullet"/>
      <w:lvlText w:val=""/>
      <w:lvlJc w:val="left"/>
      <w:pPr>
        <w:ind w:left="720" w:hanging="360"/>
      </w:pPr>
      <w:rPr>
        <w:rFonts w:ascii="Symbol" w:hAnsi="Symbol" w:hint="default"/>
      </w:rPr>
    </w:lvl>
    <w:lvl w:ilvl="1" w:tplc="36C477F0">
      <w:start w:val="1"/>
      <w:numFmt w:val="decimal"/>
      <w:lvlText w:val="%2)"/>
      <w:lvlJc w:val="left"/>
      <w:pPr>
        <w:tabs>
          <w:tab w:val="num" w:pos="964"/>
        </w:tabs>
        <w:ind w:firstLine="709"/>
      </w:pPr>
      <w:rPr>
        <w:rFonts w:ascii="Times New Roman" w:eastAsia="Times New Roman" w:hAnsi="Times New Roman" w:cs="Times New Roman"/>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CD6ADC"/>
    <w:multiLevelType w:val="hybridMultilevel"/>
    <w:tmpl w:val="16868702"/>
    <w:lvl w:ilvl="0" w:tplc="11B25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101D0F"/>
    <w:multiLevelType w:val="hybridMultilevel"/>
    <w:tmpl w:val="E1F07826"/>
    <w:lvl w:ilvl="0" w:tplc="E40C2236">
      <w:start w:val="1"/>
      <w:numFmt w:val="decimal"/>
      <w:lvlText w:val="%1)"/>
      <w:lvlJc w:val="left"/>
      <w:pPr>
        <w:tabs>
          <w:tab w:val="num" w:pos="615"/>
        </w:tabs>
        <w:ind w:left="-349" w:firstLine="709"/>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B547A1"/>
    <w:multiLevelType w:val="hybridMultilevel"/>
    <w:tmpl w:val="81F2A7F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67FD2413"/>
    <w:multiLevelType w:val="multilevel"/>
    <w:tmpl w:val="9CF4E5CA"/>
    <w:lvl w:ilvl="0">
      <w:start w:val="5"/>
      <w:numFmt w:val="decimal"/>
      <w:pStyle w:val="LONLegal1L1"/>
      <w:lvlText w:val="%1."/>
      <w:lvlJc w:val="left"/>
      <w:pPr>
        <w:tabs>
          <w:tab w:val="num" w:pos="454"/>
        </w:tabs>
        <w:ind w:left="454" w:hanging="454"/>
      </w:pPr>
      <w:rPr>
        <w:rFonts w:ascii="Times New Roman" w:hAnsi="Times New Roman" w:cs="Times New Roman" w:hint="default"/>
        <w:b w:val="0"/>
        <w:i w:val="0"/>
        <w:caps w:val="0"/>
        <w:sz w:val="22"/>
        <w:u w:val="none"/>
      </w:rPr>
    </w:lvl>
    <w:lvl w:ilvl="1">
      <w:start w:val="1"/>
      <w:numFmt w:val="decimal"/>
      <w:pStyle w:val="LONLegal1L2"/>
      <w:lvlText w:val="%1.%2"/>
      <w:lvlJc w:val="left"/>
      <w:pPr>
        <w:tabs>
          <w:tab w:val="num" w:pos="1021"/>
        </w:tabs>
        <w:ind w:left="1021" w:hanging="567"/>
      </w:pPr>
      <w:rPr>
        <w:rFonts w:ascii="Times New Roman" w:hAnsi="Times New Roman" w:cs="Times New Roman" w:hint="default"/>
        <w:sz w:val="22"/>
        <w:u w:val="none"/>
      </w:rPr>
    </w:lvl>
    <w:lvl w:ilvl="2">
      <w:start w:val="7"/>
      <w:numFmt w:val="russianLower"/>
      <w:pStyle w:val="LONLegal1L3"/>
      <w:lvlText w:val="%3)"/>
      <w:lvlJc w:val="left"/>
      <w:pPr>
        <w:tabs>
          <w:tab w:val="num" w:pos="1474"/>
        </w:tabs>
        <w:ind w:left="1474" w:hanging="453"/>
      </w:pPr>
      <w:rPr>
        <w:rFonts w:hint="default"/>
        <w:color w:val="auto"/>
        <w:sz w:val="22"/>
        <w:u w:val="none"/>
      </w:rPr>
    </w:lvl>
    <w:lvl w:ilvl="3">
      <w:start w:val="1"/>
      <w:numFmt w:val="russianLower"/>
      <w:pStyle w:val="LONLegal1L4"/>
      <w:lvlText w:val="%4)"/>
      <w:lvlJc w:val="left"/>
      <w:pPr>
        <w:tabs>
          <w:tab w:val="num" w:pos="567"/>
        </w:tabs>
        <w:ind w:left="567" w:hanging="510"/>
      </w:pPr>
      <w:rPr>
        <w:rFonts w:ascii="Times New Roman" w:hAnsi="Times New Roman" w:cs="Times New Roman" w:hint="default"/>
        <w:sz w:val="22"/>
        <w:u w:val="none"/>
      </w:rPr>
    </w:lvl>
    <w:lvl w:ilvl="4">
      <w:start w:val="1"/>
      <w:numFmt w:val="lowerRoman"/>
      <w:pStyle w:val="LONLegal1L5"/>
      <w:lvlText w:val="(%5)"/>
      <w:lvlJc w:val="left"/>
      <w:pPr>
        <w:tabs>
          <w:tab w:val="num" w:pos="907"/>
        </w:tabs>
        <w:ind w:left="907" w:hanging="453"/>
      </w:pPr>
      <w:rPr>
        <w:rFonts w:ascii="Times New Roman" w:hAnsi="Times New Roman" w:cs="Times New Roman" w:hint="default"/>
        <w:sz w:val="22"/>
        <w:u w:val="none"/>
      </w:rPr>
    </w:lvl>
    <w:lvl w:ilvl="5">
      <w:start w:val="1"/>
      <w:numFmt w:val="decimal"/>
      <w:pStyle w:val="LONLegal1L6"/>
      <w:lvlText w:val="(%6)"/>
      <w:lvlJc w:val="left"/>
      <w:pPr>
        <w:tabs>
          <w:tab w:val="num" w:pos="454"/>
        </w:tabs>
        <w:ind w:left="454" w:hanging="454"/>
      </w:pPr>
      <w:rPr>
        <w:rFonts w:ascii="Times New Roman" w:hAnsi="Times New Roman" w:cs="Times New Roman" w:hint="default"/>
        <w:sz w:val="22"/>
        <w:u w:val="none"/>
      </w:rPr>
    </w:lvl>
    <w:lvl w:ilvl="6">
      <w:start w:val="1"/>
      <w:numFmt w:val="decimal"/>
      <w:pStyle w:val="LONLegal1L7"/>
      <w:lvlText w:val="%7)"/>
      <w:lvlJc w:val="left"/>
      <w:pPr>
        <w:tabs>
          <w:tab w:val="num" w:pos="454"/>
        </w:tabs>
        <w:ind w:left="454" w:hanging="454"/>
      </w:pPr>
      <w:rPr>
        <w:rFonts w:ascii="Times New Roman" w:hAnsi="Times New Roman" w:cs="Times New Roman" w:hint="default"/>
        <w:b w:val="0"/>
        <w:i w:val="0"/>
        <w:caps w:val="0"/>
        <w:color w:val="auto"/>
        <w:sz w:val="22"/>
        <w:u w:val="none"/>
      </w:rPr>
    </w:lvl>
    <w:lvl w:ilvl="7">
      <w:start w:val="1"/>
      <w:numFmt w:val="bullet"/>
      <w:lvlRestart w:val="0"/>
      <w:pStyle w:val="LONLegal1L8"/>
      <w:lvlText w:val=""/>
      <w:lvlJc w:val="left"/>
      <w:pPr>
        <w:tabs>
          <w:tab w:val="num" w:pos="454"/>
        </w:tabs>
        <w:ind w:left="454" w:hanging="454"/>
      </w:pPr>
      <w:rPr>
        <w:rFonts w:ascii="Symbol" w:hAnsi="Symbol" w:hint="default"/>
        <w:b w:val="0"/>
        <w:i w:val="0"/>
        <w:caps w:val="0"/>
        <w:color w:val="auto"/>
        <w:sz w:val="22"/>
        <w:u w:val="none"/>
      </w:rPr>
    </w:lvl>
    <w:lvl w:ilvl="8">
      <w:start w:val="1"/>
      <w:numFmt w:val="bullet"/>
      <w:lvlRestart w:val="0"/>
      <w:pStyle w:val="LONLegal1L9"/>
      <w:lvlText w:val=""/>
      <w:lvlJc w:val="left"/>
      <w:pPr>
        <w:tabs>
          <w:tab w:val="num" w:pos="454"/>
        </w:tabs>
        <w:ind w:left="454" w:hanging="454"/>
      </w:pPr>
      <w:rPr>
        <w:rFonts w:ascii="Symbol" w:hAnsi="Symbol" w:hint="default"/>
        <w:b w:val="0"/>
        <w:i w:val="0"/>
        <w:caps w:val="0"/>
        <w:color w:val="002060"/>
        <w:u w:val="none"/>
      </w:rPr>
    </w:lvl>
  </w:abstractNum>
  <w:abstractNum w:abstractNumId="39" w15:restartNumberingAfterBreak="0">
    <w:nsid w:val="6BAA2FF6"/>
    <w:multiLevelType w:val="hybridMultilevel"/>
    <w:tmpl w:val="0ABADD0A"/>
    <w:lvl w:ilvl="0" w:tplc="4D2C2048">
      <w:start w:val="1"/>
      <w:numFmt w:val="decimal"/>
      <w:lvlText w:val="%1)"/>
      <w:lvlJc w:val="left"/>
      <w:pPr>
        <w:tabs>
          <w:tab w:val="num" w:pos="615"/>
        </w:tabs>
        <w:ind w:left="-349" w:firstLine="709"/>
      </w:pPr>
      <w:rPr>
        <w:rFonts w:ascii="Times New Roman" w:eastAsia="Times New Roman" w:hAnsi="Times New Roman" w:cs="Times New Roman"/>
      </w:rPr>
    </w:lvl>
    <w:lvl w:ilvl="1" w:tplc="E5A48C0A">
      <w:start w:val="1"/>
      <w:numFmt w:val="bullet"/>
      <w:lvlText w:val=""/>
      <w:lvlJc w:val="left"/>
      <w:pPr>
        <w:tabs>
          <w:tab w:val="num" w:pos="964"/>
        </w:tabs>
        <w:ind w:firstLine="709"/>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1" w15:restartNumberingAfterBreak="0">
    <w:nsid w:val="72643B93"/>
    <w:multiLevelType w:val="hybridMultilevel"/>
    <w:tmpl w:val="4094F936"/>
    <w:lvl w:ilvl="0" w:tplc="2674786E">
      <w:numFmt w:val="bullet"/>
      <w:lvlText w:val="-"/>
      <w:lvlJc w:val="left"/>
      <w:pPr>
        <w:ind w:left="2138" w:hanging="360"/>
      </w:pPr>
      <w:rPr>
        <w:rFonts w:ascii="Georgia" w:eastAsia="Times New Roman" w:hAnsi="Georgia" w:hint="default"/>
      </w:rPr>
    </w:lvl>
    <w:lvl w:ilvl="1" w:tplc="08090003">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4786054"/>
    <w:multiLevelType w:val="multilevel"/>
    <w:tmpl w:val="C0F6550E"/>
    <w:lvl w:ilvl="0">
      <w:start w:val="1"/>
      <w:numFmt w:val="decimal"/>
      <w:pStyle w:val="StyleHeading1Auto"/>
      <w:lvlText w:val="%1."/>
      <w:lvlJc w:val="left"/>
      <w:pPr>
        <w:tabs>
          <w:tab w:val="num" w:pos="360"/>
        </w:tabs>
        <w:ind w:left="360" w:hanging="360"/>
      </w:pPr>
      <w:rPr>
        <w:rFonts w:ascii="Times New Roman" w:hAnsi="Times New Roman" w:cs="Times New Roman" w:hint="default"/>
      </w:rPr>
    </w:lvl>
    <w:lvl w:ilvl="1">
      <w:start w:val="1"/>
      <w:numFmt w:val="decimal"/>
      <w:pStyle w:val="Style10"/>
      <w:lvlText w:val="%1.%2."/>
      <w:lvlJc w:val="left"/>
      <w:pPr>
        <w:tabs>
          <w:tab w:val="num" w:pos="732"/>
        </w:tabs>
        <w:ind w:left="732" w:hanging="432"/>
      </w:pPr>
      <w:rPr>
        <w:rFonts w:cs="Times New Roman" w:hint="default"/>
        <w:sz w:val="20"/>
      </w:rPr>
    </w:lvl>
    <w:lvl w:ilvl="2">
      <w:start w:val="1"/>
      <w:numFmt w:val="decimal"/>
      <w:lvlText w:val="%1.%2.%3."/>
      <w:lvlJc w:val="left"/>
      <w:pPr>
        <w:tabs>
          <w:tab w:val="num" w:pos="1164"/>
        </w:tabs>
        <w:ind w:left="1164" w:hanging="504"/>
      </w:pPr>
      <w:rPr>
        <w:rFonts w:cs="Times New Roman" w:hint="default"/>
      </w:rPr>
    </w:lvl>
    <w:lvl w:ilvl="3">
      <w:start w:val="1"/>
      <w:numFmt w:val="decimal"/>
      <w:lvlText w:val="%1.%2.%3.%4."/>
      <w:lvlJc w:val="left"/>
      <w:pPr>
        <w:tabs>
          <w:tab w:val="num" w:pos="1668"/>
        </w:tabs>
        <w:ind w:left="1668" w:hanging="648"/>
      </w:pPr>
      <w:rPr>
        <w:rFonts w:cs="Times New Roman" w:hint="default"/>
      </w:rPr>
    </w:lvl>
    <w:lvl w:ilvl="4">
      <w:start w:val="1"/>
      <w:numFmt w:val="decimal"/>
      <w:lvlText w:val="%1.%2.%3.%4.%5."/>
      <w:lvlJc w:val="left"/>
      <w:pPr>
        <w:tabs>
          <w:tab w:val="num" w:pos="2172"/>
        </w:tabs>
        <w:ind w:left="2172" w:hanging="792"/>
      </w:pPr>
      <w:rPr>
        <w:rFonts w:cs="Times New Roman" w:hint="default"/>
      </w:rPr>
    </w:lvl>
    <w:lvl w:ilvl="5">
      <w:start w:val="1"/>
      <w:numFmt w:val="decimal"/>
      <w:lvlText w:val="%1.%2.%3.%4.%5.%6."/>
      <w:lvlJc w:val="left"/>
      <w:pPr>
        <w:tabs>
          <w:tab w:val="num" w:pos="2676"/>
        </w:tabs>
        <w:ind w:left="2676" w:hanging="936"/>
      </w:pPr>
      <w:rPr>
        <w:rFonts w:cs="Times New Roman" w:hint="default"/>
      </w:rPr>
    </w:lvl>
    <w:lvl w:ilvl="6">
      <w:start w:val="1"/>
      <w:numFmt w:val="decimal"/>
      <w:lvlText w:val="%1.%2.%3.%4.%5.%6.%7."/>
      <w:lvlJc w:val="left"/>
      <w:pPr>
        <w:tabs>
          <w:tab w:val="num" w:pos="5324"/>
        </w:tabs>
        <w:ind w:left="5324" w:hanging="360"/>
      </w:pPr>
      <w:rPr>
        <w:rFonts w:cs="Times New Roman" w:hint="default"/>
      </w:rPr>
    </w:lvl>
    <w:lvl w:ilvl="7">
      <w:start w:val="1"/>
      <w:numFmt w:val="decimal"/>
      <w:lvlText w:val="%1.%2.%3.%4.%5.%6.%7.%8."/>
      <w:lvlJc w:val="left"/>
      <w:pPr>
        <w:tabs>
          <w:tab w:val="num" w:pos="6044"/>
        </w:tabs>
        <w:ind w:left="6044" w:hanging="360"/>
      </w:pPr>
      <w:rPr>
        <w:rFonts w:cs="Times New Roman" w:hint="default"/>
      </w:rPr>
    </w:lvl>
    <w:lvl w:ilvl="8">
      <w:start w:val="1"/>
      <w:numFmt w:val="decimal"/>
      <w:lvlText w:val="%1.%2.%3.%4.%5.%6.%7.%8.%9."/>
      <w:lvlJc w:val="left"/>
      <w:pPr>
        <w:tabs>
          <w:tab w:val="num" w:pos="6764"/>
        </w:tabs>
        <w:ind w:left="6764" w:hanging="180"/>
      </w:pPr>
      <w:rPr>
        <w:rFonts w:cs="Times New Roman" w:hint="default"/>
      </w:rPr>
    </w:lvl>
  </w:abstractNum>
  <w:abstractNum w:abstractNumId="43" w15:restartNumberingAfterBreak="0">
    <w:nsid w:val="77931FF5"/>
    <w:multiLevelType w:val="hybridMultilevel"/>
    <w:tmpl w:val="79260468"/>
    <w:lvl w:ilvl="0" w:tplc="B6569D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090501"/>
    <w:multiLevelType w:val="hybridMultilevel"/>
    <w:tmpl w:val="5BFE7C9C"/>
    <w:lvl w:ilvl="0" w:tplc="08090001">
      <w:start w:val="1"/>
      <w:numFmt w:val="bullet"/>
      <w:lvlText w:val=""/>
      <w:lvlJc w:val="left"/>
      <w:pPr>
        <w:ind w:left="720" w:hanging="360"/>
      </w:pPr>
      <w:rPr>
        <w:rFonts w:ascii="Symbol" w:hAnsi="Symbol" w:hint="default"/>
      </w:rPr>
    </w:lvl>
    <w:lvl w:ilvl="1" w:tplc="05B07F24">
      <w:numFmt w:val="bullet"/>
      <w:lvlText w:val="•"/>
      <w:lvlJc w:val="left"/>
      <w:pPr>
        <w:ind w:left="1440" w:hanging="360"/>
      </w:pPr>
      <w:rPr>
        <w:rFonts w:ascii="Times New Roman" w:eastAsia="Times New Roman" w:hAnsi="Times New Roman"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0"/>
  </w:num>
  <w:num w:numId="3">
    <w:abstractNumId w:val="4"/>
  </w:num>
  <w:num w:numId="4">
    <w:abstractNumId w:val="20"/>
    <w:lvlOverride w:ilvl="0">
      <w:lvl w:ilvl="0">
        <w:start w:val="1"/>
        <w:numFmt w:val="decimal"/>
        <w:lvlText w:val="%1."/>
        <w:lvlJc w:val="left"/>
        <w:pPr>
          <w:tabs>
            <w:tab w:val="num" w:pos="567"/>
          </w:tabs>
          <w:ind w:left="567" w:hanging="567"/>
        </w:pPr>
        <w:rPr>
          <w:rFonts w:cs="Times New Roman" w:hint="default"/>
        </w:rPr>
      </w:lvl>
    </w:lvlOverride>
    <w:lvlOverride w:ilvl="1">
      <w:lvl w:ilvl="1">
        <w:start w:val="1"/>
        <w:numFmt w:val="lowerLetter"/>
        <w:lvlText w:val="%2."/>
        <w:lvlJc w:val="left"/>
        <w:pPr>
          <w:tabs>
            <w:tab w:val="num" w:pos="1134"/>
          </w:tabs>
          <w:ind w:left="1134" w:hanging="567"/>
        </w:pPr>
        <w:rPr>
          <w:rFonts w:cs="Times New Roman" w:hint="default"/>
        </w:rPr>
      </w:lvl>
    </w:lvlOverride>
    <w:lvlOverride w:ilvl="2">
      <w:lvl w:ilvl="2">
        <w:start w:val="1"/>
        <w:numFmt w:val="upperRoman"/>
        <w:lvlText w:val="%3."/>
        <w:lvlJc w:val="left"/>
        <w:pPr>
          <w:tabs>
            <w:tab w:val="num" w:pos="1701"/>
          </w:tabs>
          <w:ind w:left="1701" w:hanging="567"/>
        </w:pPr>
        <w:rPr>
          <w:rFonts w:ascii="Georgia" w:eastAsia="Times New Roman" w:hAnsi="Georgia" w:cs="Arial"/>
        </w:rPr>
      </w:lvl>
    </w:lvlOverride>
    <w:lvlOverride w:ilvl="3">
      <w:lvl w:ilvl="3">
        <w:start w:val="1"/>
        <w:numFmt w:val="decimal"/>
        <w:lvlText w:val="%4."/>
        <w:lvlJc w:val="left"/>
        <w:pPr>
          <w:tabs>
            <w:tab w:val="num" w:pos="2268"/>
          </w:tabs>
          <w:ind w:left="2268" w:hanging="567"/>
        </w:pPr>
        <w:rPr>
          <w:rFonts w:cs="Times New Roman" w:hint="default"/>
        </w:rPr>
      </w:lvl>
    </w:lvlOverride>
    <w:lvlOverride w:ilvl="4">
      <w:lvl w:ilvl="4">
        <w:start w:val="1"/>
        <w:numFmt w:val="lowerLetter"/>
        <w:lvlText w:val="%5."/>
        <w:lvlJc w:val="left"/>
        <w:pPr>
          <w:tabs>
            <w:tab w:val="num" w:pos="2835"/>
          </w:tabs>
          <w:ind w:left="2835" w:hanging="567"/>
        </w:pPr>
        <w:rPr>
          <w:rFonts w:cs="Times New Roman" w:hint="default"/>
        </w:rPr>
      </w:lvl>
    </w:lvlOverride>
    <w:lvlOverride w:ilvl="5">
      <w:lvl w:ilvl="5">
        <w:start w:val="1"/>
        <w:numFmt w:val="lowerRoman"/>
        <w:lvlText w:val="%6."/>
        <w:lvlJc w:val="left"/>
        <w:pPr>
          <w:tabs>
            <w:tab w:val="num" w:pos="3402"/>
          </w:tabs>
          <w:ind w:left="3402" w:hanging="567"/>
        </w:pPr>
        <w:rPr>
          <w:rFonts w:cs="Times New Roman" w:hint="default"/>
        </w:rPr>
      </w:lvl>
    </w:lvlOverride>
    <w:lvlOverride w:ilvl="6">
      <w:lvl w:ilvl="6">
        <w:start w:val="1"/>
        <w:numFmt w:val="decimal"/>
        <w:lvlText w:val="%7."/>
        <w:lvlJc w:val="left"/>
        <w:pPr>
          <w:tabs>
            <w:tab w:val="num" w:pos="3969"/>
          </w:tabs>
          <w:ind w:left="3969" w:hanging="567"/>
        </w:pPr>
        <w:rPr>
          <w:rFonts w:cs="Times New Roman" w:hint="default"/>
        </w:rPr>
      </w:lvl>
    </w:lvlOverride>
    <w:lvlOverride w:ilvl="7">
      <w:lvl w:ilvl="7">
        <w:start w:val="1"/>
        <w:numFmt w:val="lowerLetter"/>
        <w:lvlText w:val="%8."/>
        <w:lvlJc w:val="left"/>
        <w:pPr>
          <w:tabs>
            <w:tab w:val="num" w:pos="4536"/>
          </w:tabs>
          <w:ind w:left="4536" w:hanging="567"/>
        </w:pPr>
        <w:rPr>
          <w:rFonts w:cs="Times New Roman" w:hint="default"/>
        </w:rPr>
      </w:lvl>
    </w:lvlOverride>
    <w:lvlOverride w:ilvl="8">
      <w:lvl w:ilvl="8">
        <w:start w:val="1"/>
        <w:numFmt w:val="lowerRoman"/>
        <w:lvlText w:val="%9."/>
        <w:lvlJc w:val="left"/>
        <w:pPr>
          <w:tabs>
            <w:tab w:val="num" w:pos="5103"/>
          </w:tabs>
          <w:ind w:left="5103" w:hanging="567"/>
        </w:pPr>
        <w:rPr>
          <w:rFonts w:cs="Times New Roman" w:hint="default"/>
        </w:rPr>
      </w:lvl>
    </w:lvlOverride>
  </w:num>
  <w:num w:numId="5">
    <w:abstractNumId w:val="23"/>
  </w:num>
  <w:num w:numId="6">
    <w:abstractNumId w:val="16"/>
  </w:num>
  <w:num w:numId="7">
    <w:abstractNumId w:val="44"/>
  </w:num>
  <w:num w:numId="8">
    <w:abstractNumId w:val="21"/>
  </w:num>
  <w:num w:numId="9">
    <w:abstractNumId w:val="41"/>
  </w:num>
  <w:num w:numId="10">
    <w:abstractNumId w:val="42"/>
  </w:num>
  <w:num w:numId="11">
    <w:abstractNumId w:val="27"/>
  </w:num>
  <w:num w:numId="12">
    <w:abstractNumId w:val="14"/>
  </w:num>
  <w:num w:numId="13">
    <w:abstractNumId w:val="34"/>
  </w:num>
  <w:num w:numId="14">
    <w:abstractNumId w:val="29"/>
  </w:num>
  <w:num w:numId="15">
    <w:abstractNumId w:val="31"/>
  </w:num>
  <w:num w:numId="16">
    <w:abstractNumId w:val="8"/>
  </w:num>
  <w:num w:numId="17">
    <w:abstractNumId w:val="36"/>
  </w:num>
  <w:num w:numId="18">
    <w:abstractNumId w:val="5"/>
  </w:num>
  <w:num w:numId="19">
    <w:abstractNumId w:val="39"/>
  </w:num>
  <w:num w:numId="20">
    <w:abstractNumId w:val="30"/>
  </w:num>
  <w:num w:numId="21">
    <w:abstractNumId w:val="25"/>
  </w:num>
  <w:num w:numId="22">
    <w:abstractNumId w:val="1"/>
  </w:num>
  <w:num w:numId="23">
    <w:abstractNumId w:val="3"/>
  </w:num>
  <w:num w:numId="24">
    <w:abstractNumId w:val="37"/>
  </w:num>
  <w:num w:numId="25">
    <w:abstractNumId w:val="11"/>
  </w:num>
  <w:num w:numId="26">
    <w:abstractNumId w:val="22"/>
  </w:num>
  <w:num w:numId="27">
    <w:abstractNumId w:val="33"/>
  </w:num>
  <w:num w:numId="28">
    <w:abstractNumId w:val="35"/>
  </w:num>
  <w:num w:numId="29">
    <w:abstractNumId w:val="38"/>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5"/>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2">
    <w:abstractNumId w:val="24"/>
  </w:num>
  <w:num w:numId="33">
    <w:abstractNumId w:val="19"/>
  </w:num>
  <w:num w:numId="34">
    <w:abstractNumId w:val="18"/>
  </w:num>
  <w:num w:numId="35">
    <w:abstractNumId w:val="6"/>
  </w:num>
  <w:num w:numId="36">
    <w:abstractNumId w:val="4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9"/>
  </w:num>
  <w:num w:numId="40">
    <w:abstractNumId w:val="32"/>
  </w:num>
  <w:num w:numId="41">
    <w:abstractNumId w:val="15"/>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0"/>
  </w:num>
  <w:num w:numId="45">
    <w:abstractNumId w:val="7"/>
  </w:num>
  <w:num w:numId="46">
    <w:abstractNumId w:val="13"/>
  </w:num>
  <w:num w:numId="47">
    <w:abstractNumId w:val="26"/>
  </w:num>
  <w:num w:numId="4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F6"/>
    <w:rsid w:val="000010FD"/>
    <w:rsid w:val="0000145D"/>
    <w:rsid w:val="00001670"/>
    <w:rsid w:val="000019AB"/>
    <w:rsid w:val="00001BEE"/>
    <w:rsid w:val="00002206"/>
    <w:rsid w:val="000023FE"/>
    <w:rsid w:val="00002606"/>
    <w:rsid w:val="000026DA"/>
    <w:rsid w:val="000029D3"/>
    <w:rsid w:val="000031D9"/>
    <w:rsid w:val="000034FB"/>
    <w:rsid w:val="00003E84"/>
    <w:rsid w:val="00004B11"/>
    <w:rsid w:val="00004B86"/>
    <w:rsid w:val="00004C05"/>
    <w:rsid w:val="00004F3E"/>
    <w:rsid w:val="00005659"/>
    <w:rsid w:val="000061C9"/>
    <w:rsid w:val="00007000"/>
    <w:rsid w:val="0000709A"/>
    <w:rsid w:val="000070A2"/>
    <w:rsid w:val="000100F4"/>
    <w:rsid w:val="000102EC"/>
    <w:rsid w:val="0001032E"/>
    <w:rsid w:val="000104E1"/>
    <w:rsid w:val="000108FB"/>
    <w:rsid w:val="00010B29"/>
    <w:rsid w:val="00011818"/>
    <w:rsid w:val="0001194B"/>
    <w:rsid w:val="00012649"/>
    <w:rsid w:val="00012728"/>
    <w:rsid w:val="00012D7B"/>
    <w:rsid w:val="00012F15"/>
    <w:rsid w:val="00014000"/>
    <w:rsid w:val="000143E5"/>
    <w:rsid w:val="0001555E"/>
    <w:rsid w:val="00015670"/>
    <w:rsid w:val="00015694"/>
    <w:rsid w:val="000156DD"/>
    <w:rsid w:val="00015798"/>
    <w:rsid w:val="00015EC9"/>
    <w:rsid w:val="000170E7"/>
    <w:rsid w:val="00020BB9"/>
    <w:rsid w:val="000212BC"/>
    <w:rsid w:val="00021336"/>
    <w:rsid w:val="0002188D"/>
    <w:rsid w:val="00021A48"/>
    <w:rsid w:val="00021CBC"/>
    <w:rsid w:val="00022470"/>
    <w:rsid w:val="000225A3"/>
    <w:rsid w:val="000225B1"/>
    <w:rsid w:val="00022FED"/>
    <w:rsid w:val="000234E1"/>
    <w:rsid w:val="00023BF3"/>
    <w:rsid w:val="000245F8"/>
    <w:rsid w:val="00024843"/>
    <w:rsid w:val="000253B8"/>
    <w:rsid w:val="00025637"/>
    <w:rsid w:val="00026D81"/>
    <w:rsid w:val="00027A3C"/>
    <w:rsid w:val="00027C49"/>
    <w:rsid w:val="00030A41"/>
    <w:rsid w:val="00030D76"/>
    <w:rsid w:val="00030DA8"/>
    <w:rsid w:val="000323A4"/>
    <w:rsid w:val="00032567"/>
    <w:rsid w:val="00032B06"/>
    <w:rsid w:val="00032FE9"/>
    <w:rsid w:val="000336EF"/>
    <w:rsid w:val="000337C7"/>
    <w:rsid w:val="00033969"/>
    <w:rsid w:val="00033A5E"/>
    <w:rsid w:val="00033B9B"/>
    <w:rsid w:val="00033D50"/>
    <w:rsid w:val="00034811"/>
    <w:rsid w:val="00034EB5"/>
    <w:rsid w:val="000350B2"/>
    <w:rsid w:val="0003547E"/>
    <w:rsid w:val="0003592D"/>
    <w:rsid w:val="00036EE5"/>
    <w:rsid w:val="00040033"/>
    <w:rsid w:val="000401F3"/>
    <w:rsid w:val="0004048F"/>
    <w:rsid w:val="00040C4E"/>
    <w:rsid w:val="000410CD"/>
    <w:rsid w:val="00041476"/>
    <w:rsid w:val="000414C3"/>
    <w:rsid w:val="00042171"/>
    <w:rsid w:val="00042783"/>
    <w:rsid w:val="000437ED"/>
    <w:rsid w:val="00044249"/>
    <w:rsid w:val="000444E5"/>
    <w:rsid w:val="00044ACA"/>
    <w:rsid w:val="000452AC"/>
    <w:rsid w:val="000455C0"/>
    <w:rsid w:val="00045D42"/>
    <w:rsid w:val="00045F59"/>
    <w:rsid w:val="00046141"/>
    <w:rsid w:val="00046472"/>
    <w:rsid w:val="000468B3"/>
    <w:rsid w:val="000469D4"/>
    <w:rsid w:val="00046EA6"/>
    <w:rsid w:val="00050258"/>
    <w:rsid w:val="00050324"/>
    <w:rsid w:val="000504E5"/>
    <w:rsid w:val="000506B0"/>
    <w:rsid w:val="0005246B"/>
    <w:rsid w:val="00052644"/>
    <w:rsid w:val="000526C2"/>
    <w:rsid w:val="00052DC5"/>
    <w:rsid w:val="00052DCF"/>
    <w:rsid w:val="00052FAD"/>
    <w:rsid w:val="00053835"/>
    <w:rsid w:val="000545E0"/>
    <w:rsid w:val="0005462E"/>
    <w:rsid w:val="0005465B"/>
    <w:rsid w:val="0005532E"/>
    <w:rsid w:val="000554FA"/>
    <w:rsid w:val="000555B7"/>
    <w:rsid w:val="000555E5"/>
    <w:rsid w:val="00055DFA"/>
    <w:rsid w:val="00056DD3"/>
    <w:rsid w:val="000576EB"/>
    <w:rsid w:val="000578D3"/>
    <w:rsid w:val="00057C89"/>
    <w:rsid w:val="0006021A"/>
    <w:rsid w:val="00060507"/>
    <w:rsid w:val="000606B8"/>
    <w:rsid w:val="000609F7"/>
    <w:rsid w:val="00060A41"/>
    <w:rsid w:val="00060AFF"/>
    <w:rsid w:val="00060ECE"/>
    <w:rsid w:val="00061666"/>
    <w:rsid w:val="00062674"/>
    <w:rsid w:val="00062939"/>
    <w:rsid w:val="00062D00"/>
    <w:rsid w:val="000634CD"/>
    <w:rsid w:val="00063751"/>
    <w:rsid w:val="00063FBD"/>
    <w:rsid w:val="00064AB4"/>
    <w:rsid w:val="00064BBE"/>
    <w:rsid w:val="00064CAE"/>
    <w:rsid w:val="000659B1"/>
    <w:rsid w:val="000663E0"/>
    <w:rsid w:val="000666B3"/>
    <w:rsid w:val="0006673F"/>
    <w:rsid w:val="0006676B"/>
    <w:rsid w:val="00066ECC"/>
    <w:rsid w:val="0006717F"/>
    <w:rsid w:val="00067687"/>
    <w:rsid w:val="00067CE8"/>
    <w:rsid w:val="00070912"/>
    <w:rsid w:val="00071013"/>
    <w:rsid w:val="000710A7"/>
    <w:rsid w:val="00071290"/>
    <w:rsid w:val="0007155D"/>
    <w:rsid w:val="00071FAF"/>
    <w:rsid w:val="00072939"/>
    <w:rsid w:val="000737D5"/>
    <w:rsid w:val="00074001"/>
    <w:rsid w:val="000744EB"/>
    <w:rsid w:val="00074933"/>
    <w:rsid w:val="00075143"/>
    <w:rsid w:val="000752F6"/>
    <w:rsid w:val="00076B5B"/>
    <w:rsid w:val="00076BF2"/>
    <w:rsid w:val="0007700B"/>
    <w:rsid w:val="00077509"/>
    <w:rsid w:val="000778FA"/>
    <w:rsid w:val="000804FD"/>
    <w:rsid w:val="0008096C"/>
    <w:rsid w:val="00080BE2"/>
    <w:rsid w:val="000812E2"/>
    <w:rsid w:val="0008196F"/>
    <w:rsid w:val="00081D1F"/>
    <w:rsid w:val="00081F44"/>
    <w:rsid w:val="000821B9"/>
    <w:rsid w:val="00082552"/>
    <w:rsid w:val="00082588"/>
    <w:rsid w:val="00083370"/>
    <w:rsid w:val="00083837"/>
    <w:rsid w:val="00083BBA"/>
    <w:rsid w:val="000842F4"/>
    <w:rsid w:val="00084D2A"/>
    <w:rsid w:val="00085235"/>
    <w:rsid w:val="00085B02"/>
    <w:rsid w:val="00086442"/>
    <w:rsid w:val="000868AB"/>
    <w:rsid w:val="00086DFD"/>
    <w:rsid w:val="00086E96"/>
    <w:rsid w:val="00086FB9"/>
    <w:rsid w:val="00087D93"/>
    <w:rsid w:val="0009046A"/>
    <w:rsid w:val="0009121B"/>
    <w:rsid w:val="000913C8"/>
    <w:rsid w:val="00091643"/>
    <w:rsid w:val="00091A7D"/>
    <w:rsid w:val="00092668"/>
    <w:rsid w:val="00092EC9"/>
    <w:rsid w:val="00093758"/>
    <w:rsid w:val="00093F76"/>
    <w:rsid w:val="000945B7"/>
    <w:rsid w:val="00094AA4"/>
    <w:rsid w:val="00094F6F"/>
    <w:rsid w:val="00094F8D"/>
    <w:rsid w:val="00095347"/>
    <w:rsid w:val="00095A30"/>
    <w:rsid w:val="00095B66"/>
    <w:rsid w:val="00095C43"/>
    <w:rsid w:val="000961F7"/>
    <w:rsid w:val="0009622C"/>
    <w:rsid w:val="000967BE"/>
    <w:rsid w:val="000971F3"/>
    <w:rsid w:val="0009730A"/>
    <w:rsid w:val="000975A0"/>
    <w:rsid w:val="00097610"/>
    <w:rsid w:val="000A031C"/>
    <w:rsid w:val="000A130E"/>
    <w:rsid w:val="000A1ED2"/>
    <w:rsid w:val="000A2EA3"/>
    <w:rsid w:val="000A31A1"/>
    <w:rsid w:val="000A32A4"/>
    <w:rsid w:val="000A41B4"/>
    <w:rsid w:val="000A61C3"/>
    <w:rsid w:val="000A67AF"/>
    <w:rsid w:val="000A6835"/>
    <w:rsid w:val="000A6A37"/>
    <w:rsid w:val="000A6BFF"/>
    <w:rsid w:val="000A6CCD"/>
    <w:rsid w:val="000A77C8"/>
    <w:rsid w:val="000A7D16"/>
    <w:rsid w:val="000A7FC5"/>
    <w:rsid w:val="000B0194"/>
    <w:rsid w:val="000B01A2"/>
    <w:rsid w:val="000B0699"/>
    <w:rsid w:val="000B078B"/>
    <w:rsid w:val="000B1065"/>
    <w:rsid w:val="000B15E4"/>
    <w:rsid w:val="000B1C16"/>
    <w:rsid w:val="000B2C63"/>
    <w:rsid w:val="000B33E3"/>
    <w:rsid w:val="000B3B0B"/>
    <w:rsid w:val="000B3EAF"/>
    <w:rsid w:val="000B430C"/>
    <w:rsid w:val="000B441C"/>
    <w:rsid w:val="000B478B"/>
    <w:rsid w:val="000B4D38"/>
    <w:rsid w:val="000B4D73"/>
    <w:rsid w:val="000B55D4"/>
    <w:rsid w:val="000B6FDB"/>
    <w:rsid w:val="000B71F3"/>
    <w:rsid w:val="000B7516"/>
    <w:rsid w:val="000B7C37"/>
    <w:rsid w:val="000C099A"/>
    <w:rsid w:val="000C1670"/>
    <w:rsid w:val="000C194A"/>
    <w:rsid w:val="000C2421"/>
    <w:rsid w:val="000C24AB"/>
    <w:rsid w:val="000C265F"/>
    <w:rsid w:val="000C2D21"/>
    <w:rsid w:val="000C31A0"/>
    <w:rsid w:val="000C345D"/>
    <w:rsid w:val="000C44D8"/>
    <w:rsid w:val="000C4594"/>
    <w:rsid w:val="000C4778"/>
    <w:rsid w:val="000C4E2E"/>
    <w:rsid w:val="000C53CF"/>
    <w:rsid w:val="000C569B"/>
    <w:rsid w:val="000C5C83"/>
    <w:rsid w:val="000C676D"/>
    <w:rsid w:val="000C7813"/>
    <w:rsid w:val="000C7913"/>
    <w:rsid w:val="000D0031"/>
    <w:rsid w:val="000D0103"/>
    <w:rsid w:val="000D0DC0"/>
    <w:rsid w:val="000D0E4B"/>
    <w:rsid w:val="000D1D9C"/>
    <w:rsid w:val="000D2F47"/>
    <w:rsid w:val="000D35BC"/>
    <w:rsid w:val="000D45C9"/>
    <w:rsid w:val="000D4BA3"/>
    <w:rsid w:val="000D4D25"/>
    <w:rsid w:val="000D51D7"/>
    <w:rsid w:val="000D5545"/>
    <w:rsid w:val="000D5999"/>
    <w:rsid w:val="000D78EE"/>
    <w:rsid w:val="000D7A3C"/>
    <w:rsid w:val="000D7AD5"/>
    <w:rsid w:val="000D7EB9"/>
    <w:rsid w:val="000D7EF3"/>
    <w:rsid w:val="000E0220"/>
    <w:rsid w:val="000E1A64"/>
    <w:rsid w:val="000E21D2"/>
    <w:rsid w:val="000E2793"/>
    <w:rsid w:val="000E2A9B"/>
    <w:rsid w:val="000E2BD2"/>
    <w:rsid w:val="000E3C99"/>
    <w:rsid w:val="000E4077"/>
    <w:rsid w:val="000E453B"/>
    <w:rsid w:val="000E56E4"/>
    <w:rsid w:val="000E5719"/>
    <w:rsid w:val="000E576B"/>
    <w:rsid w:val="000E57E1"/>
    <w:rsid w:val="000E58E3"/>
    <w:rsid w:val="000E5A50"/>
    <w:rsid w:val="000E605B"/>
    <w:rsid w:val="000E6060"/>
    <w:rsid w:val="000E6847"/>
    <w:rsid w:val="000E70B2"/>
    <w:rsid w:val="000E7327"/>
    <w:rsid w:val="000E7778"/>
    <w:rsid w:val="000E7EB9"/>
    <w:rsid w:val="000E7ED3"/>
    <w:rsid w:val="000F01FE"/>
    <w:rsid w:val="000F059A"/>
    <w:rsid w:val="000F0AEB"/>
    <w:rsid w:val="000F11D6"/>
    <w:rsid w:val="000F212E"/>
    <w:rsid w:val="000F3FE5"/>
    <w:rsid w:val="000F455C"/>
    <w:rsid w:val="000F4F0C"/>
    <w:rsid w:val="000F5028"/>
    <w:rsid w:val="000F5198"/>
    <w:rsid w:val="000F6746"/>
    <w:rsid w:val="000F6AB0"/>
    <w:rsid w:val="000F6DA0"/>
    <w:rsid w:val="000F74AF"/>
    <w:rsid w:val="000F77BB"/>
    <w:rsid w:val="000F7A81"/>
    <w:rsid w:val="00100187"/>
    <w:rsid w:val="00100D79"/>
    <w:rsid w:val="00101E75"/>
    <w:rsid w:val="0010273C"/>
    <w:rsid w:val="0010280F"/>
    <w:rsid w:val="00102A48"/>
    <w:rsid w:val="001033F0"/>
    <w:rsid w:val="00103CA7"/>
    <w:rsid w:val="00104370"/>
    <w:rsid w:val="00104977"/>
    <w:rsid w:val="00104F90"/>
    <w:rsid w:val="0010562D"/>
    <w:rsid w:val="0010654F"/>
    <w:rsid w:val="0010673E"/>
    <w:rsid w:val="00107777"/>
    <w:rsid w:val="001078C3"/>
    <w:rsid w:val="00107B62"/>
    <w:rsid w:val="001104C1"/>
    <w:rsid w:val="00110AA6"/>
    <w:rsid w:val="00110F37"/>
    <w:rsid w:val="00111352"/>
    <w:rsid w:val="001113C4"/>
    <w:rsid w:val="00111798"/>
    <w:rsid w:val="00111851"/>
    <w:rsid w:val="00112E50"/>
    <w:rsid w:val="0011324B"/>
    <w:rsid w:val="00113972"/>
    <w:rsid w:val="0011450A"/>
    <w:rsid w:val="0011573E"/>
    <w:rsid w:val="00115D80"/>
    <w:rsid w:val="00116057"/>
    <w:rsid w:val="00116058"/>
    <w:rsid w:val="001160BC"/>
    <w:rsid w:val="0011656B"/>
    <w:rsid w:val="001169ED"/>
    <w:rsid w:val="00117881"/>
    <w:rsid w:val="0011790B"/>
    <w:rsid w:val="00117A0E"/>
    <w:rsid w:val="00117DF8"/>
    <w:rsid w:val="00120A9C"/>
    <w:rsid w:val="00120C94"/>
    <w:rsid w:val="00120DDA"/>
    <w:rsid w:val="00120F25"/>
    <w:rsid w:val="001213AB"/>
    <w:rsid w:val="00121507"/>
    <w:rsid w:val="0012162A"/>
    <w:rsid w:val="00121763"/>
    <w:rsid w:val="00121F17"/>
    <w:rsid w:val="0012213B"/>
    <w:rsid w:val="0012248A"/>
    <w:rsid w:val="001230EA"/>
    <w:rsid w:val="001231A9"/>
    <w:rsid w:val="00123314"/>
    <w:rsid w:val="00123B71"/>
    <w:rsid w:val="00123C25"/>
    <w:rsid w:val="00123F6A"/>
    <w:rsid w:val="0012408C"/>
    <w:rsid w:val="00124EA1"/>
    <w:rsid w:val="00125161"/>
    <w:rsid w:val="00125A9E"/>
    <w:rsid w:val="001263EA"/>
    <w:rsid w:val="001267A4"/>
    <w:rsid w:val="00126A46"/>
    <w:rsid w:val="001274D4"/>
    <w:rsid w:val="00127781"/>
    <w:rsid w:val="001278FC"/>
    <w:rsid w:val="00127E68"/>
    <w:rsid w:val="00127F02"/>
    <w:rsid w:val="00130329"/>
    <w:rsid w:val="00130CD1"/>
    <w:rsid w:val="00131069"/>
    <w:rsid w:val="00131CEE"/>
    <w:rsid w:val="001320F5"/>
    <w:rsid w:val="00132743"/>
    <w:rsid w:val="00132CCA"/>
    <w:rsid w:val="00132D92"/>
    <w:rsid w:val="00132E1A"/>
    <w:rsid w:val="001336BF"/>
    <w:rsid w:val="00133BF1"/>
    <w:rsid w:val="00133E59"/>
    <w:rsid w:val="00134539"/>
    <w:rsid w:val="00134CD5"/>
    <w:rsid w:val="001355B5"/>
    <w:rsid w:val="001358F0"/>
    <w:rsid w:val="00135BBA"/>
    <w:rsid w:val="0013651C"/>
    <w:rsid w:val="00136CB9"/>
    <w:rsid w:val="00136EE8"/>
    <w:rsid w:val="0013784D"/>
    <w:rsid w:val="00137B93"/>
    <w:rsid w:val="001401C0"/>
    <w:rsid w:val="00140236"/>
    <w:rsid w:val="00141447"/>
    <w:rsid w:val="0014199B"/>
    <w:rsid w:val="0014249F"/>
    <w:rsid w:val="00142AB0"/>
    <w:rsid w:val="00142E77"/>
    <w:rsid w:val="0014313B"/>
    <w:rsid w:val="00143BE5"/>
    <w:rsid w:val="00143F96"/>
    <w:rsid w:val="001440F2"/>
    <w:rsid w:val="00144CA1"/>
    <w:rsid w:val="0014559B"/>
    <w:rsid w:val="00145D47"/>
    <w:rsid w:val="00146CA2"/>
    <w:rsid w:val="00146DDF"/>
    <w:rsid w:val="00146F88"/>
    <w:rsid w:val="00147059"/>
    <w:rsid w:val="001472BB"/>
    <w:rsid w:val="00150101"/>
    <w:rsid w:val="00150580"/>
    <w:rsid w:val="00150947"/>
    <w:rsid w:val="00150B80"/>
    <w:rsid w:val="00150E48"/>
    <w:rsid w:val="00151134"/>
    <w:rsid w:val="00151894"/>
    <w:rsid w:val="00151CD7"/>
    <w:rsid w:val="0015217A"/>
    <w:rsid w:val="0015236E"/>
    <w:rsid w:val="0015260F"/>
    <w:rsid w:val="00153A6F"/>
    <w:rsid w:val="00153AFE"/>
    <w:rsid w:val="00153C32"/>
    <w:rsid w:val="001540BB"/>
    <w:rsid w:val="00154671"/>
    <w:rsid w:val="00154C04"/>
    <w:rsid w:val="00154D76"/>
    <w:rsid w:val="00155636"/>
    <w:rsid w:val="00155709"/>
    <w:rsid w:val="00155728"/>
    <w:rsid w:val="001558DC"/>
    <w:rsid w:val="001565BC"/>
    <w:rsid w:val="00156D0D"/>
    <w:rsid w:val="00156D8D"/>
    <w:rsid w:val="00157072"/>
    <w:rsid w:val="00157B3C"/>
    <w:rsid w:val="00157F85"/>
    <w:rsid w:val="001605D3"/>
    <w:rsid w:val="00160870"/>
    <w:rsid w:val="00161B20"/>
    <w:rsid w:val="001620E3"/>
    <w:rsid w:val="00162239"/>
    <w:rsid w:val="00162465"/>
    <w:rsid w:val="001625FB"/>
    <w:rsid w:val="00163F89"/>
    <w:rsid w:val="0016427B"/>
    <w:rsid w:val="001642EB"/>
    <w:rsid w:val="00164549"/>
    <w:rsid w:val="001659B6"/>
    <w:rsid w:val="00165C74"/>
    <w:rsid w:val="00165D60"/>
    <w:rsid w:val="00166D66"/>
    <w:rsid w:val="00166DBB"/>
    <w:rsid w:val="001670AF"/>
    <w:rsid w:val="0016728F"/>
    <w:rsid w:val="00170534"/>
    <w:rsid w:val="00170C2D"/>
    <w:rsid w:val="00170F02"/>
    <w:rsid w:val="0017111D"/>
    <w:rsid w:val="001711B5"/>
    <w:rsid w:val="0017155A"/>
    <w:rsid w:val="001715FD"/>
    <w:rsid w:val="001717B5"/>
    <w:rsid w:val="00173002"/>
    <w:rsid w:val="001730EC"/>
    <w:rsid w:val="0017477A"/>
    <w:rsid w:val="00174C4D"/>
    <w:rsid w:val="00174D93"/>
    <w:rsid w:val="00174E09"/>
    <w:rsid w:val="00175254"/>
    <w:rsid w:val="0017540F"/>
    <w:rsid w:val="001755EF"/>
    <w:rsid w:val="0017588C"/>
    <w:rsid w:val="00176016"/>
    <w:rsid w:val="001765CE"/>
    <w:rsid w:val="0017669A"/>
    <w:rsid w:val="001766E9"/>
    <w:rsid w:val="001768A2"/>
    <w:rsid w:val="0017709D"/>
    <w:rsid w:val="0017757D"/>
    <w:rsid w:val="00177BB1"/>
    <w:rsid w:val="00177C2B"/>
    <w:rsid w:val="00177F3B"/>
    <w:rsid w:val="001804CD"/>
    <w:rsid w:val="00180C33"/>
    <w:rsid w:val="001824AA"/>
    <w:rsid w:val="00183851"/>
    <w:rsid w:val="00183C1B"/>
    <w:rsid w:val="00184BD2"/>
    <w:rsid w:val="00186CA6"/>
    <w:rsid w:val="001870E8"/>
    <w:rsid w:val="00187290"/>
    <w:rsid w:val="001875D0"/>
    <w:rsid w:val="001901AC"/>
    <w:rsid w:val="0019065C"/>
    <w:rsid w:val="0019096B"/>
    <w:rsid w:val="001915A8"/>
    <w:rsid w:val="001919B7"/>
    <w:rsid w:val="00191FD6"/>
    <w:rsid w:val="001923D2"/>
    <w:rsid w:val="00192874"/>
    <w:rsid w:val="001928AC"/>
    <w:rsid w:val="00193530"/>
    <w:rsid w:val="0019359B"/>
    <w:rsid w:val="0019408B"/>
    <w:rsid w:val="00194572"/>
    <w:rsid w:val="001949A0"/>
    <w:rsid w:val="00194C10"/>
    <w:rsid w:val="0019566A"/>
    <w:rsid w:val="0019599E"/>
    <w:rsid w:val="00195A0D"/>
    <w:rsid w:val="00195D9C"/>
    <w:rsid w:val="00196A97"/>
    <w:rsid w:val="00197125"/>
    <w:rsid w:val="00197188"/>
    <w:rsid w:val="00197228"/>
    <w:rsid w:val="0019737F"/>
    <w:rsid w:val="00197A17"/>
    <w:rsid w:val="001A1A4D"/>
    <w:rsid w:val="001A239D"/>
    <w:rsid w:val="001A289C"/>
    <w:rsid w:val="001A2AB6"/>
    <w:rsid w:val="001A2CEF"/>
    <w:rsid w:val="001A37D8"/>
    <w:rsid w:val="001A3B11"/>
    <w:rsid w:val="001A40E6"/>
    <w:rsid w:val="001A4589"/>
    <w:rsid w:val="001A460F"/>
    <w:rsid w:val="001A4CC2"/>
    <w:rsid w:val="001A4D7C"/>
    <w:rsid w:val="001A4FBE"/>
    <w:rsid w:val="001A561F"/>
    <w:rsid w:val="001A5719"/>
    <w:rsid w:val="001A5E82"/>
    <w:rsid w:val="001A6291"/>
    <w:rsid w:val="001A6870"/>
    <w:rsid w:val="001A78E7"/>
    <w:rsid w:val="001A7B9D"/>
    <w:rsid w:val="001B01E8"/>
    <w:rsid w:val="001B037C"/>
    <w:rsid w:val="001B0616"/>
    <w:rsid w:val="001B097C"/>
    <w:rsid w:val="001B169C"/>
    <w:rsid w:val="001B1E86"/>
    <w:rsid w:val="001B25A8"/>
    <w:rsid w:val="001B2625"/>
    <w:rsid w:val="001B278A"/>
    <w:rsid w:val="001B283A"/>
    <w:rsid w:val="001B3061"/>
    <w:rsid w:val="001B3100"/>
    <w:rsid w:val="001B34B0"/>
    <w:rsid w:val="001B34ED"/>
    <w:rsid w:val="001B37FA"/>
    <w:rsid w:val="001B3808"/>
    <w:rsid w:val="001B3A21"/>
    <w:rsid w:val="001B3BFF"/>
    <w:rsid w:val="001B3E75"/>
    <w:rsid w:val="001B4F6B"/>
    <w:rsid w:val="001B50CB"/>
    <w:rsid w:val="001B510A"/>
    <w:rsid w:val="001B52A2"/>
    <w:rsid w:val="001B577A"/>
    <w:rsid w:val="001B5C0E"/>
    <w:rsid w:val="001B60FB"/>
    <w:rsid w:val="001B6484"/>
    <w:rsid w:val="001B7006"/>
    <w:rsid w:val="001B7340"/>
    <w:rsid w:val="001B76E2"/>
    <w:rsid w:val="001C099A"/>
    <w:rsid w:val="001C12D2"/>
    <w:rsid w:val="001C1980"/>
    <w:rsid w:val="001C1D18"/>
    <w:rsid w:val="001C287F"/>
    <w:rsid w:val="001C2C7E"/>
    <w:rsid w:val="001C2EE9"/>
    <w:rsid w:val="001C3807"/>
    <w:rsid w:val="001C3A15"/>
    <w:rsid w:val="001C5711"/>
    <w:rsid w:val="001C57CB"/>
    <w:rsid w:val="001C68B6"/>
    <w:rsid w:val="001C68DF"/>
    <w:rsid w:val="001C6B53"/>
    <w:rsid w:val="001C6DF1"/>
    <w:rsid w:val="001C7621"/>
    <w:rsid w:val="001C7BA2"/>
    <w:rsid w:val="001C7D59"/>
    <w:rsid w:val="001C7E89"/>
    <w:rsid w:val="001D0474"/>
    <w:rsid w:val="001D04C6"/>
    <w:rsid w:val="001D08A1"/>
    <w:rsid w:val="001D0A42"/>
    <w:rsid w:val="001D0DA3"/>
    <w:rsid w:val="001D13BC"/>
    <w:rsid w:val="001D241D"/>
    <w:rsid w:val="001D2536"/>
    <w:rsid w:val="001D2AC9"/>
    <w:rsid w:val="001D36EA"/>
    <w:rsid w:val="001D3F07"/>
    <w:rsid w:val="001D3F56"/>
    <w:rsid w:val="001D518C"/>
    <w:rsid w:val="001D56B2"/>
    <w:rsid w:val="001D5E05"/>
    <w:rsid w:val="001D613F"/>
    <w:rsid w:val="001D628E"/>
    <w:rsid w:val="001D65B7"/>
    <w:rsid w:val="001D7533"/>
    <w:rsid w:val="001D781F"/>
    <w:rsid w:val="001D7EA5"/>
    <w:rsid w:val="001E0086"/>
    <w:rsid w:val="001E0156"/>
    <w:rsid w:val="001E0889"/>
    <w:rsid w:val="001E098E"/>
    <w:rsid w:val="001E0AB2"/>
    <w:rsid w:val="001E2529"/>
    <w:rsid w:val="001E2976"/>
    <w:rsid w:val="001E2E05"/>
    <w:rsid w:val="001E2EB7"/>
    <w:rsid w:val="001E3143"/>
    <w:rsid w:val="001E3295"/>
    <w:rsid w:val="001E39BC"/>
    <w:rsid w:val="001E3A74"/>
    <w:rsid w:val="001E3A77"/>
    <w:rsid w:val="001E3E88"/>
    <w:rsid w:val="001E3F23"/>
    <w:rsid w:val="001E4126"/>
    <w:rsid w:val="001E428F"/>
    <w:rsid w:val="001E4A9C"/>
    <w:rsid w:val="001E4BC7"/>
    <w:rsid w:val="001E4D61"/>
    <w:rsid w:val="001E5156"/>
    <w:rsid w:val="001E5C88"/>
    <w:rsid w:val="001E5CFA"/>
    <w:rsid w:val="001E6DBD"/>
    <w:rsid w:val="001E6E46"/>
    <w:rsid w:val="001E74B2"/>
    <w:rsid w:val="001E7868"/>
    <w:rsid w:val="001F0112"/>
    <w:rsid w:val="001F04CF"/>
    <w:rsid w:val="001F0CC5"/>
    <w:rsid w:val="001F0DB2"/>
    <w:rsid w:val="001F1F90"/>
    <w:rsid w:val="001F212E"/>
    <w:rsid w:val="001F2492"/>
    <w:rsid w:val="001F2A8D"/>
    <w:rsid w:val="001F2B64"/>
    <w:rsid w:val="001F2E2B"/>
    <w:rsid w:val="001F395E"/>
    <w:rsid w:val="001F3F9A"/>
    <w:rsid w:val="001F3FF1"/>
    <w:rsid w:val="001F4690"/>
    <w:rsid w:val="001F47AB"/>
    <w:rsid w:val="001F4DB8"/>
    <w:rsid w:val="001F4E86"/>
    <w:rsid w:val="001F5BAB"/>
    <w:rsid w:val="001F5BCD"/>
    <w:rsid w:val="001F6B77"/>
    <w:rsid w:val="001F7A64"/>
    <w:rsid w:val="002000F1"/>
    <w:rsid w:val="0020031A"/>
    <w:rsid w:val="00200DA5"/>
    <w:rsid w:val="002011C1"/>
    <w:rsid w:val="00201B57"/>
    <w:rsid w:val="00201BB6"/>
    <w:rsid w:val="00201FFC"/>
    <w:rsid w:val="00202509"/>
    <w:rsid w:val="002029CE"/>
    <w:rsid w:val="00202F3F"/>
    <w:rsid w:val="002030BF"/>
    <w:rsid w:val="00203BC4"/>
    <w:rsid w:val="00203FDA"/>
    <w:rsid w:val="00204106"/>
    <w:rsid w:val="00204191"/>
    <w:rsid w:val="00204759"/>
    <w:rsid w:val="002049B8"/>
    <w:rsid w:val="00205111"/>
    <w:rsid w:val="00205BAA"/>
    <w:rsid w:val="00205D72"/>
    <w:rsid w:val="00205E3A"/>
    <w:rsid w:val="002074E8"/>
    <w:rsid w:val="0020763E"/>
    <w:rsid w:val="0021098D"/>
    <w:rsid w:val="00210A93"/>
    <w:rsid w:val="00211776"/>
    <w:rsid w:val="00211A06"/>
    <w:rsid w:val="00211DA0"/>
    <w:rsid w:val="00211DC8"/>
    <w:rsid w:val="002123B4"/>
    <w:rsid w:val="00212D4C"/>
    <w:rsid w:val="0021355C"/>
    <w:rsid w:val="00213993"/>
    <w:rsid w:val="002139C4"/>
    <w:rsid w:val="00213E9F"/>
    <w:rsid w:val="0021472D"/>
    <w:rsid w:val="00214BEB"/>
    <w:rsid w:val="00214D5D"/>
    <w:rsid w:val="002154E9"/>
    <w:rsid w:val="002162B7"/>
    <w:rsid w:val="00216B9B"/>
    <w:rsid w:val="00216BE8"/>
    <w:rsid w:val="002178C4"/>
    <w:rsid w:val="00217ACF"/>
    <w:rsid w:val="00217DB6"/>
    <w:rsid w:val="00220679"/>
    <w:rsid w:val="00220740"/>
    <w:rsid w:val="00220916"/>
    <w:rsid w:val="00220AB7"/>
    <w:rsid w:val="002212E3"/>
    <w:rsid w:val="00221B3C"/>
    <w:rsid w:val="00223F08"/>
    <w:rsid w:val="00224243"/>
    <w:rsid w:val="00224298"/>
    <w:rsid w:val="00224829"/>
    <w:rsid w:val="002248D8"/>
    <w:rsid w:val="002251E6"/>
    <w:rsid w:val="002255F6"/>
    <w:rsid w:val="002259C0"/>
    <w:rsid w:val="00225BCD"/>
    <w:rsid w:val="0022641B"/>
    <w:rsid w:val="00226431"/>
    <w:rsid w:val="002264EC"/>
    <w:rsid w:val="00226AE6"/>
    <w:rsid w:val="00226FAF"/>
    <w:rsid w:val="002275A3"/>
    <w:rsid w:val="00227E1F"/>
    <w:rsid w:val="00227FC6"/>
    <w:rsid w:val="00230139"/>
    <w:rsid w:val="00230231"/>
    <w:rsid w:val="0023024C"/>
    <w:rsid w:val="00231978"/>
    <w:rsid w:val="002335E2"/>
    <w:rsid w:val="002336A9"/>
    <w:rsid w:val="00233A24"/>
    <w:rsid w:val="002344F9"/>
    <w:rsid w:val="00234F06"/>
    <w:rsid w:val="002350F3"/>
    <w:rsid w:val="00235BC6"/>
    <w:rsid w:val="00235C36"/>
    <w:rsid w:val="00235C72"/>
    <w:rsid w:val="00236BEB"/>
    <w:rsid w:val="0023729E"/>
    <w:rsid w:val="0023773A"/>
    <w:rsid w:val="0024010F"/>
    <w:rsid w:val="002408FC"/>
    <w:rsid w:val="00240C74"/>
    <w:rsid w:val="002412A4"/>
    <w:rsid w:val="002412B1"/>
    <w:rsid w:val="002416F5"/>
    <w:rsid w:val="00241C79"/>
    <w:rsid w:val="002422AB"/>
    <w:rsid w:val="002428B5"/>
    <w:rsid w:val="00242965"/>
    <w:rsid w:val="002432B8"/>
    <w:rsid w:val="00243A5B"/>
    <w:rsid w:val="00243C4D"/>
    <w:rsid w:val="00243E3B"/>
    <w:rsid w:val="00243FB7"/>
    <w:rsid w:val="00244048"/>
    <w:rsid w:val="00244B26"/>
    <w:rsid w:val="0024507D"/>
    <w:rsid w:val="002451A3"/>
    <w:rsid w:val="002478FA"/>
    <w:rsid w:val="00247CC0"/>
    <w:rsid w:val="0025005C"/>
    <w:rsid w:val="00250C89"/>
    <w:rsid w:val="002510A3"/>
    <w:rsid w:val="002516D7"/>
    <w:rsid w:val="00251F17"/>
    <w:rsid w:val="00251FA8"/>
    <w:rsid w:val="002523A2"/>
    <w:rsid w:val="002525E8"/>
    <w:rsid w:val="0025273C"/>
    <w:rsid w:val="00252AAD"/>
    <w:rsid w:val="002533A3"/>
    <w:rsid w:val="002534D4"/>
    <w:rsid w:val="002537F6"/>
    <w:rsid w:val="00253B36"/>
    <w:rsid w:val="00253C65"/>
    <w:rsid w:val="00253D80"/>
    <w:rsid w:val="002540C4"/>
    <w:rsid w:val="002540C6"/>
    <w:rsid w:val="00255B5A"/>
    <w:rsid w:val="00256C32"/>
    <w:rsid w:val="00257B50"/>
    <w:rsid w:val="00257EC8"/>
    <w:rsid w:val="00260A4A"/>
    <w:rsid w:val="00261F9F"/>
    <w:rsid w:val="0026210E"/>
    <w:rsid w:val="0026384C"/>
    <w:rsid w:val="00263B30"/>
    <w:rsid w:val="00264194"/>
    <w:rsid w:val="002642C6"/>
    <w:rsid w:val="002647BC"/>
    <w:rsid w:val="00265151"/>
    <w:rsid w:val="00266075"/>
    <w:rsid w:val="002677EB"/>
    <w:rsid w:val="00267B81"/>
    <w:rsid w:val="0027052E"/>
    <w:rsid w:val="0027060F"/>
    <w:rsid w:val="00270876"/>
    <w:rsid w:val="002709A1"/>
    <w:rsid w:val="002714EE"/>
    <w:rsid w:val="00272341"/>
    <w:rsid w:val="00272CAE"/>
    <w:rsid w:val="00273246"/>
    <w:rsid w:val="002737FA"/>
    <w:rsid w:val="00274243"/>
    <w:rsid w:val="0027545F"/>
    <w:rsid w:val="00275BB5"/>
    <w:rsid w:val="0027657D"/>
    <w:rsid w:val="00276634"/>
    <w:rsid w:val="0027665C"/>
    <w:rsid w:val="0027673E"/>
    <w:rsid w:val="00276A54"/>
    <w:rsid w:val="00276D75"/>
    <w:rsid w:val="002772B1"/>
    <w:rsid w:val="002773F1"/>
    <w:rsid w:val="00277509"/>
    <w:rsid w:val="002777AA"/>
    <w:rsid w:val="00277C18"/>
    <w:rsid w:val="002801F7"/>
    <w:rsid w:val="00280310"/>
    <w:rsid w:val="0028038B"/>
    <w:rsid w:val="00280470"/>
    <w:rsid w:val="00280EB6"/>
    <w:rsid w:val="00280FD7"/>
    <w:rsid w:val="002813EA"/>
    <w:rsid w:val="002815CE"/>
    <w:rsid w:val="00281B76"/>
    <w:rsid w:val="00282445"/>
    <w:rsid w:val="00282578"/>
    <w:rsid w:val="002826A1"/>
    <w:rsid w:val="002826B6"/>
    <w:rsid w:val="00282F80"/>
    <w:rsid w:val="002835A7"/>
    <w:rsid w:val="00283AB2"/>
    <w:rsid w:val="0028455C"/>
    <w:rsid w:val="0028587F"/>
    <w:rsid w:val="00285CB7"/>
    <w:rsid w:val="00287426"/>
    <w:rsid w:val="00287B28"/>
    <w:rsid w:val="0029031A"/>
    <w:rsid w:val="00290777"/>
    <w:rsid w:val="00290B1B"/>
    <w:rsid w:val="002911F2"/>
    <w:rsid w:val="00291C4B"/>
    <w:rsid w:val="0029252B"/>
    <w:rsid w:val="00292A5C"/>
    <w:rsid w:val="00292BCA"/>
    <w:rsid w:val="00293581"/>
    <w:rsid w:val="00293970"/>
    <w:rsid w:val="00293A2D"/>
    <w:rsid w:val="002946DD"/>
    <w:rsid w:val="002954CC"/>
    <w:rsid w:val="00295823"/>
    <w:rsid w:val="00295A6E"/>
    <w:rsid w:val="00295FBD"/>
    <w:rsid w:val="002969A2"/>
    <w:rsid w:val="00296AE1"/>
    <w:rsid w:val="0029707E"/>
    <w:rsid w:val="002975FC"/>
    <w:rsid w:val="002978C9"/>
    <w:rsid w:val="00297B39"/>
    <w:rsid w:val="002A0EC7"/>
    <w:rsid w:val="002A19CA"/>
    <w:rsid w:val="002A1DF5"/>
    <w:rsid w:val="002A29E3"/>
    <w:rsid w:val="002A3287"/>
    <w:rsid w:val="002A32FD"/>
    <w:rsid w:val="002A353B"/>
    <w:rsid w:val="002A3763"/>
    <w:rsid w:val="002A3AC6"/>
    <w:rsid w:val="002A46DD"/>
    <w:rsid w:val="002A50BA"/>
    <w:rsid w:val="002A54F2"/>
    <w:rsid w:val="002A671E"/>
    <w:rsid w:val="002A6747"/>
    <w:rsid w:val="002A6BD7"/>
    <w:rsid w:val="002A6DDD"/>
    <w:rsid w:val="002A7097"/>
    <w:rsid w:val="002A75CB"/>
    <w:rsid w:val="002A7687"/>
    <w:rsid w:val="002A7776"/>
    <w:rsid w:val="002A7BF0"/>
    <w:rsid w:val="002B0174"/>
    <w:rsid w:val="002B0290"/>
    <w:rsid w:val="002B06AA"/>
    <w:rsid w:val="002B11A7"/>
    <w:rsid w:val="002B17CA"/>
    <w:rsid w:val="002B1867"/>
    <w:rsid w:val="002B1E17"/>
    <w:rsid w:val="002B335D"/>
    <w:rsid w:val="002B5314"/>
    <w:rsid w:val="002B590A"/>
    <w:rsid w:val="002B5E1E"/>
    <w:rsid w:val="002B66BB"/>
    <w:rsid w:val="002B69C1"/>
    <w:rsid w:val="002B6CEF"/>
    <w:rsid w:val="002B746D"/>
    <w:rsid w:val="002B75AF"/>
    <w:rsid w:val="002B7614"/>
    <w:rsid w:val="002B795E"/>
    <w:rsid w:val="002B79BC"/>
    <w:rsid w:val="002B7A4C"/>
    <w:rsid w:val="002B7BD6"/>
    <w:rsid w:val="002B7E1D"/>
    <w:rsid w:val="002B7FC3"/>
    <w:rsid w:val="002C07F0"/>
    <w:rsid w:val="002C0C45"/>
    <w:rsid w:val="002C0CE4"/>
    <w:rsid w:val="002C1124"/>
    <w:rsid w:val="002C1507"/>
    <w:rsid w:val="002C1998"/>
    <w:rsid w:val="002C2E33"/>
    <w:rsid w:val="002C3008"/>
    <w:rsid w:val="002C339A"/>
    <w:rsid w:val="002C3845"/>
    <w:rsid w:val="002C3E03"/>
    <w:rsid w:val="002C41C8"/>
    <w:rsid w:val="002C4405"/>
    <w:rsid w:val="002C4712"/>
    <w:rsid w:val="002C48CD"/>
    <w:rsid w:val="002C4E6E"/>
    <w:rsid w:val="002C5037"/>
    <w:rsid w:val="002C53EB"/>
    <w:rsid w:val="002C57E3"/>
    <w:rsid w:val="002C598C"/>
    <w:rsid w:val="002C59E4"/>
    <w:rsid w:val="002C59EC"/>
    <w:rsid w:val="002C5B32"/>
    <w:rsid w:val="002C60E2"/>
    <w:rsid w:val="002C6783"/>
    <w:rsid w:val="002C6B85"/>
    <w:rsid w:val="002C6BBA"/>
    <w:rsid w:val="002C6D3D"/>
    <w:rsid w:val="002C6E33"/>
    <w:rsid w:val="002C7820"/>
    <w:rsid w:val="002C7CED"/>
    <w:rsid w:val="002D0121"/>
    <w:rsid w:val="002D0D8E"/>
    <w:rsid w:val="002D133D"/>
    <w:rsid w:val="002D1EBF"/>
    <w:rsid w:val="002D2662"/>
    <w:rsid w:val="002D2A68"/>
    <w:rsid w:val="002D3026"/>
    <w:rsid w:val="002D30E7"/>
    <w:rsid w:val="002D3376"/>
    <w:rsid w:val="002D3637"/>
    <w:rsid w:val="002D3654"/>
    <w:rsid w:val="002D38D2"/>
    <w:rsid w:val="002D3969"/>
    <w:rsid w:val="002D406A"/>
    <w:rsid w:val="002D45DE"/>
    <w:rsid w:val="002D4D66"/>
    <w:rsid w:val="002D5656"/>
    <w:rsid w:val="002D6566"/>
    <w:rsid w:val="002D67C6"/>
    <w:rsid w:val="002D6893"/>
    <w:rsid w:val="002D7EE9"/>
    <w:rsid w:val="002D7EEA"/>
    <w:rsid w:val="002E16EA"/>
    <w:rsid w:val="002E206D"/>
    <w:rsid w:val="002E2436"/>
    <w:rsid w:val="002E2FF6"/>
    <w:rsid w:val="002E34E5"/>
    <w:rsid w:val="002E3A78"/>
    <w:rsid w:val="002E4603"/>
    <w:rsid w:val="002E4F0A"/>
    <w:rsid w:val="002E51B9"/>
    <w:rsid w:val="002E5A0D"/>
    <w:rsid w:val="002E5B94"/>
    <w:rsid w:val="002E6210"/>
    <w:rsid w:val="002E77F4"/>
    <w:rsid w:val="002F01BA"/>
    <w:rsid w:val="002F06CC"/>
    <w:rsid w:val="002F1557"/>
    <w:rsid w:val="002F25F0"/>
    <w:rsid w:val="002F28B8"/>
    <w:rsid w:val="002F2BED"/>
    <w:rsid w:val="002F2ED4"/>
    <w:rsid w:val="002F3AF4"/>
    <w:rsid w:val="002F3D2D"/>
    <w:rsid w:val="002F3E28"/>
    <w:rsid w:val="002F42DA"/>
    <w:rsid w:val="002F474C"/>
    <w:rsid w:val="002F509B"/>
    <w:rsid w:val="002F54C2"/>
    <w:rsid w:val="002F571F"/>
    <w:rsid w:val="002F5D29"/>
    <w:rsid w:val="002F72EF"/>
    <w:rsid w:val="002F7C47"/>
    <w:rsid w:val="002F7F92"/>
    <w:rsid w:val="003013D5"/>
    <w:rsid w:val="00301727"/>
    <w:rsid w:val="00301897"/>
    <w:rsid w:val="0030194F"/>
    <w:rsid w:val="00301CF9"/>
    <w:rsid w:val="00301F68"/>
    <w:rsid w:val="0030277D"/>
    <w:rsid w:val="00303CCB"/>
    <w:rsid w:val="00304231"/>
    <w:rsid w:val="00304FAF"/>
    <w:rsid w:val="00305690"/>
    <w:rsid w:val="003058D2"/>
    <w:rsid w:val="003059D8"/>
    <w:rsid w:val="003062FF"/>
    <w:rsid w:val="003066B6"/>
    <w:rsid w:val="00306A71"/>
    <w:rsid w:val="00306B72"/>
    <w:rsid w:val="0030738D"/>
    <w:rsid w:val="0031019A"/>
    <w:rsid w:val="0031030A"/>
    <w:rsid w:val="00310C58"/>
    <w:rsid w:val="00310CB8"/>
    <w:rsid w:val="00312766"/>
    <w:rsid w:val="003127A9"/>
    <w:rsid w:val="00312BF7"/>
    <w:rsid w:val="00312EF4"/>
    <w:rsid w:val="003137A9"/>
    <w:rsid w:val="003138FB"/>
    <w:rsid w:val="00313E03"/>
    <w:rsid w:val="00313FEC"/>
    <w:rsid w:val="00314241"/>
    <w:rsid w:val="003149AD"/>
    <w:rsid w:val="003149C8"/>
    <w:rsid w:val="003150F4"/>
    <w:rsid w:val="00315452"/>
    <w:rsid w:val="00315865"/>
    <w:rsid w:val="00315C1A"/>
    <w:rsid w:val="00315CEB"/>
    <w:rsid w:val="003161C2"/>
    <w:rsid w:val="00316260"/>
    <w:rsid w:val="0031660B"/>
    <w:rsid w:val="00316697"/>
    <w:rsid w:val="003168FB"/>
    <w:rsid w:val="0031698B"/>
    <w:rsid w:val="003178B9"/>
    <w:rsid w:val="0032130D"/>
    <w:rsid w:val="0032219C"/>
    <w:rsid w:val="003230D6"/>
    <w:rsid w:val="00323A27"/>
    <w:rsid w:val="0032446E"/>
    <w:rsid w:val="00324A1B"/>
    <w:rsid w:val="00325288"/>
    <w:rsid w:val="003252AD"/>
    <w:rsid w:val="0032696B"/>
    <w:rsid w:val="003272FD"/>
    <w:rsid w:val="0032750F"/>
    <w:rsid w:val="00331793"/>
    <w:rsid w:val="00331BEB"/>
    <w:rsid w:val="00332364"/>
    <w:rsid w:val="00332497"/>
    <w:rsid w:val="00332729"/>
    <w:rsid w:val="00332936"/>
    <w:rsid w:val="00333151"/>
    <w:rsid w:val="00333BDA"/>
    <w:rsid w:val="00333C16"/>
    <w:rsid w:val="003340BD"/>
    <w:rsid w:val="003341C4"/>
    <w:rsid w:val="00334505"/>
    <w:rsid w:val="003349D8"/>
    <w:rsid w:val="00334B38"/>
    <w:rsid w:val="00334F7C"/>
    <w:rsid w:val="00335456"/>
    <w:rsid w:val="003361B2"/>
    <w:rsid w:val="0033661C"/>
    <w:rsid w:val="00336BA8"/>
    <w:rsid w:val="00337450"/>
    <w:rsid w:val="003378BE"/>
    <w:rsid w:val="00337FC8"/>
    <w:rsid w:val="003403E5"/>
    <w:rsid w:val="0034072B"/>
    <w:rsid w:val="00340763"/>
    <w:rsid w:val="00340FE3"/>
    <w:rsid w:val="003414A4"/>
    <w:rsid w:val="003417CB"/>
    <w:rsid w:val="003418C5"/>
    <w:rsid w:val="003418E6"/>
    <w:rsid w:val="00341DA8"/>
    <w:rsid w:val="00342758"/>
    <w:rsid w:val="00342A65"/>
    <w:rsid w:val="0034308A"/>
    <w:rsid w:val="0034311A"/>
    <w:rsid w:val="00343B8B"/>
    <w:rsid w:val="0034438B"/>
    <w:rsid w:val="00344544"/>
    <w:rsid w:val="003453AE"/>
    <w:rsid w:val="003453B8"/>
    <w:rsid w:val="003453EA"/>
    <w:rsid w:val="0034584D"/>
    <w:rsid w:val="00345F48"/>
    <w:rsid w:val="00345F7C"/>
    <w:rsid w:val="0034654C"/>
    <w:rsid w:val="00346623"/>
    <w:rsid w:val="003476F2"/>
    <w:rsid w:val="00347834"/>
    <w:rsid w:val="00347C7E"/>
    <w:rsid w:val="00350053"/>
    <w:rsid w:val="00350958"/>
    <w:rsid w:val="00351BA8"/>
    <w:rsid w:val="00351F28"/>
    <w:rsid w:val="003520EB"/>
    <w:rsid w:val="0035227D"/>
    <w:rsid w:val="0035285F"/>
    <w:rsid w:val="00353B66"/>
    <w:rsid w:val="00353B91"/>
    <w:rsid w:val="00353DA5"/>
    <w:rsid w:val="003542B0"/>
    <w:rsid w:val="003555EE"/>
    <w:rsid w:val="00355690"/>
    <w:rsid w:val="00355829"/>
    <w:rsid w:val="003559F7"/>
    <w:rsid w:val="00355A86"/>
    <w:rsid w:val="003561D1"/>
    <w:rsid w:val="003576B8"/>
    <w:rsid w:val="00357C2F"/>
    <w:rsid w:val="00357DA5"/>
    <w:rsid w:val="00360663"/>
    <w:rsid w:val="00360ABF"/>
    <w:rsid w:val="00360D2C"/>
    <w:rsid w:val="00361206"/>
    <w:rsid w:val="003618AE"/>
    <w:rsid w:val="003622E6"/>
    <w:rsid w:val="00362A68"/>
    <w:rsid w:val="00362A76"/>
    <w:rsid w:val="00362AAB"/>
    <w:rsid w:val="00362DF8"/>
    <w:rsid w:val="003636CC"/>
    <w:rsid w:val="003641EF"/>
    <w:rsid w:val="00364547"/>
    <w:rsid w:val="003649FF"/>
    <w:rsid w:val="00364A3B"/>
    <w:rsid w:val="00364CF2"/>
    <w:rsid w:val="00365261"/>
    <w:rsid w:val="00365404"/>
    <w:rsid w:val="00365EAA"/>
    <w:rsid w:val="0036655B"/>
    <w:rsid w:val="0036655D"/>
    <w:rsid w:val="00366CE1"/>
    <w:rsid w:val="00367272"/>
    <w:rsid w:val="00367D38"/>
    <w:rsid w:val="00367E01"/>
    <w:rsid w:val="0037087C"/>
    <w:rsid w:val="00370A6F"/>
    <w:rsid w:val="00370AD3"/>
    <w:rsid w:val="00370E74"/>
    <w:rsid w:val="003710D1"/>
    <w:rsid w:val="00371902"/>
    <w:rsid w:val="00371F0D"/>
    <w:rsid w:val="0037257A"/>
    <w:rsid w:val="003725E0"/>
    <w:rsid w:val="003726B9"/>
    <w:rsid w:val="00372E6F"/>
    <w:rsid w:val="00373043"/>
    <w:rsid w:val="00373DF9"/>
    <w:rsid w:val="00374317"/>
    <w:rsid w:val="003745CD"/>
    <w:rsid w:val="003748BB"/>
    <w:rsid w:val="003752BC"/>
    <w:rsid w:val="00375BE7"/>
    <w:rsid w:val="00375E24"/>
    <w:rsid w:val="00376C43"/>
    <w:rsid w:val="00377058"/>
    <w:rsid w:val="00377242"/>
    <w:rsid w:val="00380A45"/>
    <w:rsid w:val="00380A68"/>
    <w:rsid w:val="00380E88"/>
    <w:rsid w:val="003810B5"/>
    <w:rsid w:val="00381CD0"/>
    <w:rsid w:val="003825E2"/>
    <w:rsid w:val="003826D4"/>
    <w:rsid w:val="00382784"/>
    <w:rsid w:val="003829F8"/>
    <w:rsid w:val="00382B3D"/>
    <w:rsid w:val="00382C93"/>
    <w:rsid w:val="00383BA3"/>
    <w:rsid w:val="00384658"/>
    <w:rsid w:val="003846EA"/>
    <w:rsid w:val="00384C64"/>
    <w:rsid w:val="00385211"/>
    <w:rsid w:val="00385EFC"/>
    <w:rsid w:val="0038744F"/>
    <w:rsid w:val="0038757C"/>
    <w:rsid w:val="00387B5F"/>
    <w:rsid w:val="0039025A"/>
    <w:rsid w:val="003904A6"/>
    <w:rsid w:val="003908D1"/>
    <w:rsid w:val="00390A52"/>
    <w:rsid w:val="003913E5"/>
    <w:rsid w:val="00391FA3"/>
    <w:rsid w:val="00392242"/>
    <w:rsid w:val="00392D5B"/>
    <w:rsid w:val="00393ED7"/>
    <w:rsid w:val="00394087"/>
    <w:rsid w:val="003947AB"/>
    <w:rsid w:val="00394B2A"/>
    <w:rsid w:val="00394EBE"/>
    <w:rsid w:val="0039524C"/>
    <w:rsid w:val="0039542F"/>
    <w:rsid w:val="003958C9"/>
    <w:rsid w:val="00396D4A"/>
    <w:rsid w:val="003973CD"/>
    <w:rsid w:val="003974DC"/>
    <w:rsid w:val="0039753D"/>
    <w:rsid w:val="003975F4"/>
    <w:rsid w:val="00397787"/>
    <w:rsid w:val="003A0623"/>
    <w:rsid w:val="003A113D"/>
    <w:rsid w:val="003A1992"/>
    <w:rsid w:val="003A1ABF"/>
    <w:rsid w:val="003A2120"/>
    <w:rsid w:val="003A2C62"/>
    <w:rsid w:val="003A3064"/>
    <w:rsid w:val="003A31D5"/>
    <w:rsid w:val="003A3FE6"/>
    <w:rsid w:val="003A4043"/>
    <w:rsid w:val="003A547B"/>
    <w:rsid w:val="003A583A"/>
    <w:rsid w:val="003A58D7"/>
    <w:rsid w:val="003A5C0C"/>
    <w:rsid w:val="003A5E47"/>
    <w:rsid w:val="003A6373"/>
    <w:rsid w:val="003A65FF"/>
    <w:rsid w:val="003A6B2D"/>
    <w:rsid w:val="003A6C47"/>
    <w:rsid w:val="003A6E53"/>
    <w:rsid w:val="003A6EB3"/>
    <w:rsid w:val="003A6FEC"/>
    <w:rsid w:val="003A7DB4"/>
    <w:rsid w:val="003B014D"/>
    <w:rsid w:val="003B0446"/>
    <w:rsid w:val="003B0B5E"/>
    <w:rsid w:val="003B0EED"/>
    <w:rsid w:val="003B15B5"/>
    <w:rsid w:val="003B15ED"/>
    <w:rsid w:val="003B1689"/>
    <w:rsid w:val="003B203A"/>
    <w:rsid w:val="003B21ED"/>
    <w:rsid w:val="003B28D5"/>
    <w:rsid w:val="003B2FED"/>
    <w:rsid w:val="003B31E3"/>
    <w:rsid w:val="003B330D"/>
    <w:rsid w:val="003B3649"/>
    <w:rsid w:val="003B3F71"/>
    <w:rsid w:val="003B4180"/>
    <w:rsid w:val="003B4BF2"/>
    <w:rsid w:val="003B5526"/>
    <w:rsid w:val="003B56A3"/>
    <w:rsid w:val="003B5906"/>
    <w:rsid w:val="003B63A7"/>
    <w:rsid w:val="003B6E7A"/>
    <w:rsid w:val="003B7396"/>
    <w:rsid w:val="003B7D78"/>
    <w:rsid w:val="003C0002"/>
    <w:rsid w:val="003C0CC3"/>
    <w:rsid w:val="003C0D24"/>
    <w:rsid w:val="003C0D4A"/>
    <w:rsid w:val="003C1351"/>
    <w:rsid w:val="003C2FB6"/>
    <w:rsid w:val="003C32FF"/>
    <w:rsid w:val="003C3413"/>
    <w:rsid w:val="003C3753"/>
    <w:rsid w:val="003C3BFA"/>
    <w:rsid w:val="003C3C49"/>
    <w:rsid w:val="003C3C97"/>
    <w:rsid w:val="003C43B0"/>
    <w:rsid w:val="003C4755"/>
    <w:rsid w:val="003C5074"/>
    <w:rsid w:val="003C5428"/>
    <w:rsid w:val="003C55DA"/>
    <w:rsid w:val="003C57A4"/>
    <w:rsid w:val="003C6302"/>
    <w:rsid w:val="003C6A6C"/>
    <w:rsid w:val="003C77F4"/>
    <w:rsid w:val="003C77FF"/>
    <w:rsid w:val="003C7920"/>
    <w:rsid w:val="003C7AC7"/>
    <w:rsid w:val="003C7D5E"/>
    <w:rsid w:val="003D00C2"/>
    <w:rsid w:val="003D0626"/>
    <w:rsid w:val="003D0BE8"/>
    <w:rsid w:val="003D0C2D"/>
    <w:rsid w:val="003D0E3B"/>
    <w:rsid w:val="003D18B2"/>
    <w:rsid w:val="003D1DD2"/>
    <w:rsid w:val="003D2512"/>
    <w:rsid w:val="003D292C"/>
    <w:rsid w:val="003D2F4F"/>
    <w:rsid w:val="003D2F9F"/>
    <w:rsid w:val="003D33C5"/>
    <w:rsid w:val="003D3B1E"/>
    <w:rsid w:val="003D3D48"/>
    <w:rsid w:val="003D3EF5"/>
    <w:rsid w:val="003D4345"/>
    <w:rsid w:val="003D4ED2"/>
    <w:rsid w:val="003D5724"/>
    <w:rsid w:val="003D5FEF"/>
    <w:rsid w:val="003D669A"/>
    <w:rsid w:val="003D68F9"/>
    <w:rsid w:val="003D702D"/>
    <w:rsid w:val="003D7F8F"/>
    <w:rsid w:val="003E031C"/>
    <w:rsid w:val="003E0C1A"/>
    <w:rsid w:val="003E1A80"/>
    <w:rsid w:val="003E2630"/>
    <w:rsid w:val="003E26C4"/>
    <w:rsid w:val="003E3032"/>
    <w:rsid w:val="003E39ED"/>
    <w:rsid w:val="003E3F31"/>
    <w:rsid w:val="003E4279"/>
    <w:rsid w:val="003E429A"/>
    <w:rsid w:val="003E44B0"/>
    <w:rsid w:val="003E4E45"/>
    <w:rsid w:val="003E5BBA"/>
    <w:rsid w:val="003E5C10"/>
    <w:rsid w:val="003E5C60"/>
    <w:rsid w:val="003E688D"/>
    <w:rsid w:val="003E6B5F"/>
    <w:rsid w:val="003E6EFA"/>
    <w:rsid w:val="003E7099"/>
    <w:rsid w:val="003F0034"/>
    <w:rsid w:val="003F0C6C"/>
    <w:rsid w:val="003F0D5F"/>
    <w:rsid w:val="003F116F"/>
    <w:rsid w:val="003F1885"/>
    <w:rsid w:val="003F18B1"/>
    <w:rsid w:val="003F222B"/>
    <w:rsid w:val="003F2FCD"/>
    <w:rsid w:val="003F34F0"/>
    <w:rsid w:val="003F382F"/>
    <w:rsid w:val="003F3832"/>
    <w:rsid w:val="003F431C"/>
    <w:rsid w:val="003F4372"/>
    <w:rsid w:val="003F4F7A"/>
    <w:rsid w:val="003F575C"/>
    <w:rsid w:val="003F5929"/>
    <w:rsid w:val="003F5A75"/>
    <w:rsid w:val="003F5CE8"/>
    <w:rsid w:val="003F5DEB"/>
    <w:rsid w:val="003F5F05"/>
    <w:rsid w:val="003F655D"/>
    <w:rsid w:val="003F6BB0"/>
    <w:rsid w:val="003F71CD"/>
    <w:rsid w:val="003F751F"/>
    <w:rsid w:val="004009C9"/>
    <w:rsid w:val="00400E80"/>
    <w:rsid w:val="00401038"/>
    <w:rsid w:val="00401BCF"/>
    <w:rsid w:val="0040216D"/>
    <w:rsid w:val="004021AE"/>
    <w:rsid w:val="004022F4"/>
    <w:rsid w:val="0040251A"/>
    <w:rsid w:val="004027F7"/>
    <w:rsid w:val="00403090"/>
    <w:rsid w:val="004032B5"/>
    <w:rsid w:val="004032F5"/>
    <w:rsid w:val="00403413"/>
    <w:rsid w:val="004039B6"/>
    <w:rsid w:val="0040433A"/>
    <w:rsid w:val="004043C7"/>
    <w:rsid w:val="00404EDE"/>
    <w:rsid w:val="00405F91"/>
    <w:rsid w:val="004113B2"/>
    <w:rsid w:val="004119C6"/>
    <w:rsid w:val="00411ED1"/>
    <w:rsid w:val="004121C9"/>
    <w:rsid w:val="0041221F"/>
    <w:rsid w:val="004123A7"/>
    <w:rsid w:val="004125F6"/>
    <w:rsid w:val="004127FD"/>
    <w:rsid w:val="00412810"/>
    <w:rsid w:val="00412877"/>
    <w:rsid w:val="004134B0"/>
    <w:rsid w:val="00413B30"/>
    <w:rsid w:val="00413FE1"/>
    <w:rsid w:val="00414B44"/>
    <w:rsid w:val="0041549B"/>
    <w:rsid w:val="004155A1"/>
    <w:rsid w:val="00415751"/>
    <w:rsid w:val="004161D4"/>
    <w:rsid w:val="004168A9"/>
    <w:rsid w:val="00416982"/>
    <w:rsid w:val="00416BA2"/>
    <w:rsid w:val="00416F56"/>
    <w:rsid w:val="004174B8"/>
    <w:rsid w:val="004205CF"/>
    <w:rsid w:val="00420CBA"/>
    <w:rsid w:val="00421081"/>
    <w:rsid w:val="00421345"/>
    <w:rsid w:val="004217AE"/>
    <w:rsid w:val="004218AD"/>
    <w:rsid w:val="00421F65"/>
    <w:rsid w:val="004226F4"/>
    <w:rsid w:val="00422833"/>
    <w:rsid w:val="00422B19"/>
    <w:rsid w:val="004234E1"/>
    <w:rsid w:val="0042457F"/>
    <w:rsid w:val="00424C0B"/>
    <w:rsid w:val="00424DC4"/>
    <w:rsid w:val="00424DDC"/>
    <w:rsid w:val="00424F98"/>
    <w:rsid w:val="00425023"/>
    <w:rsid w:val="00426094"/>
    <w:rsid w:val="00426E1C"/>
    <w:rsid w:val="00427787"/>
    <w:rsid w:val="004311BF"/>
    <w:rsid w:val="004315AC"/>
    <w:rsid w:val="004319AA"/>
    <w:rsid w:val="00432228"/>
    <w:rsid w:val="00433308"/>
    <w:rsid w:val="00433871"/>
    <w:rsid w:val="00433931"/>
    <w:rsid w:val="004340E9"/>
    <w:rsid w:val="00434204"/>
    <w:rsid w:val="004343F7"/>
    <w:rsid w:val="00434D2B"/>
    <w:rsid w:val="004353E5"/>
    <w:rsid w:val="004356A3"/>
    <w:rsid w:val="00435848"/>
    <w:rsid w:val="0043587B"/>
    <w:rsid w:val="00435DCF"/>
    <w:rsid w:val="00435E8A"/>
    <w:rsid w:val="00436E60"/>
    <w:rsid w:val="00437068"/>
    <w:rsid w:val="00437887"/>
    <w:rsid w:val="00440291"/>
    <w:rsid w:val="0044066D"/>
    <w:rsid w:val="00440EBA"/>
    <w:rsid w:val="00441065"/>
    <w:rsid w:val="00441085"/>
    <w:rsid w:val="00441739"/>
    <w:rsid w:val="00441CDD"/>
    <w:rsid w:val="00441E6E"/>
    <w:rsid w:val="00442362"/>
    <w:rsid w:val="0044245A"/>
    <w:rsid w:val="0044312F"/>
    <w:rsid w:val="004435AA"/>
    <w:rsid w:val="004439E2"/>
    <w:rsid w:val="00443FCF"/>
    <w:rsid w:val="0044463C"/>
    <w:rsid w:val="00444E46"/>
    <w:rsid w:val="00445108"/>
    <w:rsid w:val="00445534"/>
    <w:rsid w:val="00445578"/>
    <w:rsid w:val="00446E3B"/>
    <w:rsid w:val="00447475"/>
    <w:rsid w:val="004475A7"/>
    <w:rsid w:val="00447620"/>
    <w:rsid w:val="004508DE"/>
    <w:rsid w:val="00450BC7"/>
    <w:rsid w:val="00450C3F"/>
    <w:rsid w:val="00451A2C"/>
    <w:rsid w:val="00451E79"/>
    <w:rsid w:val="004523A3"/>
    <w:rsid w:val="00452539"/>
    <w:rsid w:val="00452820"/>
    <w:rsid w:val="004528F5"/>
    <w:rsid w:val="0045299B"/>
    <w:rsid w:val="00452A76"/>
    <w:rsid w:val="00453291"/>
    <w:rsid w:val="0045347A"/>
    <w:rsid w:val="00454CD6"/>
    <w:rsid w:val="00454D47"/>
    <w:rsid w:val="00454D8F"/>
    <w:rsid w:val="00454E14"/>
    <w:rsid w:val="00455701"/>
    <w:rsid w:val="00455867"/>
    <w:rsid w:val="00456127"/>
    <w:rsid w:val="004568AA"/>
    <w:rsid w:val="00456936"/>
    <w:rsid w:val="00456A46"/>
    <w:rsid w:val="0046008A"/>
    <w:rsid w:val="004601B1"/>
    <w:rsid w:val="00460CC4"/>
    <w:rsid w:val="00461904"/>
    <w:rsid w:val="00461D32"/>
    <w:rsid w:val="00461EB8"/>
    <w:rsid w:val="0046249F"/>
    <w:rsid w:val="004624B3"/>
    <w:rsid w:val="00462699"/>
    <w:rsid w:val="00462C9F"/>
    <w:rsid w:val="00462F18"/>
    <w:rsid w:val="00463255"/>
    <w:rsid w:val="00463C27"/>
    <w:rsid w:val="00463EDD"/>
    <w:rsid w:val="00464A05"/>
    <w:rsid w:val="00464FAF"/>
    <w:rsid w:val="004653CC"/>
    <w:rsid w:val="00465A13"/>
    <w:rsid w:val="004660B4"/>
    <w:rsid w:val="00466499"/>
    <w:rsid w:val="00466D0B"/>
    <w:rsid w:val="004712A1"/>
    <w:rsid w:val="0047370C"/>
    <w:rsid w:val="00474008"/>
    <w:rsid w:val="00474963"/>
    <w:rsid w:val="00474AAF"/>
    <w:rsid w:val="00474C2E"/>
    <w:rsid w:val="0047559A"/>
    <w:rsid w:val="00475C9E"/>
    <w:rsid w:val="0047653A"/>
    <w:rsid w:val="00477687"/>
    <w:rsid w:val="00477A73"/>
    <w:rsid w:val="00477D64"/>
    <w:rsid w:val="004804BD"/>
    <w:rsid w:val="00480529"/>
    <w:rsid w:val="00480C97"/>
    <w:rsid w:val="004811BA"/>
    <w:rsid w:val="004817AF"/>
    <w:rsid w:val="00481A49"/>
    <w:rsid w:val="004835CB"/>
    <w:rsid w:val="00484D25"/>
    <w:rsid w:val="00484E3F"/>
    <w:rsid w:val="004850B2"/>
    <w:rsid w:val="004854FA"/>
    <w:rsid w:val="00486528"/>
    <w:rsid w:val="00486576"/>
    <w:rsid w:val="00486CB8"/>
    <w:rsid w:val="00486E71"/>
    <w:rsid w:val="004874AE"/>
    <w:rsid w:val="00487848"/>
    <w:rsid w:val="00487959"/>
    <w:rsid w:val="004879CA"/>
    <w:rsid w:val="00487B80"/>
    <w:rsid w:val="004900B8"/>
    <w:rsid w:val="0049034D"/>
    <w:rsid w:val="00490694"/>
    <w:rsid w:val="004909B1"/>
    <w:rsid w:val="00490C96"/>
    <w:rsid w:val="0049106E"/>
    <w:rsid w:val="004925C7"/>
    <w:rsid w:val="00492F25"/>
    <w:rsid w:val="0049393B"/>
    <w:rsid w:val="00493A7B"/>
    <w:rsid w:val="00494415"/>
    <w:rsid w:val="004950A5"/>
    <w:rsid w:val="004952C6"/>
    <w:rsid w:val="0049542C"/>
    <w:rsid w:val="004954E2"/>
    <w:rsid w:val="00495D12"/>
    <w:rsid w:val="004961F6"/>
    <w:rsid w:val="004966D6"/>
    <w:rsid w:val="00497480"/>
    <w:rsid w:val="004978C3"/>
    <w:rsid w:val="004978C8"/>
    <w:rsid w:val="004A022C"/>
    <w:rsid w:val="004A0338"/>
    <w:rsid w:val="004A0BF0"/>
    <w:rsid w:val="004A0E11"/>
    <w:rsid w:val="004A0E46"/>
    <w:rsid w:val="004A0FDD"/>
    <w:rsid w:val="004A14C9"/>
    <w:rsid w:val="004A2363"/>
    <w:rsid w:val="004A268E"/>
    <w:rsid w:val="004A2695"/>
    <w:rsid w:val="004A2A33"/>
    <w:rsid w:val="004A2D1A"/>
    <w:rsid w:val="004A3688"/>
    <w:rsid w:val="004A49BB"/>
    <w:rsid w:val="004A4BC3"/>
    <w:rsid w:val="004A4CC2"/>
    <w:rsid w:val="004A59CD"/>
    <w:rsid w:val="004A5A15"/>
    <w:rsid w:val="004A5A50"/>
    <w:rsid w:val="004A707E"/>
    <w:rsid w:val="004A7088"/>
    <w:rsid w:val="004A7979"/>
    <w:rsid w:val="004B074E"/>
    <w:rsid w:val="004B1DD0"/>
    <w:rsid w:val="004B27C4"/>
    <w:rsid w:val="004B2FCD"/>
    <w:rsid w:val="004B32B8"/>
    <w:rsid w:val="004B34FF"/>
    <w:rsid w:val="004B3DE7"/>
    <w:rsid w:val="004B3FBD"/>
    <w:rsid w:val="004B4CA3"/>
    <w:rsid w:val="004B5083"/>
    <w:rsid w:val="004B52A7"/>
    <w:rsid w:val="004B5698"/>
    <w:rsid w:val="004B592B"/>
    <w:rsid w:val="004B5DEC"/>
    <w:rsid w:val="004B64C8"/>
    <w:rsid w:val="004B6B3D"/>
    <w:rsid w:val="004B7168"/>
    <w:rsid w:val="004B7563"/>
    <w:rsid w:val="004B756E"/>
    <w:rsid w:val="004B7AD3"/>
    <w:rsid w:val="004B7D3A"/>
    <w:rsid w:val="004B7DC4"/>
    <w:rsid w:val="004C2B78"/>
    <w:rsid w:val="004C2D67"/>
    <w:rsid w:val="004C362B"/>
    <w:rsid w:val="004C417B"/>
    <w:rsid w:val="004C422A"/>
    <w:rsid w:val="004C4358"/>
    <w:rsid w:val="004C4921"/>
    <w:rsid w:val="004C5DD9"/>
    <w:rsid w:val="004C6644"/>
    <w:rsid w:val="004C6AC2"/>
    <w:rsid w:val="004C6B67"/>
    <w:rsid w:val="004C6BF6"/>
    <w:rsid w:val="004D136A"/>
    <w:rsid w:val="004D13CD"/>
    <w:rsid w:val="004D14BE"/>
    <w:rsid w:val="004D170C"/>
    <w:rsid w:val="004D27C5"/>
    <w:rsid w:val="004D2C9C"/>
    <w:rsid w:val="004D354E"/>
    <w:rsid w:val="004D3738"/>
    <w:rsid w:val="004D3CB8"/>
    <w:rsid w:val="004D420B"/>
    <w:rsid w:val="004D42BC"/>
    <w:rsid w:val="004D54F7"/>
    <w:rsid w:val="004D5958"/>
    <w:rsid w:val="004D5D42"/>
    <w:rsid w:val="004D662F"/>
    <w:rsid w:val="004D667C"/>
    <w:rsid w:val="004D6A0F"/>
    <w:rsid w:val="004D6C7D"/>
    <w:rsid w:val="004D7C50"/>
    <w:rsid w:val="004D7CA7"/>
    <w:rsid w:val="004E055D"/>
    <w:rsid w:val="004E089B"/>
    <w:rsid w:val="004E12E5"/>
    <w:rsid w:val="004E174B"/>
    <w:rsid w:val="004E1AC9"/>
    <w:rsid w:val="004E1E5D"/>
    <w:rsid w:val="004E1F54"/>
    <w:rsid w:val="004E1FB9"/>
    <w:rsid w:val="004E2173"/>
    <w:rsid w:val="004E2DAF"/>
    <w:rsid w:val="004E38D0"/>
    <w:rsid w:val="004E3942"/>
    <w:rsid w:val="004E3DAC"/>
    <w:rsid w:val="004E4B40"/>
    <w:rsid w:val="004E522C"/>
    <w:rsid w:val="004E56D8"/>
    <w:rsid w:val="004E57D2"/>
    <w:rsid w:val="004E58D2"/>
    <w:rsid w:val="004E5AC4"/>
    <w:rsid w:val="004E5AE9"/>
    <w:rsid w:val="004E5C58"/>
    <w:rsid w:val="004E5E9D"/>
    <w:rsid w:val="004E69D4"/>
    <w:rsid w:val="004E6C70"/>
    <w:rsid w:val="004E6F5F"/>
    <w:rsid w:val="004E75F9"/>
    <w:rsid w:val="004E7736"/>
    <w:rsid w:val="004E7940"/>
    <w:rsid w:val="004E7FAB"/>
    <w:rsid w:val="004F0895"/>
    <w:rsid w:val="004F0AB7"/>
    <w:rsid w:val="004F0DEC"/>
    <w:rsid w:val="004F271B"/>
    <w:rsid w:val="004F2947"/>
    <w:rsid w:val="004F3040"/>
    <w:rsid w:val="004F3338"/>
    <w:rsid w:val="004F377D"/>
    <w:rsid w:val="004F3E86"/>
    <w:rsid w:val="004F401F"/>
    <w:rsid w:val="004F4BE9"/>
    <w:rsid w:val="004F50AC"/>
    <w:rsid w:val="004F5111"/>
    <w:rsid w:val="004F54ED"/>
    <w:rsid w:val="004F5741"/>
    <w:rsid w:val="004F5E36"/>
    <w:rsid w:val="004F6837"/>
    <w:rsid w:val="004F6F85"/>
    <w:rsid w:val="00500890"/>
    <w:rsid w:val="00500A5D"/>
    <w:rsid w:val="00500AB2"/>
    <w:rsid w:val="00500AB8"/>
    <w:rsid w:val="00500C55"/>
    <w:rsid w:val="005012E6"/>
    <w:rsid w:val="005021CE"/>
    <w:rsid w:val="0050306D"/>
    <w:rsid w:val="00503DC7"/>
    <w:rsid w:val="00504070"/>
    <w:rsid w:val="00505252"/>
    <w:rsid w:val="00505282"/>
    <w:rsid w:val="00505843"/>
    <w:rsid w:val="005058CA"/>
    <w:rsid w:val="00505DB2"/>
    <w:rsid w:val="005063C5"/>
    <w:rsid w:val="00506B1B"/>
    <w:rsid w:val="005070BF"/>
    <w:rsid w:val="00507395"/>
    <w:rsid w:val="0050788A"/>
    <w:rsid w:val="005107CE"/>
    <w:rsid w:val="00510F96"/>
    <w:rsid w:val="005112DA"/>
    <w:rsid w:val="005115FA"/>
    <w:rsid w:val="00511C67"/>
    <w:rsid w:val="00511DAE"/>
    <w:rsid w:val="00511F4C"/>
    <w:rsid w:val="0051233D"/>
    <w:rsid w:val="00512B71"/>
    <w:rsid w:val="005130AE"/>
    <w:rsid w:val="0051341B"/>
    <w:rsid w:val="005134CB"/>
    <w:rsid w:val="00513696"/>
    <w:rsid w:val="00515C89"/>
    <w:rsid w:val="00515F5D"/>
    <w:rsid w:val="0051633C"/>
    <w:rsid w:val="00516DBE"/>
    <w:rsid w:val="005176AD"/>
    <w:rsid w:val="00517A83"/>
    <w:rsid w:val="00520331"/>
    <w:rsid w:val="00520B93"/>
    <w:rsid w:val="00521403"/>
    <w:rsid w:val="00521505"/>
    <w:rsid w:val="00521957"/>
    <w:rsid w:val="00521CA8"/>
    <w:rsid w:val="00521E2E"/>
    <w:rsid w:val="00522139"/>
    <w:rsid w:val="00522AA2"/>
    <w:rsid w:val="00523699"/>
    <w:rsid w:val="0052398F"/>
    <w:rsid w:val="00523B21"/>
    <w:rsid w:val="00523D53"/>
    <w:rsid w:val="00524090"/>
    <w:rsid w:val="00524894"/>
    <w:rsid w:val="00525BDC"/>
    <w:rsid w:val="005261E1"/>
    <w:rsid w:val="00526255"/>
    <w:rsid w:val="0052657F"/>
    <w:rsid w:val="00526E8E"/>
    <w:rsid w:val="00527C3C"/>
    <w:rsid w:val="00527E30"/>
    <w:rsid w:val="00530CFE"/>
    <w:rsid w:val="00531143"/>
    <w:rsid w:val="0053179E"/>
    <w:rsid w:val="00532AA4"/>
    <w:rsid w:val="00532E0B"/>
    <w:rsid w:val="005332F6"/>
    <w:rsid w:val="00533A56"/>
    <w:rsid w:val="00533BB5"/>
    <w:rsid w:val="00533F20"/>
    <w:rsid w:val="005341BB"/>
    <w:rsid w:val="0053442A"/>
    <w:rsid w:val="00534CC3"/>
    <w:rsid w:val="00535D6A"/>
    <w:rsid w:val="00535D8E"/>
    <w:rsid w:val="005365C3"/>
    <w:rsid w:val="00536FD5"/>
    <w:rsid w:val="00537028"/>
    <w:rsid w:val="00537F2B"/>
    <w:rsid w:val="00540315"/>
    <w:rsid w:val="00540BE2"/>
    <w:rsid w:val="00540CCA"/>
    <w:rsid w:val="005425AC"/>
    <w:rsid w:val="0054294E"/>
    <w:rsid w:val="005429D0"/>
    <w:rsid w:val="00542D46"/>
    <w:rsid w:val="0054302C"/>
    <w:rsid w:val="005439B5"/>
    <w:rsid w:val="00544211"/>
    <w:rsid w:val="005445BC"/>
    <w:rsid w:val="00545417"/>
    <w:rsid w:val="00545673"/>
    <w:rsid w:val="0054572C"/>
    <w:rsid w:val="005468CC"/>
    <w:rsid w:val="0054698D"/>
    <w:rsid w:val="00546CCC"/>
    <w:rsid w:val="00546E3D"/>
    <w:rsid w:val="00546E78"/>
    <w:rsid w:val="00547063"/>
    <w:rsid w:val="00547C54"/>
    <w:rsid w:val="00547F99"/>
    <w:rsid w:val="00550510"/>
    <w:rsid w:val="00550524"/>
    <w:rsid w:val="00551056"/>
    <w:rsid w:val="005512EA"/>
    <w:rsid w:val="005518A0"/>
    <w:rsid w:val="00551FE5"/>
    <w:rsid w:val="00552772"/>
    <w:rsid w:val="00552DFB"/>
    <w:rsid w:val="00553405"/>
    <w:rsid w:val="00553BE6"/>
    <w:rsid w:val="00554D28"/>
    <w:rsid w:val="00554F24"/>
    <w:rsid w:val="00554F99"/>
    <w:rsid w:val="005556DE"/>
    <w:rsid w:val="0055617D"/>
    <w:rsid w:val="00556CD3"/>
    <w:rsid w:val="00556D6B"/>
    <w:rsid w:val="00557380"/>
    <w:rsid w:val="0055759B"/>
    <w:rsid w:val="00557D29"/>
    <w:rsid w:val="005605E3"/>
    <w:rsid w:val="00562111"/>
    <w:rsid w:val="00562824"/>
    <w:rsid w:val="00562AEB"/>
    <w:rsid w:val="00562F9A"/>
    <w:rsid w:val="00563F30"/>
    <w:rsid w:val="00564DD0"/>
    <w:rsid w:val="00564FF3"/>
    <w:rsid w:val="00565134"/>
    <w:rsid w:val="00565184"/>
    <w:rsid w:val="005655EF"/>
    <w:rsid w:val="00565EB2"/>
    <w:rsid w:val="00566436"/>
    <w:rsid w:val="005664AD"/>
    <w:rsid w:val="0056699B"/>
    <w:rsid w:val="00566E29"/>
    <w:rsid w:val="00567684"/>
    <w:rsid w:val="005676AD"/>
    <w:rsid w:val="00567989"/>
    <w:rsid w:val="00567E15"/>
    <w:rsid w:val="0057114D"/>
    <w:rsid w:val="00571B15"/>
    <w:rsid w:val="00571E49"/>
    <w:rsid w:val="00571EF6"/>
    <w:rsid w:val="005724F9"/>
    <w:rsid w:val="005725DE"/>
    <w:rsid w:val="005729D4"/>
    <w:rsid w:val="00572A3C"/>
    <w:rsid w:val="00572C6E"/>
    <w:rsid w:val="00572DF7"/>
    <w:rsid w:val="005736CE"/>
    <w:rsid w:val="00573B73"/>
    <w:rsid w:val="00573C4C"/>
    <w:rsid w:val="00573F9B"/>
    <w:rsid w:val="00574005"/>
    <w:rsid w:val="005744D5"/>
    <w:rsid w:val="005746B1"/>
    <w:rsid w:val="00574A11"/>
    <w:rsid w:val="00575546"/>
    <w:rsid w:val="00575C6E"/>
    <w:rsid w:val="00575DCD"/>
    <w:rsid w:val="0057608E"/>
    <w:rsid w:val="005761AC"/>
    <w:rsid w:val="0057627C"/>
    <w:rsid w:val="00576F9F"/>
    <w:rsid w:val="005772DA"/>
    <w:rsid w:val="00577856"/>
    <w:rsid w:val="00577A87"/>
    <w:rsid w:val="00577CFA"/>
    <w:rsid w:val="00577D51"/>
    <w:rsid w:val="00581C6A"/>
    <w:rsid w:val="00581CB3"/>
    <w:rsid w:val="00582204"/>
    <w:rsid w:val="005829B7"/>
    <w:rsid w:val="00582CF0"/>
    <w:rsid w:val="00583706"/>
    <w:rsid w:val="0058418F"/>
    <w:rsid w:val="005844EF"/>
    <w:rsid w:val="00585609"/>
    <w:rsid w:val="0058584F"/>
    <w:rsid w:val="00585C55"/>
    <w:rsid w:val="0058628A"/>
    <w:rsid w:val="005868C5"/>
    <w:rsid w:val="00586AF1"/>
    <w:rsid w:val="00587141"/>
    <w:rsid w:val="0058733E"/>
    <w:rsid w:val="005879DC"/>
    <w:rsid w:val="00590295"/>
    <w:rsid w:val="00591442"/>
    <w:rsid w:val="00591BAC"/>
    <w:rsid w:val="00592428"/>
    <w:rsid w:val="00592AD0"/>
    <w:rsid w:val="0059303F"/>
    <w:rsid w:val="00593299"/>
    <w:rsid w:val="005934D8"/>
    <w:rsid w:val="0059356D"/>
    <w:rsid w:val="005938D9"/>
    <w:rsid w:val="00593E2D"/>
    <w:rsid w:val="00594C67"/>
    <w:rsid w:val="00595129"/>
    <w:rsid w:val="00595258"/>
    <w:rsid w:val="00595651"/>
    <w:rsid w:val="00595C7D"/>
    <w:rsid w:val="00595ED9"/>
    <w:rsid w:val="005966D3"/>
    <w:rsid w:val="00596F67"/>
    <w:rsid w:val="005976EE"/>
    <w:rsid w:val="00597B7C"/>
    <w:rsid w:val="005A0B5B"/>
    <w:rsid w:val="005A0C39"/>
    <w:rsid w:val="005A11DE"/>
    <w:rsid w:val="005A1815"/>
    <w:rsid w:val="005A1B2C"/>
    <w:rsid w:val="005A1CCB"/>
    <w:rsid w:val="005A274E"/>
    <w:rsid w:val="005A2F05"/>
    <w:rsid w:val="005A3423"/>
    <w:rsid w:val="005A3505"/>
    <w:rsid w:val="005A3616"/>
    <w:rsid w:val="005A3779"/>
    <w:rsid w:val="005A3863"/>
    <w:rsid w:val="005A39EA"/>
    <w:rsid w:val="005A4AAB"/>
    <w:rsid w:val="005A5CEE"/>
    <w:rsid w:val="005A6101"/>
    <w:rsid w:val="005A6C7D"/>
    <w:rsid w:val="005A705F"/>
    <w:rsid w:val="005A78C6"/>
    <w:rsid w:val="005A7BC3"/>
    <w:rsid w:val="005B078E"/>
    <w:rsid w:val="005B07F1"/>
    <w:rsid w:val="005B139F"/>
    <w:rsid w:val="005B1877"/>
    <w:rsid w:val="005B1DA6"/>
    <w:rsid w:val="005B2241"/>
    <w:rsid w:val="005B257A"/>
    <w:rsid w:val="005B2B5A"/>
    <w:rsid w:val="005B3618"/>
    <w:rsid w:val="005B4039"/>
    <w:rsid w:val="005B46DE"/>
    <w:rsid w:val="005B59B3"/>
    <w:rsid w:val="005B5BFE"/>
    <w:rsid w:val="005B5D81"/>
    <w:rsid w:val="005B5DB4"/>
    <w:rsid w:val="005B61B4"/>
    <w:rsid w:val="005B6642"/>
    <w:rsid w:val="005B679B"/>
    <w:rsid w:val="005B699D"/>
    <w:rsid w:val="005B6B5C"/>
    <w:rsid w:val="005B7440"/>
    <w:rsid w:val="005B7471"/>
    <w:rsid w:val="005C0BB2"/>
    <w:rsid w:val="005C0D76"/>
    <w:rsid w:val="005C1180"/>
    <w:rsid w:val="005C1984"/>
    <w:rsid w:val="005C21C0"/>
    <w:rsid w:val="005C2377"/>
    <w:rsid w:val="005C251F"/>
    <w:rsid w:val="005C34F7"/>
    <w:rsid w:val="005C3824"/>
    <w:rsid w:val="005C38EE"/>
    <w:rsid w:val="005C3999"/>
    <w:rsid w:val="005C4969"/>
    <w:rsid w:val="005C4A3E"/>
    <w:rsid w:val="005C4D94"/>
    <w:rsid w:val="005C5B03"/>
    <w:rsid w:val="005C5FB1"/>
    <w:rsid w:val="005C70B3"/>
    <w:rsid w:val="005C7118"/>
    <w:rsid w:val="005C739A"/>
    <w:rsid w:val="005D0371"/>
    <w:rsid w:val="005D053D"/>
    <w:rsid w:val="005D0635"/>
    <w:rsid w:val="005D0924"/>
    <w:rsid w:val="005D0E2B"/>
    <w:rsid w:val="005D1FCF"/>
    <w:rsid w:val="005D26A3"/>
    <w:rsid w:val="005D26C2"/>
    <w:rsid w:val="005D2DE9"/>
    <w:rsid w:val="005D305D"/>
    <w:rsid w:val="005D52BE"/>
    <w:rsid w:val="005D6327"/>
    <w:rsid w:val="005D65E1"/>
    <w:rsid w:val="005D6F93"/>
    <w:rsid w:val="005D765A"/>
    <w:rsid w:val="005E012A"/>
    <w:rsid w:val="005E049E"/>
    <w:rsid w:val="005E0A65"/>
    <w:rsid w:val="005E0C21"/>
    <w:rsid w:val="005E2250"/>
    <w:rsid w:val="005E29AA"/>
    <w:rsid w:val="005E2F6A"/>
    <w:rsid w:val="005E358C"/>
    <w:rsid w:val="005E3C75"/>
    <w:rsid w:val="005E3EBF"/>
    <w:rsid w:val="005E4D7A"/>
    <w:rsid w:val="005E4F35"/>
    <w:rsid w:val="005E58D7"/>
    <w:rsid w:val="005E5A2A"/>
    <w:rsid w:val="005E5C68"/>
    <w:rsid w:val="005E6497"/>
    <w:rsid w:val="005E6568"/>
    <w:rsid w:val="005E704B"/>
    <w:rsid w:val="005E751C"/>
    <w:rsid w:val="005E7795"/>
    <w:rsid w:val="005E78C8"/>
    <w:rsid w:val="005E7B40"/>
    <w:rsid w:val="005E7BF0"/>
    <w:rsid w:val="005E7C3D"/>
    <w:rsid w:val="005F0000"/>
    <w:rsid w:val="005F0492"/>
    <w:rsid w:val="005F0D1C"/>
    <w:rsid w:val="005F105B"/>
    <w:rsid w:val="005F1ABD"/>
    <w:rsid w:val="005F1C55"/>
    <w:rsid w:val="005F32FF"/>
    <w:rsid w:val="005F34DA"/>
    <w:rsid w:val="005F3511"/>
    <w:rsid w:val="005F3CFE"/>
    <w:rsid w:val="005F42AA"/>
    <w:rsid w:val="005F42B8"/>
    <w:rsid w:val="005F469C"/>
    <w:rsid w:val="005F5A77"/>
    <w:rsid w:val="005F60F5"/>
    <w:rsid w:val="005F6403"/>
    <w:rsid w:val="005F66FD"/>
    <w:rsid w:val="005F70BD"/>
    <w:rsid w:val="005F7198"/>
    <w:rsid w:val="005F7387"/>
    <w:rsid w:val="005F7730"/>
    <w:rsid w:val="005F7D17"/>
    <w:rsid w:val="0060037E"/>
    <w:rsid w:val="006011F6"/>
    <w:rsid w:val="00601211"/>
    <w:rsid w:val="00601877"/>
    <w:rsid w:val="006024B5"/>
    <w:rsid w:val="0060258A"/>
    <w:rsid w:val="00602DBD"/>
    <w:rsid w:val="00603728"/>
    <w:rsid w:val="00603CA2"/>
    <w:rsid w:val="0060449E"/>
    <w:rsid w:val="0060466B"/>
    <w:rsid w:val="0060529D"/>
    <w:rsid w:val="006057E7"/>
    <w:rsid w:val="0060626F"/>
    <w:rsid w:val="006066E2"/>
    <w:rsid w:val="00606A1C"/>
    <w:rsid w:val="00606C38"/>
    <w:rsid w:val="00607506"/>
    <w:rsid w:val="00607B10"/>
    <w:rsid w:val="00607FA1"/>
    <w:rsid w:val="0061018C"/>
    <w:rsid w:val="00610472"/>
    <w:rsid w:val="006109DE"/>
    <w:rsid w:val="00610E1C"/>
    <w:rsid w:val="00610E77"/>
    <w:rsid w:val="00611040"/>
    <w:rsid w:val="0061156F"/>
    <w:rsid w:val="00612907"/>
    <w:rsid w:val="00612ECF"/>
    <w:rsid w:val="00612FC4"/>
    <w:rsid w:val="006132C5"/>
    <w:rsid w:val="006133CF"/>
    <w:rsid w:val="0061447F"/>
    <w:rsid w:val="006148C5"/>
    <w:rsid w:val="00615614"/>
    <w:rsid w:val="006156E8"/>
    <w:rsid w:val="006156F0"/>
    <w:rsid w:val="00615C08"/>
    <w:rsid w:val="00615CF2"/>
    <w:rsid w:val="00616234"/>
    <w:rsid w:val="006169BC"/>
    <w:rsid w:val="00617047"/>
    <w:rsid w:val="00617BCF"/>
    <w:rsid w:val="00617F80"/>
    <w:rsid w:val="00620BC8"/>
    <w:rsid w:val="00620DFF"/>
    <w:rsid w:val="00620FA0"/>
    <w:rsid w:val="006214FE"/>
    <w:rsid w:val="0062197E"/>
    <w:rsid w:val="00621F0A"/>
    <w:rsid w:val="0062243F"/>
    <w:rsid w:val="006230A8"/>
    <w:rsid w:val="00623FB1"/>
    <w:rsid w:val="006242DA"/>
    <w:rsid w:val="00624810"/>
    <w:rsid w:val="00624837"/>
    <w:rsid w:val="0062495A"/>
    <w:rsid w:val="00624E35"/>
    <w:rsid w:val="00624EFA"/>
    <w:rsid w:val="00624F7A"/>
    <w:rsid w:val="0062560C"/>
    <w:rsid w:val="00625B5E"/>
    <w:rsid w:val="00625C6E"/>
    <w:rsid w:val="00626339"/>
    <w:rsid w:val="00626D11"/>
    <w:rsid w:val="00627616"/>
    <w:rsid w:val="00627789"/>
    <w:rsid w:val="00630093"/>
    <w:rsid w:val="006301C3"/>
    <w:rsid w:val="006302A0"/>
    <w:rsid w:val="006303BA"/>
    <w:rsid w:val="00630EBF"/>
    <w:rsid w:val="00630FC4"/>
    <w:rsid w:val="00631D80"/>
    <w:rsid w:val="00632231"/>
    <w:rsid w:val="00632511"/>
    <w:rsid w:val="006326D9"/>
    <w:rsid w:val="0063305A"/>
    <w:rsid w:val="00633A4D"/>
    <w:rsid w:val="00634433"/>
    <w:rsid w:val="00634ADD"/>
    <w:rsid w:val="006353C9"/>
    <w:rsid w:val="00635542"/>
    <w:rsid w:val="00635830"/>
    <w:rsid w:val="0063586B"/>
    <w:rsid w:val="00635CEF"/>
    <w:rsid w:val="00635F2D"/>
    <w:rsid w:val="00635F35"/>
    <w:rsid w:val="0063643C"/>
    <w:rsid w:val="006366B5"/>
    <w:rsid w:val="00636C2D"/>
    <w:rsid w:val="006375D7"/>
    <w:rsid w:val="00637615"/>
    <w:rsid w:val="00637655"/>
    <w:rsid w:val="006403DF"/>
    <w:rsid w:val="00640D57"/>
    <w:rsid w:val="00640FE8"/>
    <w:rsid w:val="00641162"/>
    <w:rsid w:val="006412CD"/>
    <w:rsid w:val="00641CC8"/>
    <w:rsid w:val="00641DED"/>
    <w:rsid w:val="00642231"/>
    <w:rsid w:val="0064351D"/>
    <w:rsid w:val="00643C70"/>
    <w:rsid w:val="00644246"/>
    <w:rsid w:val="0064465A"/>
    <w:rsid w:val="00644F03"/>
    <w:rsid w:val="00644F59"/>
    <w:rsid w:val="006467CD"/>
    <w:rsid w:val="00646B3F"/>
    <w:rsid w:val="00646EE3"/>
    <w:rsid w:val="00647106"/>
    <w:rsid w:val="006479AA"/>
    <w:rsid w:val="00647B0A"/>
    <w:rsid w:val="0065024E"/>
    <w:rsid w:val="006508AC"/>
    <w:rsid w:val="0065126C"/>
    <w:rsid w:val="00651B69"/>
    <w:rsid w:val="00651E99"/>
    <w:rsid w:val="00652209"/>
    <w:rsid w:val="0065272D"/>
    <w:rsid w:val="006527FA"/>
    <w:rsid w:val="00652C8C"/>
    <w:rsid w:val="00654148"/>
    <w:rsid w:val="006541DC"/>
    <w:rsid w:val="006544FB"/>
    <w:rsid w:val="00654549"/>
    <w:rsid w:val="0065464B"/>
    <w:rsid w:val="00655BC9"/>
    <w:rsid w:val="00655FA5"/>
    <w:rsid w:val="00656302"/>
    <w:rsid w:val="00656FC3"/>
    <w:rsid w:val="00657375"/>
    <w:rsid w:val="00660E0D"/>
    <w:rsid w:val="00660FBB"/>
    <w:rsid w:val="00661A28"/>
    <w:rsid w:val="00661DB9"/>
    <w:rsid w:val="0066212C"/>
    <w:rsid w:val="0066267F"/>
    <w:rsid w:val="00662E66"/>
    <w:rsid w:val="006638C7"/>
    <w:rsid w:val="0066432C"/>
    <w:rsid w:val="00664589"/>
    <w:rsid w:val="00665665"/>
    <w:rsid w:val="0066584A"/>
    <w:rsid w:val="00665A15"/>
    <w:rsid w:val="00665C89"/>
    <w:rsid w:val="0066646A"/>
    <w:rsid w:val="006665D8"/>
    <w:rsid w:val="006669CE"/>
    <w:rsid w:val="00666AD1"/>
    <w:rsid w:val="0066774C"/>
    <w:rsid w:val="00667908"/>
    <w:rsid w:val="006702D8"/>
    <w:rsid w:val="0067064B"/>
    <w:rsid w:val="00670CB3"/>
    <w:rsid w:val="00670D25"/>
    <w:rsid w:val="00670D64"/>
    <w:rsid w:val="00671E64"/>
    <w:rsid w:val="00671EE3"/>
    <w:rsid w:val="0067278A"/>
    <w:rsid w:val="006730A2"/>
    <w:rsid w:val="006739E7"/>
    <w:rsid w:val="00674805"/>
    <w:rsid w:val="006753BC"/>
    <w:rsid w:val="00676052"/>
    <w:rsid w:val="006766D3"/>
    <w:rsid w:val="00676A68"/>
    <w:rsid w:val="00676A6C"/>
    <w:rsid w:val="00676DBE"/>
    <w:rsid w:val="006772E8"/>
    <w:rsid w:val="00677657"/>
    <w:rsid w:val="00677853"/>
    <w:rsid w:val="00677CF0"/>
    <w:rsid w:val="00677DCD"/>
    <w:rsid w:val="00680091"/>
    <w:rsid w:val="006806CF"/>
    <w:rsid w:val="00682490"/>
    <w:rsid w:val="00683326"/>
    <w:rsid w:val="00683417"/>
    <w:rsid w:val="006834F9"/>
    <w:rsid w:val="0068368C"/>
    <w:rsid w:val="00683C23"/>
    <w:rsid w:val="0068440E"/>
    <w:rsid w:val="00684665"/>
    <w:rsid w:val="00684774"/>
    <w:rsid w:val="00685422"/>
    <w:rsid w:val="00685485"/>
    <w:rsid w:val="00685831"/>
    <w:rsid w:val="006863EC"/>
    <w:rsid w:val="00686BEF"/>
    <w:rsid w:val="006875A6"/>
    <w:rsid w:val="006875F8"/>
    <w:rsid w:val="00687C8D"/>
    <w:rsid w:val="00690763"/>
    <w:rsid w:val="006917A3"/>
    <w:rsid w:val="00691CC3"/>
    <w:rsid w:val="00692E84"/>
    <w:rsid w:val="006935B6"/>
    <w:rsid w:val="006936F4"/>
    <w:rsid w:val="006937BF"/>
    <w:rsid w:val="00694150"/>
    <w:rsid w:val="00694508"/>
    <w:rsid w:val="0069466C"/>
    <w:rsid w:val="00694C61"/>
    <w:rsid w:val="00694DF9"/>
    <w:rsid w:val="006956F4"/>
    <w:rsid w:val="006964AF"/>
    <w:rsid w:val="00696760"/>
    <w:rsid w:val="00696F76"/>
    <w:rsid w:val="006A01A3"/>
    <w:rsid w:val="006A03C5"/>
    <w:rsid w:val="006A061B"/>
    <w:rsid w:val="006A0CD6"/>
    <w:rsid w:val="006A12D9"/>
    <w:rsid w:val="006A134A"/>
    <w:rsid w:val="006A1DC9"/>
    <w:rsid w:val="006A1F94"/>
    <w:rsid w:val="006A2065"/>
    <w:rsid w:val="006A3ECD"/>
    <w:rsid w:val="006A4A26"/>
    <w:rsid w:val="006A4A5A"/>
    <w:rsid w:val="006A4F94"/>
    <w:rsid w:val="006A583C"/>
    <w:rsid w:val="006A58F5"/>
    <w:rsid w:val="006A5C28"/>
    <w:rsid w:val="006A63CA"/>
    <w:rsid w:val="006A6BE4"/>
    <w:rsid w:val="006A7526"/>
    <w:rsid w:val="006A76F2"/>
    <w:rsid w:val="006A7719"/>
    <w:rsid w:val="006A7E3E"/>
    <w:rsid w:val="006B0678"/>
    <w:rsid w:val="006B075E"/>
    <w:rsid w:val="006B08A1"/>
    <w:rsid w:val="006B114B"/>
    <w:rsid w:val="006B18D0"/>
    <w:rsid w:val="006B196A"/>
    <w:rsid w:val="006B1B37"/>
    <w:rsid w:val="006B2472"/>
    <w:rsid w:val="006B25CD"/>
    <w:rsid w:val="006B3AF9"/>
    <w:rsid w:val="006B4C78"/>
    <w:rsid w:val="006B4FE9"/>
    <w:rsid w:val="006B5B23"/>
    <w:rsid w:val="006B5C27"/>
    <w:rsid w:val="006B5C45"/>
    <w:rsid w:val="006B6956"/>
    <w:rsid w:val="006B6E25"/>
    <w:rsid w:val="006B7F80"/>
    <w:rsid w:val="006C0283"/>
    <w:rsid w:val="006C0FF9"/>
    <w:rsid w:val="006C100F"/>
    <w:rsid w:val="006C131E"/>
    <w:rsid w:val="006C13B4"/>
    <w:rsid w:val="006C1750"/>
    <w:rsid w:val="006C1AAF"/>
    <w:rsid w:val="006C1FB1"/>
    <w:rsid w:val="006C27B3"/>
    <w:rsid w:val="006C2C99"/>
    <w:rsid w:val="006C2EB8"/>
    <w:rsid w:val="006C3DE9"/>
    <w:rsid w:val="006C47B9"/>
    <w:rsid w:val="006C4841"/>
    <w:rsid w:val="006C4B54"/>
    <w:rsid w:val="006C54E0"/>
    <w:rsid w:val="006C5514"/>
    <w:rsid w:val="006C5617"/>
    <w:rsid w:val="006C5FF8"/>
    <w:rsid w:val="006C6007"/>
    <w:rsid w:val="006C64A6"/>
    <w:rsid w:val="006C66DF"/>
    <w:rsid w:val="006C6C82"/>
    <w:rsid w:val="006C6CAD"/>
    <w:rsid w:val="006C7251"/>
    <w:rsid w:val="006C7275"/>
    <w:rsid w:val="006C7974"/>
    <w:rsid w:val="006D068B"/>
    <w:rsid w:val="006D069E"/>
    <w:rsid w:val="006D077D"/>
    <w:rsid w:val="006D0DE5"/>
    <w:rsid w:val="006D0E2F"/>
    <w:rsid w:val="006D1657"/>
    <w:rsid w:val="006D1C3A"/>
    <w:rsid w:val="006D2000"/>
    <w:rsid w:val="006D3011"/>
    <w:rsid w:val="006D3854"/>
    <w:rsid w:val="006D391C"/>
    <w:rsid w:val="006D41A1"/>
    <w:rsid w:val="006D4721"/>
    <w:rsid w:val="006D5249"/>
    <w:rsid w:val="006D56A3"/>
    <w:rsid w:val="006D5AB2"/>
    <w:rsid w:val="006D62E5"/>
    <w:rsid w:val="006D6A52"/>
    <w:rsid w:val="006D6CF8"/>
    <w:rsid w:val="006D70BA"/>
    <w:rsid w:val="006D743D"/>
    <w:rsid w:val="006E1092"/>
    <w:rsid w:val="006E1866"/>
    <w:rsid w:val="006E1D31"/>
    <w:rsid w:val="006E34E3"/>
    <w:rsid w:val="006E35AA"/>
    <w:rsid w:val="006E3711"/>
    <w:rsid w:val="006E38B4"/>
    <w:rsid w:val="006E3B9F"/>
    <w:rsid w:val="006E3C0B"/>
    <w:rsid w:val="006E3C68"/>
    <w:rsid w:val="006E3EEE"/>
    <w:rsid w:val="006E4DC4"/>
    <w:rsid w:val="006E5023"/>
    <w:rsid w:val="006E5759"/>
    <w:rsid w:val="006E5F15"/>
    <w:rsid w:val="006E68D2"/>
    <w:rsid w:val="006E7EFB"/>
    <w:rsid w:val="006F0F68"/>
    <w:rsid w:val="006F1BBF"/>
    <w:rsid w:val="006F20CD"/>
    <w:rsid w:val="006F2251"/>
    <w:rsid w:val="006F24AA"/>
    <w:rsid w:val="006F2FF8"/>
    <w:rsid w:val="006F36EB"/>
    <w:rsid w:val="006F3A28"/>
    <w:rsid w:val="006F407A"/>
    <w:rsid w:val="006F4462"/>
    <w:rsid w:val="006F4797"/>
    <w:rsid w:val="006F48D9"/>
    <w:rsid w:val="006F4BC8"/>
    <w:rsid w:val="006F4F30"/>
    <w:rsid w:val="006F5FCA"/>
    <w:rsid w:val="006F6B6D"/>
    <w:rsid w:val="006F6E2C"/>
    <w:rsid w:val="006F6F48"/>
    <w:rsid w:val="00700D76"/>
    <w:rsid w:val="00700F4A"/>
    <w:rsid w:val="007015AA"/>
    <w:rsid w:val="00701600"/>
    <w:rsid w:val="00701EE9"/>
    <w:rsid w:val="007025A7"/>
    <w:rsid w:val="00702674"/>
    <w:rsid w:val="00702E01"/>
    <w:rsid w:val="007044C2"/>
    <w:rsid w:val="00705741"/>
    <w:rsid w:val="00705784"/>
    <w:rsid w:val="007058BF"/>
    <w:rsid w:val="00705AF5"/>
    <w:rsid w:val="00705ED6"/>
    <w:rsid w:val="007073FA"/>
    <w:rsid w:val="00707804"/>
    <w:rsid w:val="00707CC4"/>
    <w:rsid w:val="00710CD4"/>
    <w:rsid w:val="0071123A"/>
    <w:rsid w:val="0071147D"/>
    <w:rsid w:val="00711583"/>
    <w:rsid w:val="00711F24"/>
    <w:rsid w:val="0071230E"/>
    <w:rsid w:val="007125CB"/>
    <w:rsid w:val="00712744"/>
    <w:rsid w:val="007127C9"/>
    <w:rsid w:val="00712BD7"/>
    <w:rsid w:val="00713015"/>
    <w:rsid w:val="0071340A"/>
    <w:rsid w:val="00713486"/>
    <w:rsid w:val="007138BC"/>
    <w:rsid w:val="00714A67"/>
    <w:rsid w:val="00714C23"/>
    <w:rsid w:val="00715B72"/>
    <w:rsid w:val="00716883"/>
    <w:rsid w:val="007170A9"/>
    <w:rsid w:val="007171EB"/>
    <w:rsid w:val="00717339"/>
    <w:rsid w:val="0071736B"/>
    <w:rsid w:val="00717517"/>
    <w:rsid w:val="00717F1F"/>
    <w:rsid w:val="00720090"/>
    <w:rsid w:val="0072079B"/>
    <w:rsid w:val="00720986"/>
    <w:rsid w:val="0072098D"/>
    <w:rsid w:val="007212F1"/>
    <w:rsid w:val="007223F8"/>
    <w:rsid w:val="00723415"/>
    <w:rsid w:val="0072354A"/>
    <w:rsid w:val="00723BBB"/>
    <w:rsid w:val="00723C42"/>
    <w:rsid w:val="007242FC"/>
    <w:rsid w:val="00724648"/>
    <w:rsid w:val="00724ACA"/>
    <w:rsid w:val="00724F8A"/>
    <w:rsid w:val="00725BF1"/>
    <w:rsid w:val="00725ED0"/>
    <w:rsid w:val="00726151"/>
    <w:rsid w:val="007271FE"/>
    <w:rsid w:val="007277E7"/>
    <w:rsid w:val="00727A5D"/>
    <w:rsid w:val="00727CB6"/>
    <w:rsid w:val="00730076"/>
    <w:rsid w:val="0073013F"/>
    <w:rsid w:val="00730B08"/>
    <w:rsid w:val="007319A9"/>
    <w:rsid w:val="00731B4D"/>
    <w:rsid w:val="007325BE"/>
    <w:rsid w:val="00732BE3"/>
    <w:rsid w:val="00732EA7"/>
    <w:rsid w:val="00733143"/>
    <w:rsid w:val="007340ED"/>
    <w:rsid w:val="0073426F"/>
    <w:rsid w:val="007345AC"/>
    <w:rsid w:val="00734B27"/>
    <w:rsid w:val="0073658A"/>
    <w:rsid w:val="0073699A"/>
    <w:rsid w:val="0073777F"/>
    <w:rsid w:val="007378E3"/>
    <w:rsid w:val="00740111"/>
    <w:rsid w:val="007403EF"/>
    <w:rsid w:val="007407E3"/>
    <w:rsid w:val="007409AC"/>
    <w:rsid w:val="00740C3C"/>
    <w:rsid w:val="00740CAF"/>
    <w:rsid w:val="00741000"/>
    <w:rsid w:val="007412FB"/>
    <w:rsid w:val="00741380"/>
    <w:rsid w:val="007414F1"/>
    <w:rsid w:val="007423E2"/>
    <w:rsid w:val="00743484"/>
    <w:rsid w:val="00743829"/>
    <w:rsid w:val="00743F03"/>
    <w:rsid w:val="0074550A"/>
    <w:rsid w:val="00745F0B"/>
    <w:rsid w:val="00746121"/>
    <w:rsid w:val="0074699F"/>
    <w:rsid w:val="007469BC"/>
    <w:rsid w:val="007469EB"/>
    <w:rsid w:val="00750AC2"/>
    <w:rsid w:val="007511A4"/>
    <w:rsid w:val="00751A39"/>
    <w:rsid w:val="0075240A"/>
    <w:rsid w:val="00752AAF"/>
    <w:rsid w:val="00752C15"/>
    <w:rsid w:val="00753226"/>
    <w:rsid w:val="007544C4"/>
    <w:rsid w:val="00754A67"/>
    <w:rsid w:val="00755BD2"/>
    <w:rsid w:val="00755E83"/>
    <w:rsid w:val="00755F57"/>
    <w:rsid w:val="007565E8"/>
    <w:rsid w:val="00756E5E"/>
    <w:rsid w:val="00756F06"/>
    <w:rsid w:val="00756FCC"/>
    <w:rsid w:val="007570C4"/>
    <w:rsid w:val="007573E6"/>
    <w:rsid w:val="00757ECA"/>
    <w:rsid w:val="00760563"/>
    <w:rsid w:val="007606F8"/>
    <w:rsid w:val="00760EE6"/>
    <w:rsid w:val="00761D13"/>
    <w:rsid w:val="00761FFD"/>
    <w:rsid w:val="00762755"/>
    <w:rsid w:val="00762E0D"/>
    <w:rsid w:val="007631CD"/>
    <w:rsid w:val="007632AD"/>
    <w:rsid w:val="007637AF"/>
    <w:rsid w:val="0076385A"/>
    <w:rsid w:val="007642C3"/>
    <w:rsid w:val="00764638"/>
    <w:rsid w:val="00764A80"/>
    <w:rsid w:val="00764BA6"/>
    <w:rsid w:val="00764D8E"/>
    <w:rsid w:val="00764E2E"/>
    <w:rsid w:val="0076598A"/>
    <w:rsid w:val="00765D57"/>
    <w:rsid w:val="00766047"/>
    <w:rsid w:val="00766695"/>
    <w:rsid w:val="00766D38"/>
    <w:rsid w:val="00767BB5"/>
    <w:rsid w:val="00770076"/>
    <w:rsid w:val="007716F0"/>
    <w:rsid w:val="00771D35"/>
    <w:rsid w:val="00771E65"/>
    <w:rsid w:val="007720C4"/>
    <w:rsid w:val="00772106"/>
    <w:rsid w:val="00772636"/>
    <w:rsid w:val="00772747"/>
    <w:rsid w:val="0077276A"/>
    <w:rsid w:val="00773030"/>
    <w:rsid w:val="007735E8"/>
    <w:rsid w:val="00773FB5"/>
    <w:rsid w:val="00774817"/>
    <w:rsid w:val="00774F32"/>
    <w:rsid w:val="00775236"/>
    <w:rsid w:val="007755F9"/>
    <w:rsid w:val="00776102"/>
    <w:rsid w:val="007767E1"/>
    <w:rsid w:val="0077699F"/>
    <w:rsid w:val="007772B5"/>
    <w:rsid w:val="00777688"/>
    <w:rsid w:val="00780297"/>
    <w:rsid w:val="0078080F"/>
    <w:rsid w:val="00780E78"/>
    <w:rsid w:val="00780E9E"/>
    <w:rsid w:val="007828BA"/>
    <w:rsid w:val="007836CC"/>
    <w:rsid w:val="00783894"/>
    <w:rsid w:val="007838E6"/>
    <w:rsid w:val="00783B1D"/>
    <w:rsid w:val="00783D15"/>
    <w:rsid w:val="00784E97"/>
    <w:rsid w:val="00785172"/>
    <w:rsid w:val="00785238"/>
    <w:rsid w:val="0078523A"/>
    <w:rsid w:val="0078681C"/>
    <w:rsid w:val="00790166"/>
    <w:rsid w:val="0079016A"/>
    <w:rsid w:val="00790F2A"/>
    <w:rsid w:val="007914F7"/>
    <w:rsid w:val="007915EB"/>
    <w:rsid w:val="00791D30"/>
    <w:rsid w:val="00793592"/>
    <w:rsid w:val="00793B64"/>
    <w:rsid w:val="007940D9"/>
    <w:rsid w:val="00795457"/>
    <w:rsid w:val="007957DA"/>
    <w:rsid w:val="0079636F"/>
    <w:rsid w:val="007966DE"/>
    <w:rsid w:val="00796B67"/>
    <w:rsid w:val="007971D0"/>
    <w:rsid w:val="007973AE"/>
    <w:rsid w:val="0079763A"/>
    <w:rsid w:val="00797F48"/>
    <w:rsid w:val="007A065D"/>
    <w:rsid w:val="007A06FF"/>
    <w:rsid w:val="007A0797"/>
    <w:rsid w:val="007A0A86"/>
    <w:rsid w:val="007A169F"/>
    <w:rsid w:val="007A181E"/>
    <w:rsid w:val="007A1993"/>
    <w:rsid w:val="007A1FE7"/>
    <w:rsid w:val="007A22F4"/>
    <w:rsid w:val="007A238F"/>
    <w:rsid w:val="007A312C"/>
    <w:rsid w:val="007A37F6"/>
    <w:rsid w:val="007A3EAE"/>
    <w:rsid w:val="007A401A"/>
    <w:rsid w:val="007A51C4"/>
    <w:rsid w:val="007A64C0"/>
    <w:rsid w:val="007A6EB4"/>
    <w:rsid w:val="007A7AFE"/>
    <w:rsid w:val="007A7DC6"/>
    <w:rsid w:val="007A7E38"/>
    <w:rsid w:val="007B035A"/>
    <w:rsid w:val="007B037C"/>
    <w:rsid w:val="007B0768"/>
    <w:rsid w:val="007B0DE0"/>
    <w:rsid w:val="007B1576"/>
    <w:rsid w:val="007B159E"/>
    <w:rsid w:val="007B19CA"/>
    <w:rsid w:val="007B2174"/>
    <w:rsid w:val="007B2188"/>
    <w:rsid w:val="007B21E9"/>
    <w:rsid w:val="007B24F1"/>
    <w:rsid w:val="007B3164"/>
    <w:rsid w:val="007B3464"/>
    <w:rsid w:val="007B346B"/>
    <w:rsid w:val="007B350B"/>
    <w:rsid w:val="007B3563"/>
    <w:rsid w:val="007B366B"/>
    <w:rsid w:val="007B4407"/>
    <w:rsid w:val="007B4C66"/>
    <w:rsid w:val="007B5934"/>
    <w:rsid w:val="007B5B63"/>
    <w:rsid w:val="007B5CB5"/>
    <w:rsid w:val="007B5EEC"/>
    <w:rsid w:val="007B66CF"/>
    <w:rsid w:val="007B70BE"/>
    <w:rsid w:val="007B74D0"/>
    <w:rsid w:val="007B7C41"/>
    <w:rsid w:val="007B7EE7"/>
    <w:rsid w:val="007C025D"/>
    <w:rsid w:val="007C09D3"/>
    <w:rsid w:val="007C129B"/>
    <w:rsid w:val="007C1D59"/>
    <w:rsid w:val="007C2411"/>
    <w:rsid w:val="007C2C2E"/>
    <w:rsid w:val="007C30DA"/>
    <w:rsid w:val="007C3119"/>
    <w:rsid w:val="007C36EF"/>
    <w:rsid w:val="007C3F0D"/>
    <w:rsid w:val="007C4220"/>
    <w:rsid w:val="007C4C54"/>
    <w:rsid w:val="007C57AE"/>
    <w:rsid w:val="007C5FAB"/>
    <w:rsid w:val="007C60F3"/>
    <w:rsid w:val="007C64E8"/>
    <w:rsid w:val="007C67FF"/>
    <w:rsid w:val="007C7158"/>
    <w:rsid w:val="007C728F"/>
    <w:rsid w:val="007C76CE"/>
    <w:rsid w:val="007C792C"/>
    <w:rsid w:val="007D0CF0"/>
    <w:rsid w:val="007D1F72"/>
    <w:rsid w:val="007D1FB4"/>
    <w:rsid w:val="007D2194"/>
    <w:rsid w:val="007D34AC"/>
    <w:rsid w:val="007D4336"/>
    <w:rsid w:val="007D4A91"/>
    <w:rsid w:val="007D4DB5"/>
    <w:rsid w:val="007D58FD"/>
    <w:rsid w:val="007D5F50"/>
    <w:rsid w:val="007D6142"/>
    <w:rsid w:val="007D649A"/>
    <w:rsid w:val="007D672C"/>
    <w:rsid w:val="007D70FD"/>
    <w:rsid w:val="007D7356"/>
    <w:rsid w:val="007E0045"/>
    <w:rsid w:val="007E035F"/>
    <w:rsid w:val="007E06D8"/>
    <w:rsid w:val="007E07C9"/>
    <w:rsid w:val="007E0A64"/>
    <w:rsid w:val="007E0F94"/>
    <w:rsid w:val="007E13B1"/>
    <w:rsid w:val="007E1BAB"/>
    <w:rsid w:val="007E1C0F"/>
    <w:rsid w:val="007E23EE"/>
    <w:rsid w:val="007E260D"/>
    <w:rsid w:val="007E29E9"/>
    <w:rsid w:val="007E31C8"/>
    <w:rsid w:val="007E381E"/>
    <w:rsid w:val="007E3846"/>
    <w:rsid w:val="007E3A00"/>
    <w:rsid w:val="007E3A0C"/>
    <w:rsid w:val="007E3B7F"/>
    <w:rsid w:val="007E424E"/>
    <w:rsid w:val="007E4883"/>
    <w:rsid w:val="007E4B52"/>
    <w:rsid w:val="007E5642"/>
    <w:rsid w:val="007E662A"/>
    <w:rsid w:val="007E703A"/>
    <w:rsid w:val="007E7403"/>
    <w:rsid w:val="007E7CFB"/>
    <w:rsid w:val="007E7EA8"/>
    <w:rsid w:val="007E7F83"/>
    <w:rsid w:val="007F037E"/>
    <w:rsid w:val="007F0A56"/>
    <w:rsid w:val="007F199F"/>
    <w:rsid w:val="007F2D60"/>
    <w:rsid w:val="007F3F73"/>
    <w:rsid w:val="007F3FDE"/>
    <w:rsid w:val="007F4055"/>
    <w:rsid w:val="007F4556"/>
    <w:rsid w:val="007F45BD"/>
    <w:rsid w:val="007F4A17"/>
    <w:rsid w:val="007F4D6E"/>
    <w:rsid w:val="007F53FB"/>
    <w:rsid w:val="007F5562"/>
    <w:rsid w:val="007F59EF"/>
    <w:rsid w:val="007F6EAE"/>
    <w:rsid w:val="007F7134"/>
    <w:rsid w:val="007F734B"/>
    <w:rsid w:val="007F78F1"/>
    <w:rsid w:val="007F7934"/>
    <w:rsid w:val="00800A6F"/>
    <w:rsid w:val="00800E08"/>
    <w:rsid w:val="008016B2"/>
    <w:rsid w:val="0080178C"/>
    <w:rsid w:val="00801C47"/>
    <w:rsid w:val="00802225"/>
    <w:rsid w:val="008024D8"/>
    <w:rsid w:val="008025B0"/>
    <w:rsid w:val="0080331D"/>
    <w:rsid w:val="0080347E"/>
    <w:rsid w:val="00803A74"/>
    <w:rsid w:val="00803C53"/>
    <w:rsid w:val="00803FF2"/>
    <w:rsid w:val="008040BC"/>
    <w:rsid w:val="00805DFD"/>
    <w:rsid w:val="0080629D"/>
    <w:rsid w:val="008065B9"/>
    <w:rsid w:val="00806D5A"/>
    <w:rsid w:val="0080765F"/>
    <w:rsid w:val="00807796"/>
    <w:rsid w:val="00807A92"/>
    <w:rsid w:val="00807A9A"/>
    <w:rsid w:val="00811A64"/>
    <w:rsid w:val="0081237F"/>
    <w:rsid w:val="008137BC"/>
    <w:rsid w:val="00813914"/>
    <w:rsid w:val="00814730"/>
    <w:rsid w:val="00814945"/>
    <w:rsid w:val="0081494B"/>
    <w:rsid w:val="00814EB3"/>
    <w:rsid w:val="00815C8E"/>
    <w:rsid w:val="00816222"/>
    <w:rsid w:val="008175CF"/>
    <w:rsid w:val="0081763A"/>
    <w:rsid w:val="0081767A"/>
    <w:rsid w:val="00817682"/>
    <w:rsid w:val="0081774D"/>
    <w:rsid w:val="00817BBA"/>
    <w:rsid w:val="0082077C"/>
    <w:rsid w:val="00820A0B"/>
    <w:rsid w:val="008213AB"/>
    <w:rsid w:val="008217C7"/>
    <w:rsid w:val="00821D41"/>
    <w:rsid w:val="00822E01"/>
    <w:rsid w:val="00822E59"/>
    <w:rsid w:val="00822E80"/>
    <w:rsid w:val="00822F14"/>
    <w:rsid w:val="00823436"/>
    <w:rsid w:val="008236A0"/>
    <w:rsid w:val="00823802"/>
    <w:rsid w:val="00823DAB"/>
    <w:rsid w:val="0082500C"/>
    <w:rsid w:val="008252D6"/>
    <w:rsid w:val="0082557B"/>
    <w:rsid w:val="008255E0"/>
    <w:rsid w:val="008266A1"/>
    <w:rsid w:val="008269BF"/>
    <w:rsid w:val="00826EF0"/>
    <w:rsid w:val="00826F6B"/>
    <w:rsid w:val="00827386"/>
    <w:rsid w:val="00827781"/>
    <w:rsid w:val="00827AE2"/>
    <w:rsid w:val="00827CBD"/>
    <w:rsid w:val="00827E81"/>
    <w:rsid w:val="008306E6"/>
    <w:rsid w:val="0083088C"/>
    <w:rsid w:val="00830BFC"/>
    <w:rsid w:val="00830EA5"/>
    <w:rsid w:val="0083146E"/>
    <w:rsid w:val="00831708"/>
    <w:rsid w:val="008318C9"/>
    <w:rsid w:val="00832406"/>
    <w:rsid w:val="00834618"/>
    <w:rsid w:val="00834619"/>
    <w:rsid w:val="00834FED"/>
    <w:rsid w:val="0083516C"/>
    <w:rsid w:val="00836030"/>
    <w:rsid w:val="00836346"/>
    <w:rsid w:val="008372FE"/>
    <w:rsid w:val="0083790B"/>
    <w:rsid w:val="00837A72"/>
    <w:rsid w:val="00837BB4"/>
    <w:rsid w:val="00840111"/>
    <w:rsid w:val="0084063B"/>
    <w:rsid w:val="00840715"/>
    <w:rsid w:val="0084097E"/>
    <w:rsid w:val="00840DCC"/>
    <w:rsid w:val="00840E9F"/>
    <w:rsid w:val="008410B0"/>
    <w:rsid w:val="0084242C"/>
    <w:rsid w:val="00843242"/>
    <w:rsid w:val="00843251"/>
    <w:rsid w:val="00844185"/>
    <w:rsid w:val="00844501"/>
    <w:rsid w:val="008445A9"/>
    <w:rsid w:val="00844F87"/>
    <w:rsid w:val="008450EE"/>
    <w:rsid w:val="0084516C"/>
    <w:rsid w:val="00845651"/>
    <w:rsid w:val="00846829"/>
    <w:rsid w:val="00847217"/>
    <w:rsid w:val="008472FD"/>
    <w:rsid w:val="008475C4"/>
    <w:rsid w:val="00847723"/>
    <w:rsid w:val="00847A6E"/>
    <w:rsid w:val="00847CDA"/>
    <w:rsid w:val="00847EF9"/>
    <w:rsid w:val="00850109"/>
    <w:rsid w:val="0085053D"/>
    <w:rsid w:val="00851421"/>
    <w:rsid w:val="0085165C"/>
    <w:rsid w:val="00852785"/>
    <w:rsid w:val="00852CB2"/>
    <w:rsid w:val="00852DE1"/>
    <w:rsid w:val="0085300D"/>
    <w:rsid w:val="00853D22"/>
    <w:rsid w:val="00853E5B"/>
    <w:rsid w:val="0085400E"/>
    <w:rsid w:val="008547BB"/>
    <w:rsid w:val="00854912"/>
    <w:rsid w:val="00854D73"/>
    <w:rsid w:val="00855481"/>
    <w:rsid w:val="0085557A"/>
    <w:rsid w:val="008555D1"/>
    <w:rsid w:val="00855B04"/>
    <w:rsid w:val="00855E92"/>
    <w:rsid w:val="00856786"/>
    <w:rsid w:val="008570B3"/>
    <w:rsid w:val="00857376"/>
    <w:rsid w:val="008577B9"/>
    <w:rsid w:val="008602F5"/>
    <w:rsid w:val="00860BC8"/>
    <w:rsid w:val="00860D57"/>
    <w:rsid w:val="008610CD"/>
    <w:rsid w:val="008612A0"/>
    <w:rsid w:val="008624D9"/>
    <w:rsid w:val="00862851"/>
    <w:rsid w:val="00862D34"/>
    <w:rsid w:val="00862E37"/>
    <w:rsid w:val="00862FC1"/>
    <w:rsid w:val="00862FC7"/>
    <w:rsid w:val="0086389E"/>
    <w:rsid w:val="00863E15"/>
    <w:rsid w:val="00863E70"/>
    <w:rsid w:val="008646C6"/>
    <w:rsid w:val="00864BBF"/>
    <w:rsid w:val="00864D54"/>
    <w:rsid w:val="00865DE3"/>
    <w:rsid w:val="00865F37"/>
    <w:rsid w:val="008661C4"/>
    <w:rsid w:val="0086631E"/>
    <w:rsid w:val="008667D5"/>
    <w:rsid w:val="00867011"/>
    <w:rsid w:val="008676CC"/>
    <w:rsid w:val="00867C78"/>
    <w:rsid w:val="00867D10"/>
    <w:rsid w:val="00867FE4"/>
    <w:rsid w:val="008708A7"/>
    <w:rsid w:val="00870DDC"/>
    <w:rsid w:val="00870EC0"/>
    <w:rsid w:val="008711E4"/>
    <w:rsid w:val="0087129D"/>
    <w:rsid w:val="008720D6"/>
    <w:rsid w:val="0087222E"/>
    <w:rsid w:val="00873EA6"/>
    <w:rsid w:val="008740AF"/>
    <w:rsid w:val="00874526"/>
    <w:rsid w:val="00874A6C"/>
    <w:rsid w:val="008758C6"/>
    <w:rsid w:val="00880082"/>
    <w:rsid w:val="008805EA"/>
    <w:rsid w:val="00880E12"/>
    <w:rsid w:val="00880F51"/>
    <w:rsid w:val="00880F98"/>
    <w:rsid w:val="008816F3"/>
    <w:rsid w:val="0088179D"/>
    <w:rsid w:val="00881931"/>
    <w:rsid w:val="00881EA5"/>
    <w:rsid w:val="008823E1"/>
    <w:rsid w:val="008826F9"/>
    <w:rsid w:val="00883BE6"/>
    <w:rsid w:val="00884152"/>
    <w:rsid w:val="00884153"/>
    <w:rsid w:val="0088418B"/>
    <w:rsid w:val="008845B8"/>
    <w:rsid w:val="00885C96"/>
    <w:rsid w:val="00886577"/>
    <w:rsid w:val="00886581"/>
    <w:rsid w:val="0088709E"/>
    <w:rsid w:val="0088729B"/>
    <w:rsid w:val="00887751"/>
    <w:rsid w:val="00891037"/>
    <w:rsid w:val="00891A69"/>
    <w:rsid w:val="00891B79"/>
    <w:rsid w:val="00891CEB"/>
    <w:rsid w:val="0089287C"/>
    <w:rsid w:val="00892965"/>
    <w:rsid w:val="00892977"/>
    <w:rsid w:val="00892987"/>
    <w:rsid w:val="00892F4E"/>
    <w:rsid w:val="00892F62"/>
    <w:rsid w:val="00893E59"/>
    <w:rsid w:val="00893EC6"/>
    <w:rsid w:val="00894185"/>
    <w:rsid w:val="008953A2"/>
    <w:rsid w:val="0089544E"/>
    <w:rsid w:val="00895B1C"/>
    <w:rsid w:val="00896C13"/>
    <w:rsid w:val="00896D70"/>
    <w:rsid w:val="0089773F"/>
    <w:rsid w:val="008A0B36"/>
    <w:rsid w:val="008A105F"/>
    <w:rsid w:val="008A1095"/>
    <w:rsid w:val="008A14B1"/>
    <w:rsid w:val="008A1564"/>
    <w:rsid w:val="008A1863"/>
    <w:rsid w:val="008A2582"/>
    <w:rsid w:val="008A266A"/>
    <w:rsid w:val="008A2BE0"/>
    <w:rsid w:val="008A2F37"/>
    <w:rsid w:val="008A3B77"/>
    <w:rsid w:val="008A3C3A"/>
    <w:rsid w:val="008A4D9E"/>
    <w:rsid w:val="008A51DE"/>
    <w:rsid w:val="008A5E5F"/>
    <w:rsid w:val="008A5E65"/>
    <w:rsid w:val="008A5EED"/>
    <w:rsid w:val="008A5FC3"/>
    <w:rsid w:val="008A60AE"/>
    <w:rsid w:val="008A690E"/>
    <w:rsid w:val="008A6F39"/>
    <w:rsid w:val="008A78F7"/>
    <w:rsid w:val="008B06D0"/>
    <w:rsid w:val="008B0CE1"/>
    <w:rsid w:val="008B1365"/>
    <w:rsid w:val="008B1F10"/>
    <w:rsid w:val="008B20DD"/>
    <w:rsid w:val="008B286D"/>
    <w:rsid w:val="008B340A"/>
    <w:rsid w:val="008B3953"/>
    <w:rsid w:val="008B3C81"/>
    <w:rsid w:val="008B3D2D"/>
    <w:rsid w:val="008B429F"/>
    <w:rsid w:val="008B45BE"/>
    <w:rsid w:val="008B47BA"/>
    <w:rsid w:val="008B4BCA"/>
    <w:rsid w:val="008B5695"/>
    <w:rsid w:val="008B7060"/>
    <w:rsid w:val="008B7076"/>
    <w:rsid w:val="008B71B6"/>
    <w:rsid w:val="008B7370"/>
    <w:rsid w:val="008B794B"/>
    <w:rsid w:val="008B7FEF"/>
    <w:rsid w:val="008C015A"/>
    <w:rsid w:val="008C036F"/>
    <w:rsid w:val="008C14D4"/>
    <w:rsid w:val="008C16FC"/>
    <w:rsid w:val="008C22EF"/>
    <w:rsid w:val="008C2E8C"/>
    <w:rsid w:val="008C3229"/>
    <w:rsid w:val="008C35C3"/>
    <w:rsid w:val="008C4595"/>
    <w:rsid w:val="008C4830"/>
    <w:rsid w:val="008C4A3B"/>
    <w:rsid w:val="008C4C3E"/>
    <w:rsid w:val="008C5BEA"/>
    <w:rsid w:val="008C5CF8"/>
    <w:rsid w:val="008C5D34"/>
    <w:rsid w:val="008C62D8"/>
    <w:rsid w:val="008C6BDD"/>
    <w:rsid w:val="008C6EDE"/>
    <w:rsid w:val="008C7410"/>
    <w:rsid w:val="008D07C8"/>
    <w:rsid w:val="008D0BFD"/>
    <w:rsid w:val="008D0C3C"/>
    <w:rsid w:val="008D19B6"/>
    <w:rsid w:val="008D27A1"/>
    <w:rsid w:val="008D34A7"/>
    <w:rsid w:val="008D3B93"/>
    <w:rsid w:val="008D4F1D"/>
    <w:rsid w:val="008D51F1"/>
    <w:rsid w:val="008D5471"/>
    <w:rsid w:val="008D5CA2"/>
    <w:rsid w:val="008D5CCB"/>
    <w:rsid w:val="008D5D08"/>
    <w:rsid w:val="008D6302"/>
    <w:rsid w:val="008D6888"/>
    <w:rsid w:val="008D70AD"/>
    <w:rsid w:val="008D7FB0"/>
    <w:rsid w:val="008E0420"/>
    <w:rsid w:val="008E04E6"/>
    <w:rsid w:val="008E0521"/>
    <w:rsid w:val="008E144C"/>
    <w:rsid w:val="008E15CC"/>
    <w:rsid w:val="008E184C"/>
    <w:rsid w:val="008E1E66"/>
    <w:rsid w:val="008E2A4F"/>
    <w:rsid w:val="008E2E1B"/>
    <w:rsid w:val="008E3EEA"/>
    <w:rsid w:val="008E3F4C"/>
    <w:rsid w:val="008E4B2F"/>
    <w:rsid w:val="008E4D77"/>
    <w:rsid w:val="008E4F54"/>
    <w:rsid w:val="008E5214"/>
    <w:rsid w:val="008E558A"/>
    <w:rsid w:val="008E5A03"/>
    <w:rsid w:val="008E5BDF"/>
    <w:rsid w:val="008E6463"/>
    <w:rsid w:val="008E6B61"/>
    <w:rsid w:val="008E71C1"/>
    <w:rsid w:val="008E72C7"/>
    <w:rsid w:val="008E7B42"/>
    <w:rsid w:val="008E7BBE"/>
    <w:rsid w:val="008F04CB"/>
    <w:rsid w:val="008F0522"/>
    <w:rsid w:val="008F1193"/>
    <w:rsid w:val="008F1654"/>
    <w:rsid w:val="008F194A"/>
    <w:rsid w:val="008F2F4B"/>
    <w:rsid w:val="008F2FE4"/>
    <w:rsid w:val="008F306A"/>
    <w:rsid w:val="008F42CB"/>
    <w:rsid w:val="008F48DC"/>
    <w:rsid w:val="008F4C6B"/>
    <w:rsid w:val="008F4F80"/>
    <w:rsid w:val="008F520C"/>
    <w:rsid w:val="008F53D5"/>
    <w:rsid w:val="008F5937"/>
    <w:rsid w:val="008F5B09"/>
    <w:rsid w:val="008F5E7A"/>
    <w:rsid w:val="008F6569"/>
    <w:rsid w:val="008F66D2"/>
    <w:rsid w:val="008F67A9"/>
    <w:rsid w:val="008F7930"/>
    <w:rsid w:val="008F7ECC"/>
    <w:rsid w:val="00900181"/>
    <w:rsid w:val="0090063F"/>
    <w:rsid w:val="00900A81"/>
    <w:rsid w:val="0090101C"/>
    <w:rsid w:val="009014E3"/>
    <w:rsid w:val="00901CC8"/>
    <w:rsid w:val="00901E92"/>
    <w:rsid w:val="00902015"/>
    <w:rsid w:val="0090329F"/>
    <w:rsid w:val="00903634"/>
    <w:rsid w:val="00903BE1"/>
    <w:rsid w:val="0090416C"/>
    <w:rsid w:val="00904DF1"/>
    <w:rsid w:val="00905E84"/>
    <w:rsid w:val="00905F44"/>
    <w:rsid w:val="0090624A"/>
    <w:rsid w:val="00906C8F"/>
    <w:rsid w:val="00906CE4"/>
    <w:rsid w:val="0090704E"/>
    <w:rsid w:val="00907797"/>
    <w:rsid w:val="00907A0B"/>
    <w:rsid w:val="00907CEF"/>
    <w:rsid w:val="00907EB0"/>
    <w:rsid w:val="00910048"/>
    <w:rsid w:val="00910561"/>
    <w:rsid w:val="00910588"/>
    <w:rsid w:val="00910937"/>
    <w:rsid w:val="00910B31"/>
    <w:rsid w:val="00910F4C"/>
    <w:rsid w:val="00911101"/>
    <w:rsid w:val="00911E4C"/>
    <w:rsid w:val="00912331"/>
    <w:rsid w:val="00912EBF"/>
    <w:rsid w:val="00914AB4"/>
    <w:rsid w:val="00914F50"/>
    <w:rsid w:val="009151D9"/>
    <w:rsid w:val="009153C0"/>
    <w:rsid w:val="00915EA2"/>
    <w:rsid w:val="0091676E"/>
    <w:rsid w:val="00916BC9"/>
    <w:rsid w:val="00916CA8"/>
    <w:rsid w:val="009174BE"/>
    <w:rsid w:val="009176A5"/>
    <w:rsid w:val="00917767"/>
    <w:rsid w:val="00917835"/>
    <w:rsid w:val="00917C4A"/>
    <w:rsid w:val="00920470"/>
    <w:rsid w:val="00921365"/>
    <w:rsid w:val="0092142E"/>
    <w:rsid w:val="00921D28"/>
    <w:rsid w:val="00922856"/>
    <w:rsid w:val="00922893"/>
    <w:rsid w:val="009228DA"/>
    <w:rsid w:val="00922FA3"/>
    <w:rsid w:val="009230EE"/>
    <w:rsid w:val="0092348E"/>
    <w:rsid w:val="009235B0"/>
    <w:rsid w:val="00923929"/>
    <w:rsid w:val="00923EC7"/>
    <w:rsid w:val="00924810"/>
    <w:rsid w:val="00924F52"/>
    <w:rsid w:val="00924FCC"/>
    <w:rsid w:val="00925AE5"/>
    <w:rsid w:val="00925C78"/>
    <w:rsid w:val="0092613F"/>
    <w:rsid w:val="00926396"/>
    <w:rsid w:val="009265D9"/>
    <w:rsid w:val="0092675C"/>
    <w:rsid w:val="00926D00"/>
    <w:rsid w:val="00927152"/>
    <w:rsid w:val="00927446"/>
    <w:rsid w:val="009276C4"/>
    <w:rsid w:val="00927AC9"/>
    <w:rsid w:val="009301D2"/>
    <w:rsid w:val="00930309"/>
    <w:rsid w:val="00930347"/>
    <w:rsid w:val="00930689"/>
    <w:rsid w:val="00930ACC"/>
    <w:rsid w:val="00930EC6"/>
    <w:rsid w:val="0093110F"/>
    <w:rsid w:val="00931528"/>
    <w:rsid w:val="009315A6"/>
    <w:rsid w:val="00931B46"/>
    <w:rsid w:val="00931D05"/>
    <w:rsid w:val="00931D41"/>
    <w:rsid w:val="0093247B"/>
    <w:rsid w:val="00932BB9"/>
    <w:rsid w:val="00932CBA"/>
    <w:rsid w:val="00932DDE"/>
    <w:rsid w:val="00932DF9"/>
    <w:rsid w:val="00932E01"/>
    <w:rsid w:val="0093397C"/>
    <w:rsid w:val="00933B5D"/>
    <w:rsid w:val="00933F17"/>
    <w:rsid w:val="00933FEB"/>
    <w:rsid w:val="009340D2"/>
    <w:rsid w:val="00934746"/>
    <w:rsid w:val="009359E8"/>
    <w:rsid w:val="00936617"/>
    <w:rsid w:val="00936D65"/>
    <w:rsid w:val="00937710"/>
    <w:rsid w:val="00941051"/>
    <w:rsid w:val="009414A3"/>
    <w:rsid w:val="009426E3"/>
    <w:rsid w:val="00942B4A"/>
    <w:rsid w:val="00942BB2"/>
    <w:rsid w:val="00943023"/>
    <w:rsid w:val="009430DC"/>
    <w:rsid w:val="00943426"/>
    <w:rsid w:val="00943864"/>
    <w:rsid w:val="00943C4A"/>
    <w:rsid w:val="00943D3B"/>
    <w:rsid w:val="0094493E"/>
    <w:rsid w:val="00944E80"/>
    <w:rsid w:val="00945023"/>
    <w:rsid w:val="0094508A"/>
    <w:rsid w:val="00945BDC"/>
    <w:rsid w:val="00945C19"/>
    <w:rsid w:val="009461D1"/>
    <w:rsid w:val="00946D22"/>
    <w:rsid w:val="00946E3F"/>
    <w:rsid w:val="0094794E"/>
    <w:rsid w:val="00947AA6"/>
    <w:rsid w:val="00950223"/>
    <w:rsid w:val="00950AD8"/>
    <w:rsid w:val="00950B77"/>
    <w:rsid w:val="00950C49"/>
    <w:rsid w:val="00951148"/>
    <w:rsid w:val="00951335"/>
    <w:rsid w:val="00951AAE"/>
    <w:rsid w:val="00952BA9"/>
    <w:rsid w:val="00953411"/>
    <w:rsid w:val="009536B0"/>
    <w:rsid w:val="009549A8"/>
    <w:rsid w:val="00954ECB"/>
    <w:rsid w:val="00955AD4"/>
    <w:rsid w:val="00955FB4"/>
    <w:rsid w:val="00956331"/>
    <w:rsid w:val="00957E69"/>
    <w:rsid w:val="00960871"/>
    <w:rsid w:val="009611F2"/>
    <w:rsid w:val="00961406"/>
    <w:rsid w:val="009619AB"/>
    <w:rsid w:val="00961AE6"/>
    <w:rsid w:val="0096253D"/>
    <w:rsid w:val="00962756"/>
    <w:rsid w:val="009627EB"/>
    <w:rsid w:val="009653C6"/>
    <w:rsid w:val="00965AF8"/>
    <w:rsid w:val="00965E19"/>
    <w:rsid w:val="009661E4"/>
    <w:rsid w:val="009666BE"/>
    <w:rsid w:val="0096731F"/>
    <w:rsid w:val="00967609"/>
    <w:rsid w:val="00967E73"/>
    <w:rsid w:val="009704CC"/>
    <w:rsid w:val="00970715"/>
    <w:rsid w:val="00970E43"/>
    <w:rsid w:val="00970ED6"/>
    <w:rsid w:val="00970F0E"/>
    <w:rsid w:val="009710F2"/>
    <w:rsid w:val="00971BE9"/>
    <w:rsid w:val="00972277"/>
    <w:rsid w:val="0097284A"/>
    <w:rsid w:val="00972F00"/>
    <w:rsid w:val="0097378B"/>
    <w:rsid w:val="00973EF1"/>
    <w:rsid w:val="00973FBC"/>
    <w:rsid w:val="009741C5"/>
    <w:rsid w:val="0097433E"/>
    <w:rsid w:val="0097450A"/>
    <w:rsid w:val="00974E03"/>
    <w:rsid w:val="00975054"/>
    <w:rsid w:val="00975DE0"/>
    <w:rsid w:val="00976792"/>
    <w:rsid w:val="00976CE4"/>
    <w:rsid w:val="009771EE"/>
    <w:rsid w:val="009771F2"/>
    <w:rsid w:val="00977435"/>
    <w:rsid w:val="009776F1"/>
    <w:rsid w:val="00977E24"/>
    <w:rsid w:val="00977E9E"/>
    <w:rsid w:val="00980AE2"/>
    <w:rsid w:val="00980D65"/>
    <w:rsid w:val="00981509"/>
    <w:rsid w:val="00982559"/>
    <w:rsid w:val="00982C08"/>
    <w:rsid w:val="00982C1F"/>
    <w:rsid w:val="00983032"/>
    <w:rsid w:val="009833EB"/>
    <w:rsid w:val="00984CDF"/>
    <w:rsid w:val="00984D5A"/>
    <w:rsid w:val="009853A8"/>
    <w:rsid w:val="009856FF"/>
    <w:rsid w:val="00985911"/>
    <w:rsid w:val="009863B0"/>
    <w:rsid w:val="00987FD8"/>
    <w:rsid w:val="009907A1"/>
    <w:rsid w:val="00990DAB"/>
    <w:rsid w:val="00991470"/>
    <w:rsid w:val="00991BB9"/>
    <w:rsid w:val="00991C69"/>
    <w:rsid w:val="0099314C"/>
    <w:rsid w:val="00993C8D"/>
    <w:rsid w:val="00993FDC"/>
    <w:rsid w:val="00994B0E"/>
    <w:rsid w:val="00995EAF"/>
    <w:rsid w:val="00995ED1"/>
    <w:rsid w:val="00995EE6"/>
    <w:rsid w:val="0099604A"/>
    <w:rsid w:val="0099620B"/>
    <w:rsid w:val="00996883"/>
    <w:rsid w:val="00996F5E"/>
    <w:rsid w:val="00996F92"/>
    <w:rsid w:val="00997472"/>
    <w:rsid w:val="009976AF"/>
    <w:rsid w:val="009A0041"/>
    <w:rsid w:val="009A0208"/>
    <w:rsid w:val="009A0495"/>
    <w:rsid w:val="009A10F8"/>
    <w:rsid w:val="009A1D0E"/>
    <w:rsid w:val="009A214F"/>
    <w:rsid w:val="009A25A2"/>
    <w:rsid w:val="009A2B13"/>
    <w:rsid w:val="009A3166"/>
    <w:rsid w:val="009A3198"/>
    <w:rsid w:val="009A324F"/>
    <w:rsid w:val="009A3473"/>
    <w:rsid w:val="009A358D"/>
    <w:rsid w:val="009A3CF2"/>
    <w:rsid w:val="009A3F0D"/>
    <w:rsid w:val="009A4B39"/>
    <w:rsid w:val="009A5240"/>
    <w:rsid w:val="009A565D"/>
    <w:rsid w:val="009A62DE"/>
    <w:rsid w:val="009A64D4"/>
    <w:rsid w:val="009A6722"/>
    <w:rsid w:val="009A69CF"/>
    <w:rsid w:val="009A7063"/>
    <w:rsid w:val="009A71C7"/>
    <w:rsid w:val="009A77FC"/>
    <w:rsid w:val="009A7CB3"/>
    <w:rsid w:val="009B028F"/>
    <w:rsid w:val="009B061F"/>
    <w:rsid w:val="009B1068"/>
    <w:rsid w:val="009B1403"/>
    <w:rsid w:val="009B1427"/>
    <w:rsid w:val="009B1D61"/>
    <w:rsid w:val="009B2436"/>
    <w:rsid w:val="009B26E4"/>
    <w:rsid w:val="009B2BF3"/>
    <w:rsid w:val="009B2E72"/>
    <w:rsid w:val="009B3A89"/>
    <w:rsid w:val="009B3F46"/>
    <w:rsid w:val="009B4360"/>
    <w:rsid w:val="009B477B"/>
    <w:rsid w:val="009B5078"/>
    <w:rsid w:val="009B5751"/>
    <w:rsid w:val="009B5785"/>
    <w:rsid w:val="009B5A76"/>
    <w:rsid w:val="009B6138"/>
    <w:rsid w:val="009B6189"/>
    <w:rsid w:val="009B6699"/>
    <w:rsid w:val="009B6B24"/>
    <w:rsid w:val="009B70E8"/>
    <w:rsid w:val="009B7499"/>
    <w:rsid w:val="009B7F8A"/>
    <w:rsid w:val="009C06CE"/>
    <w:rsid w:val="009C0A86"/>
    <w:rsid w:val="009C0A9B"/>
    <w:rsid w:val="009C0EB5"/>
    <w:rsid w:val="009C10F2"/>
    <w:rsid w:val="009C1B6E"/>
    <w:rsid w:val="009C1FFA"/>
    <w:rsid w:val="009C3524"/>
    <w:rsid w:val="009C41C5"/>
    <w:rsid w:val="009C43CC"/>
    <w:rsid w:val="009C468A"/>
    <w:rsid w:val="009C4CFE"/>
    <w:rsid w:val="009C500D"/>
    <w:rsid w:val="009C537F"/>
    <w:rsid w:val="009C61D2"/>
    <w:rsid w:val="009C674F"/>
    <w:rsid w:val="009C73EB"/>
    <w:rsid w:val="009C7843"/>
    <w:rsid w:val="009D02FB"/>
    <w:rsid w:val="009D12A5"/>
    <w:rsid w:val="009D1ACA"/>
    <w:rsid w:val="009D1C23"/>
    <w:rsid w:val="009D2104"/>
    <w:rsid w:val="009D23D5"/>
    <w:rsid w:val="009D26CC"/>
    <w:rsid w:val="009D26E1"/>
    <w:rsid w:val="009D2CC9"/>
    <w:rsid w:val="009D2CCE"/>
    <w:rsid w:val="009D2D67"/>
    <w:rsid w:val="009D3019"/>
    <w:rsid w:val="009D3C56"/>
    <w:rsid w:val="009D3CDC"/>
    <w:rsid w:val="009D4654"/>
    <w:rsid w:val="009D47DE"/>
    <w:rsid w:val="009D576B"/>
    <w:rsid w:val="009D5B2E"/>
    <w:rsid w:val="009D6406"/>
    <w:rsid w:val="009D674F"/>
    <w:rsid w:val="009D6E7C"/>
    <w:rsid w:val="009D77C5"/>
    <w:rsid w:val="009D79D6"/>
    <w:rsid w:val="009D7DC1"/>
    <w:rsid w:val="009E0353"/>
    <w:rsid w:val="009E0874"/>
    <w:rsid w:val="009E08D8"/>
    <w:rsid w:val="009E1020"/>
    <w:rsid w:val="009E1419"/>
    <w:rsid w:val="009E15FC"/>
    <w:rsid w:val="009E1E6B"/>
    <w:rsid w:val="009E22C9"/>
    <w:rsid w:val="009E2A00"/>
    <w:rsid w:val="009E32C3"/>
    <w:rsid w:val="009E4159"/>
    <w:rsid w:val="009E4385"/>
    <w:rsid w:val="009E4522"/>
    <w:rsid w:val="009E4766"/>
    <w:rsid w:val="009E4788"/>
    <w:rsid w:val="009E4790"/>
    <w:rsid w:val="009E48C1"/>
    <w:rsid w:val="009E4E75"/>
    <w:rsid w:val="009E6078"/>
    <w:rsid w:val="009E6BEA"/>
    <w:rsid w:val="009E6D4A"/>
    <w:rsid w:val="009E6EA6"/>
    <w:rsid w:val="009E7064"/>
    <w:rsid w:val="009E722D"/>
    <w:rsid w:val="009E75F6"/>
    <w:rsid w:val="009E7C0E"/>
    <w:rsid w:val="009F0250"/>
    <w:rsid w:val="009F0E32"/>
    <w:rsid w:val="009F0FB5"/>
    <w:rsid w:val="009F14AC"/>
    <w:rsid w:val="009F17DF"/>
    <w:rsid w:val="009F1A65"/>
    <w:rsid w:val="009F1D10"/>
    <w:rsid w:val="009F207F"/>
    <w:rsid w:val="009F24AE"/>
    <w:rsid w:val="009F2566"/>
    <w:rsid w:val="009F2F7B"/>
    <w:rsid w:val="009F32C2"/>
    <w:rsid w:val="009F38B5"/>
    <w:rsid w:val="009F3DA5"/>
    <w:rsid w:val="009F4F1D"/>
    <w:rsid w:val="009F4F31"/>
    <w:rsid w:val="009F59AF"/>
    <w:rsid w:val="009F59E4"/>
    <w:rsid w:val="009F5EF9"/>
    <w:rsid w:val="009F62CD"/>
    <w:rsid w:val="009F66FE"/>
    <w:rsid w:val="009F69A7"/>
    <w:rsid w:val="00A00356"/>
    <w:rsid w:val="00A00470"/>
    <w:rsid w:val="00A00620"/>
    <w:rsid w:val="00A0152B"/>
    <w:rsid w:val="00A01667"/>
    <w:rsid w:val="00A016D7"/>
    <w:rsid w:val="00A01908"/>
    <w:rsid w:val="00A0302B"/>
    <w:rsid w:val="00A030EB"/>
    <w:rsid w:val="00A03113"/>
    <w:rsid w:val="00A03E49"/>
    <w:rsid w:val="00A03F7D"/>
    <w:rsid w:val="00A0409A"/>
    <w:rsid w:val="00A046A7"/>
    <w:rsid w:val="00A04E8E"/>
    <w:rsid w:val="00A04F21"/>
    <w:rsid w:val="00A05C3B"/>
    <w:rsid w:val="00A0618C"/>
    <w:rsid w:val="00A0624B"/>
    <w:rsid w:val="00A06A86"/>
    <w:rsid w:val="00A0717D"/>
    <w:rsid w:val="00A07600"/>
    <w:rsid w:val="00A10120"/>
    <w:rsid w:val="00A110E6"/>
    <w:rsid w:val="00A113C7"/>
    <w:rsid w:val="00A118A7"/>
    <w:rsid w:val="00A11D73"/>
    <w:rsid w:val="00A1208B"/>
    <w:rsid w:val="00A124A2"/>
    <w:rsid w:val="00A127C2"/>
    <w:rsid w:val="00A127CD"/>
    <w:rsid w:val="00A12C45"/>
    <w:rsid w:val="00A133BB"/>
    <w:rsid w:val="00A13C94"/>
    <w:rsid w:val="00A141D3"/>
    <w:rsid w:val="00A1441F"/>
    <w:rsid w:val="00A14B2E"/>
    <w:rsid w:val="00A14D6B"/>
    <w:rsid w:val="00A15BC1"/>
    <w:rsid w:val="00A15C25"/>
    <w:rsid w:val="00A15E7B"/>
    <w:rsid w:val="00A1643C"/>
    <w:rsid w:val="00A164B5"/>
    <w:rsid w:val="00A16EA1"/>
    <w:rsid w:val="00A1731D"/>
    <w:rsid w:val="00A17852"/>
    <w:rsid w:val="00A178C0"/>
    <w:rsid w:val="00A17BDC"/>
    <w:rsid w:val="00A17FEB"/>
    <w:rsid w:val="00A20084"/>
    <w:rsid w:val="00A2026F"/>
    <w:rsid w:val="00A20540"/>
    <w:rsid w:val="00A20AA5"/>
    <w:rsid w:val="00A20DFB"/>
    <w:rsid w:val="00A2109A"/>
    <w:rsid w:val="00A2191D"/>
    <w:rsid w:val="00A21CAD"/>
    <w:rsid w:val="00A227D2"/>
    <w:rsid w:val="00A23137"/>
    <w:rsid w:val="00A23B2C"/>
    <w:rsid w:val="00A259F9"/>
    <w:rsid w:val="00A25A0E"/>
    <w:rsid w:val="00A25ACE"/>
    <w:rsid w:val="00A26DF2"/>
    <w:rsid w:val="00A26ECF"/>
    <w:rsid w:val="00A27050"/>
    <w:rsid w:val="00A27FDA"/>
    <w:rsid w:val="00A30174"/>
    <w:rsid w:val="00A30210"/>
    <w:rsid w:val="00A3022E"/>
    <w:rsid w:val="00A30AE9"/>
    <w:rsid w:val="00A31112"/>
    <w:rsid w:val="00A3188C"/>
    <w:rsid w:val="00A33A0C"/>
    <w:rsid w:val="00A348E8"/>
    <w:rsid w:val="00A34CE3"/>
    <w:rsid w:val="00A35015"/>
    <w:rsid w:val="00A36265"/>
    <w:rsid w:val="00A36965"/>
    <w:rsid w:val="00A36B14"/>
    <w:rsid w:val="00A373D1"/>
    <w:rsid w:val="00A37C8A"/>
    <w:rsid w:val="00A37F8C"/>
    <w:rsid w:val="00A400E9"/>
    <w:rsid w:val="00A41828"/>
    <w:rsid w:val="00A42139"/>
    <w:rsid w:val="00A425CD"/>
    <w:rsid w:val="00A426FE"/>
    <w:rsid w:val="00A42BD0"/>
    <w:rsid w:val="00A42F6C"/>
    <w:rsid w:val="00A43295"/>
    <w:rsid w:val="00A4337F"/>
    <w:rsid w:val="00A4367E"/>
    <w:rsid w:val="00A43A23"/>
    <w:rsid w:val="00A43B82"/>
    <w:rsid w:val="00A445D9"/>
    <w:rsid w:val="00A45A78"/>
    <w:rsid w:val="00A45DC3"/>
    <w:rsid w:val="00A45F1F"/>
    <w:rsid w:val="00A464CC"/>
    <w:rsid w:val="00A46B32"/>
    <w:rsid w:val="00A46D95"/>
    <w:rsid w:val="00A471ED"/>
    <w:rsid w:val="00A47317"/>
    <w:rsid w:val="00A47CF7"/>
    <w:rsid w:val="00A47E1E"/>
    <w:rsid w:val="00A47ECE"/>
    <w:rsid w:val="00A50266"/>
    <w:rsid w:val="00A50E4A"/>
    <w:rsid w:val="00A5254A"/>
    <w:rsid w:val="00A5266F"/>
    <w:rsid w:val="00A52DBD"/>
    <w:rsid w:val="00A52E62"/>
    <w:rsid w:val="00A53420"/>
    <w:rsid w:val="00A54499"/>
    <w:rsid w:val="00A544ED"/>
    <w:rsid w:val="00A54777"/>
    <w:rsid w:val="00A54E66"/>
    <w:rsid w:val="00A54FE0"/>
    <w:rsid w:val="00A56F0D"/>
    <w:rsid w:val="00A57350"/>
    <w:rsid w:val="00A577DA"/>
    <w:rsid w:val="00A579A0"/>
    <w:rsid w:val="00A57ED7"/>
    <w:rsid w:val="00A6010A"/>
    <w:rsid w:val="00A602F6"/>
    <w:rsid w:val="00A61797"/>
    <w:rsid w:val="00A622A2"/>
    <w:rsid w:val="00A626AE"/>
    <w:rsid w:val="00A629BC"/>
    <w:rsid w:val="00A62DA9"/>
    <w:rsid w:val="00A62F3D"/>
    <w:rsid w:val="00A6300D"/>
    <w:rsid w:val="00A63636"/>
    <w:rsid w:val="00A6418D"/>
    <w:rsid w:val="00A644F7"/>
    <w:rsid w:val="00A65278"/>
    <w:rsid w:val="00A653D3"/>
    <w:rsid w:val="00A65C7E"/>
    <w:rsid w:val="00A65F1D"/>
    <w:rsid w:val="00A6678B"/>
    <w:rsid w:val="00A66BA8"/>
    <w:rsid w:val="00A67AAD"/>
    <w:rsid w:val="00A709D3"/>
    <w:rsid w:val="00A70C1B"/>
    <w:rsid w:val="00A70C3D"/>
    <w:rsid w:val="00A70D17"/>
    <w:rsid w:val="00A70E67"/>
    <w:rsid w:val="00A70EBA"/>
    <w:rsid w:val="00A71523"/>
    <w:rsid w:val="00A7174A"/>
    <w:rsid w:val="00A72CDF"/>
    <w:rsid w:val="00A72DB8"/>
    <w:rsid w:val="00A72FB4"/>
    <w:rsid w:val="00A72FEA"/>
    <w:rsid w:val="00A7362D"/>
    <w:rsid w:val="00A738D0"/>
    <w:rsid w:val="00A739DB"/>
    <w:rsid w:val="00A742C2"/>
    <w:rsid w:val="00A74EF4"/>
    <w:rsid w:val="00A7517F"/>
    <w:rsid w:val="00A75463"/>
    <w:rsid w:val="00A75849"/>
    <w:rsid w:val="00A75D4F"/>
    <w:rsid w:val="00A76951"/>
    <w:rsid w:val="00A76A8F"/>
    <w:rsid w:val="00A76C7F"/>
    <w:rsid w:val="00A76CFC"/>
    <w:rsid w:val="00A7762A"/>
    <w:rsid w:val="00A80020"/>
    <w:rsid w:val="00A80DA1"/>
    <w:rsid w:val="00A832F1"/>
    <w:rsid w:val="00A832FC"/>
    <w:rsid w:val="00A83403"/>
    <w:rsid w:val="00A837D4"/>
    <w:rsid w:val="00A83831"/>
    <w:rsid w:val="00A8391D"/>
    <w:rsid w:val="00A848BA"/>
    <w:rsid w:val="00A84F40"/>
    <w:rsid w:val="00A856AF"/>
    <w:rsid w:val="00A864FF"/>
    <w:rsid w:val="00A86615"/>
    <w:rsid w:val="00A86877"/>
    <w:rsid w:val="00A868E8"/>
    <w:rsid w:val="00A86ED6"/>
    <w:rsid w:val="00A8747D"/>
    <w:rsid w:val="00A87751"/>
    <w:rsid w:val="00A877FC"/>
    <w:rsid w:val="00A90141"/>
    <w:rsid w:val="00A90332"/>
    <w:rsid w:val="00A903AE"/>
    <w:rsid w:val="00A904ED"/>
    <w:rsid w:val="00A90605"/>
    <w:rsid w:val="00A90BA3"/>
    <w:rsid w:val="00A91749"/>
    <w:rsid w:val="00A91902"/>
    <w:rsid w:val="00A92630"/>
    <w:rsid w:val="00A926C0"/>
    <w:rsid w:val="00A92AAE"/>
    <w:rsid w:val="00A92D55"/>
    <w:rsid w:val="00A93F2F"/>
    <w:rsid w:val="00A94AD8"/>
    <w:rsid w:val="00A95DF8"/>
    <w:rsid w:val="00A973D4"/>
    <w:rsid w:val="00A97642"/>
    <w:rsid w:val="00A97B03"/>
    <w:rsid w:val="00AA0816"/>
    <w:rsid w:val="00AA168D"/>
    <w:rsid w:val="00AA1C04"/>
    <w:rsid w:val="00AA292E"/>
    <w:rsid w:val="00AA2A15"/>
    <w:rsid w:val="00AA2B48"/>
    <w:rsid w:val="00AA2C62"/>
    <w:rsid w:val="00AA3162"/>
    <w:rsid w:val="00AA4112"/>
    <w:rsid w:val="00AA4BA5"/>
    <w:rsid w:val="00AA4F9C"/>
    <w:rsid w:val="00AA5345"/>
    <w:rsid w:val="00AA53A1"/>
    <w:rsid w:val="00AA58A3"/>
    <w:rsid w:val="00AA59BE"/>
    <w:rsid w:val="00AA6637"/>
    <w:rsid w:val="00AA69AF"/>
    <w:rsid w:val="00AA69C7"/>
    <w:rsid w:val="00AA6BE7"/>
    <w:rsid w:val="00AA72D9"/>
    <w:rsid w:val="00AA78BF"/>
    <w:rsid w:val="00AA7951"/>
    <w:rsid w:val="00AB057D"/>
    <w:rsid w:val="00AB06C0"/>
    <w:rsid w:val="00AB0ABC"/>
    <w:rsid w:val="00AB0AC6"/>
    <w:rsid w:val="00AB11F9"/>
    <w:rsid w:val="00AB1224"/>
    <w:rsid w:val="00AB26B9"/>
    <w:rsid w:val="00AB2800"/>
    <w:rsid w:val="00AB29A7"/>
    <w:rsid w:val="00AB2B27"/>
    <w:rsid w:val="00AB2FB2"/>
    <w:rsid w:val="00AB3088"/>
    <w:rsid w:val="00AB38D2"/>
    <w:rsid w:val="00AB3B2B"/>
    <w:rsid w:val="00AB3EB6"/>
    <w:rsid w:val="00AB4998"/>
    <w:rsid w:val="00AB4A6B"/>
    <w:rsid w:val="00AB4FE0"/>
    <w:rsid w:val="00AB6DEA"/>
    <w:rsid w:val="00AB70A7"/>
    <w:rsid w:val="00AB781A"/>
    <w:rsid w:val="00AC0364"/>
    <w:rsid w:val="00AC064D"/>
    <w:rsid w:val="00AC1118"/>
    <w:rsid w:val="00AC121E"/>
    <w:rsid w:val="00AC1C45"/>
    <w:rsid w:val="00AC282D"/>
    <w:rsid w:val="00AC2D70"/>
    <w:rsid w:val="00AC36B3"/>
    <w:rsid w:val="00AC52B4"/>
    <w:rsid w:val="00AC56DE"/>
    <w:rsid w:val="00AC6279"/>
    <w:rsid w:val="00AC64A6"/>
    <w:rsid w:val="00AC653C"/>
    <w:rsid w:val="00AC6759"/>
    <w:rsid w:val="00AC7732"/>
    <w:rsid w:val="00AC782C"/>
    <w:rsid w:val="00AC7AA5"/>
    <w:rsid w:val="00AD0567"/>
    <w:rsid w:val="00AD09F8"/>
    <w:rsid w:val="00AD0E4E"/>
    <w:rsid w:val="00AD1D08"/>
    <w:rsid w:val="00AD1D4E"/>
    <w:rsid w:val="00AD2123"/>
    <w:rsid w:val="00AD2240"/>
    <w:rsid w:val="00AD28F2"/>
    <w:rsid w:val="00AD2AEB"/>
    <w:rsid w:val="00AD2BB8"/>
    <w:rsid w:val="00AD31ED"/>
    <w:rsid w:val="00AD3390"/>
    <w:rsid w:val="00AD39F7"/>
    <w:rsid w:val="00AD41D4"/>
    <w:rsid w:val="00AD4258"/>
    <w:rsid w:val="00AD4B11"/>
    <w:rsid w:val="00AD5386"/>
    <w:rsid w:val="00AD5516"/>
    <w:rsid w:val="00AD5578"/>
    <w:rsid w:val="00AD5DE0"/>
    <w:rsid w:val="00AD602E"/>
    <w:rsid w:val="00AD6765"/>
    <w:rsid w:val="00AD684E"/>
    <w:rsid w:val="00AD6AEB"/>
    <w:rsid w:val="00AD75C9"/>
    <w:rsid w:val="00AE010A"/>
    <w:rsid w:val="00AE0184"/>
    <w:rsid w:val="00AE04B6"/>
    <w:rsid w:val="00AE054D"/>
    <w:rsid w:val="00AE0E41"/>
    <w:rsid w:val="00AE0F95"/>
    <w:rsid w:val="00AE107E"/>
    <w:rsid w:val="00AE28E4"/>
    <w:rsid w:val="00AE2CAF"/>
    <w:rsid w:val="00AE2FF2"/>
    <w:rsid w:val="00AE3459"/>
    <w:rsid w:val="00AE3900"/>
    <w:rsid w:val="00AE44BB"/>
    <w:rsid w:val="00AE46C5"/>
    <w:rsid w:val="00AE4930"/>
    <w:rsid w:val="00AE4A78"/>
    <w:rsid w:val="00AE4D54"/>
    <w:rsid w:val="00AE531B"/>
    <w:rsid w:val="00AE544C"/>
    <w:rsid w:val="00AE54A4"/>
    <w:rsid w:val="00AE56B6"/>
    <w:rsid w:val="00AE58D3"/>
    <w:rsid w:val="00AE63E6"/>
    <w:rsid w:val="00AE6B9F"/>
    <w:rsid w:val="00AE6F67"/>
    <w:rsid w:val="00AE7066"/>
    <w:rsid w:val="00AE707E"/>
    <w:rsid w:val="00AE7234"/>
    <w:rsid w:val="00AE73D3"/>
    <w:rsid w:val="00AE7632"/>
    <w:rsid w:val="00AE7E01"/>
    <w:rsid w:val="00AF04E6"/>
    <w:rsid w:val="00AF05AA"/>
    <w:rsid w:val="00AF1283"/>
    <w:rsid w:val="00AF291A"/>
    <w:rsid w:val="00AF2F07"/>
    <w:rsid w:val="00AF33DB"/>
    <w:rsid w:val="00AF4124"/>
    <w:rsid w:val="00AF5CB7"/>
    <w:rsid w:val="00AF66A8"/>
    <w:rsid w:val="00AF67D9"/>
    <w:rsid w:val="00AF69AE"/>
    <w:rsid w:val="00AF7934"/>
    <w:rsid w:val="00B00833"/>
    <w:rsid w:val="00B008D7"/>
    <w:rsid w:val="00B00A67"/>
    <w:rsid w:val="00B00A8F"/>
    <w:rsid w:val="00B00C50"/>
    <w:rsid w:val="00B012CD"/>
    <w:rsid w:val="00B017C7"/>
    <w:rsid w:val="00B01A78"/>
    <w:rsid w:val="00B02510"/>
    <w:rsid w:val="00B0291B"/>
    <w:rsid w:val="00B02A61"/>
    <w:rsid w:val="00B02B95"/>
    <w:rsid w:val="00B02D21"/>
    <w:rsid w:val="00B02F17"/>
    <w:rsid w:val="00B0334F"/>
    <w:rsid w:val="00B0379F"/>
    <w:rsid w:val="00B03CF7"/>
    <w:rsid w:val="00B03FF2"/>
    <w:rsid w:val="00B04000"/>
    <w:rsid w:val="00B04127"/>
    <w:rsid w:val="00B041D3"/>
    <w:rsid w:val="00B042BE"/>
    <w:rsid w:val="00B04789"/>
    <w:rsid w:val="00B054C3"/>
    <w:rsid w:val="00B059E6"/>
    <w:rsid w:val="00B05D10"/>
    <w:rsid w:val="00B07267"/>
    <w:rsid w:val="00B07844"/>
    <w:rsid w:val="00B07BEA"/>
    <w:rsid w:val="00B07EF1"/>
    <w:rsid w:val="00B102F5"/>
    <w:rsid w:val="00B1037D"/>
    <w:rsid w:val="00B105B1"/>
    <w:rsid w:val="00B10790"/>
    <w:rsid w:val="00B107AE"/>
    <w:rsid w:val="00B11883"/>
    <w:rsid w:val="00B122DE"/>
    <w:rsid w:val="00B12432"/>
    <w:rsid w:val="00B126C6"/>
    <w:rsid w:val="00B13C94"/>
    <w:rsid w:val="00B13E25"/>
    <w:rsid w:val="00B14333"/>
    <w:rsid w:val="00B14B19"/>
    <w:rsid w:val="00B153B4"/>
    <w:rsid w:val="00B1553D"/>
    <w:rsid w:val="00B15A3C"/>
    <w:rsid w:val="00B16263"/>
    <w:rsid w:val="00B169BF"/>
    <w:rsid w:val="00B16A03"/>
    <w:rsid w:val="00B170D6"/>
    <w:rsid w:val="00B1744D"/>
    <w:rsid w:val="00B174F6"/>
    <w:rsid w:val="00B1760F"/>
    <w:rsid w:val="00B177BE"/>
    <w:rsid w:val="00B17E32"/>
    <w:rsid w:val="00B2080B"/>
    <w:rsid w:val="00B20C04"/>
    <w:rsid w:val="00B20DC5"/>
    <w:rsid w:val="00B214DF"/>
    <w:rsid w:val="00B22246"/>
    <w:rsid w:val="00B22599"/>
    <w:rsid w:val="00B225AD"/>
    <w:rsid w:val="00B22D22"/>
    <w:rsid w:val="00B233EE"/>
    <w:rsid w:val="00B23486"/>
    <w:rsid w:val="00B235C8"/>
    <w:rsid w:val="00B2371E"/>
    <w:rsid w:val="00B23DD1"/>
    <w:rsid w:val="00B24386"/>
    <w:rsid w:val="00B24C49"/>
    <w:rsid w:val="00B25389"/>
    <w:rsid w:val="00B25471"/>
    <w:rsid w:val="00B2570C"/>
    <w:rsid w:val="00B266D8"/>
    <w:rsid w:val="00B274D0"/>
    <w:rsid w:val="00B279D5"/>
    <w:rsid w:val="00B27AAD"/>
    <w:rsid w:val="00B304EF"/>
    <w:rsid w:val="00B307FA"/>
    <w:rsid w:val="00B31290"/>
    <w:rsid w:val="00B31823"/>
    <w:rsid w:val="00B321FC"/>
    <w:rsid w:val="00B3232E"/>
    <w:rsid w:val="00B324A9"/>
    <w:rsid w:val="00B32AAE"/>
    <w:rsid w:val="00B32D46"/>
    <w:rsid w:val="00B33717"/>
    <w:rsid w:val="00B337DF"/>
    <w:rsid w:val="00B33905"/>
    <w:rsid w:val="00B34132"/>
    <w:rsid w:val="00B341FC"/>
    <w:rsid w:val="00B342D8"/>
    <w:rsid w:val="00B34543"/>
    <w:rsid w:val="00B34B6B"/>
    <w:rsid w:val="00B34EBE"/>
    <w:rsid w:val="00B35005"/>
    <w:rsid w:val="00B353D9"/>
    <w:rsid w:val="00B35716"/>
    <w:rsid w:val="00B35AE7"/>
    <w:rsid w:val="00B35B4C"/>
    <w:rsid w:val="00B35D45"/>
    <w:rsid w:val="00B365ED"/>
    <w:rsid w:val="00B36959"/>
    <w:rsid w:val="00B37715"/>
    <w:rsid w:val="00B37A5F"/>
    <w:rsid w:val="00B37FF3"/>
    <w:rsid w:val="00B40321"/>
    <w:rsid w:val="00B404BB"/>
    <w:rsid w:val="00B405D6"/>
    <w:rsid w:val="00B41360"/>
    <w:rsid w:val="00B4259A"/>
    <w:rsid w:val="00B42BBA"/>
    <w:rsid w:val="00B43104"/>
    <w:rsid w:val="00B4369B"/>
    <w:rsid w:val="00B4387D"/>
    <w:rsid w:val="00B43931"/>
    <w:rsid w:val="00B439A8"/>
    <w:rsid w:val="00B43EF3"/>
    <w:rsid w:val="00B44141"/>
    <w:rsid w:val="00B44682"/>
    <w:rsid w:val="00B44D10"/>
    <w:rsid w:val="00B45514"/>
    <w:rsid w:val="00B455BB"/>
    <w:rsid w:val="00B457E2"/>
    <w:rsid w:val="00B459BF"/>
    <w:rsid w:val="00B46599"/>
    <w:rsid w:val="00B4718B"/>
    <w:rsid w:val="00B502BD"/>
    <w:rsid w:val="00B50BBF"/>
    <w:rsid w:val="00B50F0C"/>
    <w:rsid w:val="00B5160F"/>
    <w:rsid w:val="00B519FA"/>
    <w:rsid w:val="00B51C83"/>
    <w:rsid w:val="00B52594"/>
    <w:rsid w:val="00B525DC"/>
    <w:rsid w:val="00B52814"/>
    <w:rsid w:val="00B5378B"/>
    <w:rsid w:val="00B53B78"/>
    <w:rsid w:val="00B53E4F"/>
    <w:rsid w:val="00B53ECE"/>
    <w:rsid w:val="00B541C8"/>
    <w:rsid w:val="00B54405"/>
    <w:rsid w:val="00B54B04"/>
    <w:rsid w:val="00B54F26"/>
    <w:rsid w:val="00B551EA"/>
    <w:rsid w:val="00B55D4F"/>
    <w:rsid w:val="00B56009"/>
    <w:rsid w:val="00B5612F"/>
    <w:rsid w:val="00B561EF"/>
    <w:rsid w:val="00B5675D"/>
    <w:rsid w:val="00B5678A"/>
    <w:rsid w:val="00B573EE"/>
    <w:rsid w:val="00B60083"/>
    <w:rsid w:val="00B605CC"/>
    <w:rsid w:val="00B60DCD"/>
    <w:rsid w:val="00B61223"/>
    <w:rsid w:val="00B616EC"/>
    <w:rsid w:val="00B61723"/>
    <w:rsid w:val="00B61EB1"/>
    <w:rsid w:val="00B6201C"/>
    <w:rsid w:val="00B6270B"/>
    <w:rsid w:val="00B62F3A"/>
    <w:rsid w:val="00B6343F"/>
    <w:rsid w:val="00B63999"/>
    <w:rsid w:val="00B644BA"/>
    <w:rsid w:val="00B65445"/>
    <w:rsid w:val="00B664CF"/>
    <w:rsid w:val="00B66939"/>
    <w:rsid w:val="00B66D9A"/>
    <w:rsid w:val="00B66FE4"/>
    <w:rsid w:val="00B6715C"/>
    <w:rsid w:val="00B67965"/>
    <w:rsid w:val="00B67FC1"/>
    <w:rsid w:val="00B704B3"/>
    <w:rsid w:val="00B709B7"/>
    <w:rsid w:val="00B7112A"/>
    <w:rsid w:val="00B71155"/>
    <w:rsid w:val="00B711DB"/>
    <w:rsid w:val="00B71CB2"/>
    <w:rsid w:val="00B72359"/>
    <w:rsid w:val="00B72643"/>
    <w:rsid w:val="00B72C14"/>
    <w:rsid w:val="00B730A5"/>
    <w:rsid w:val="00B73603"/>
    <w:rsid w:val="00B73C16"/>
    <w:rsid w:val="00B73E01"/>
    <w:rsid w:val="00B7457F"/>
    <w:rsid w:val="00B74EAC"/>
    <w:rsid w:val="00B75812"/>
    <w:rsid w:val="00B759BD"/>
    <w:rsid w:val="00B75B60"/>
    <w:rsid w:val="00B76A8C"/>
    <w:rsid w:val="00B76E10"/>
    <w:rsid w:val="00B76F01"/>
    <w:rsid w:val="00B7762B"/>
    <w:rsid w:val="00B779A9"/>
    <w:rsid w:val="00B80700"/>
    <w:rsid w:val="00B80788"/>
    <w:rsid w:val="00B808AB"/>
    <w:rsid w:val="00B809DE"/>
    <w:rsid w:val="00B8135C"/>
    <w:rsid w:val="00B8203E"/>
    <w:rsid w:val="00B823F2"/>
    <w:rsid w:val="00B8275D"/>
    <w:rsid w:val="00B82F66"/>
    <w:rsid w:val="00B830C3"/>
    <w:rsid w:val="00B83167"/>
    <w:rsid w:val="00B8317C"/>
    <w:rsid w:val="00B8331A"/>
    <w:rsid w:val="00B834D6"/>
    <w:rsid w:val="00B837F9"/>
    <w:rsid w:val="00B83830"/>
    <w:rsid w:val="00B83CA9"/>
    <w:rsid w:val="00B83F34"/>
    <w:rsid w:val="00B8433D"/>
    <w:rsid w:val="00B84CD1"/>
    <w:rsid w:val="00B84D2E"/>
    <w:rsid w:val="00B85065"/>
    <w:rsid w:val="00B853CA"/>
    <w:rsid w:val="00B8579A"/>
    <w:rsid w:val="00B870C6"/>
    <w:rsid w:val="00B8754F"/>
    <w:rsid w:val="00B8765F"/>
    <w:rsid w:val="00B87E41"/>
    <w:rsid w:val="00B87F47"/>
    <w:rsid w:val="00B900A1"/>
    <w:rsid w:val="00B90731"/>
    <w:rsid w:val="00B90734"/>
    <w:rsid w:val="00B90A74"/>
    <w:rsid w:val="00B90D1A"/>
    <w:rsid w:val="00B91606"/>
    <w:rsid w:val="00B91A72"/>
    <w:rsid w:val="00B91D18"/>
    <w:rsid w:val="00B91DAE"/>
    <w:rsid w:val="00B92190"/>
    <w:rsid w:val="00B92B1E"/>
    <w:rsid w:val="00B92FE3"/>
    <w:rsid w:val="00B939AB"/>
    <w:rsid w:val="00B94A53"/>
    <w:rsid w:val="00B9530D"/>
    <w:rsid w:val="00B95942"/>
    <w:rsid w:val="00B964FA"/>
    <w:rsid w:val="00B96833"/>
    <w:rsid w:val="00B96839"/>
    <w:rsid w:val="00B97745"/>
    <w:rsid w:val="00B97DDE"/>
    <w:rsid w:val="00B97F6D"/>
    <w:rsid w:val="00BA0C79"/>
    <w:rsid w:val="00BA228D"/>
    <w:rsid w:val="00BA2663"/>
    <w:rsid w:val="00BA2954"/>
    <w:rsid w:val="00BA2E3A"/>
    <w:rsid w:val="00BA3366"/>
    <w:rsid w:val="00BA3872"/>
    <w:rsid w:val="00BA3E26"/>
    <w:rsid w:val="00BA3F38"/>
    <w:rsid w:val="00BA41FF"/>
    <w:rsid w:val="00BB02ED"/>
    <w:rsid w:val="00BB0670"/>
    <w:rsid w:val="00BB0902"/>
    <w:rsid w:val="00BB1D39"/>
    <w:rsid w:val="00BB1FFD"/>
    <w:rsid w:val="00BB272F"/>
    <w:rsid w:val="00BB2965"/>
    <w:rsid w:val="00BB2D9B"/>
    <w:rsid w:val="00BB2F2A"/>
    <w:rsid w:val="00BB3606"/>
    <w:rsid w:val="00BB3BDF"/>
    <w:rsid w:val="00BB3D93"/>
    <w:rsid w:val="00BB41DC"/>
    <w:rsid w:val="00BB42FC"/>
    <w:rsid w:val="00BB434E"/>
    <w:rsid w:val="00BB4B5A"/>
    <w:rsid w:val="00BB524D"/>
    <w:rsid w:val="00BB55D2"/>
    <w:rsid w:val="00BB5E47"/>
    <w:rsid w:val="00BB5E69"/>
    <w:rsid w:val="00BB610D"/>
    <w:rsid w:val="00BB6AFF"/>
    <w:rsid w:val="00BB6BF8"/>
    <w:rsid w:val="00BB72BD"/>
    <w:rsid w:val="00BB7440"/>
    <w:rsid w:val="00BC0313"/>
    <w:rsid w:val="00BC0571"/>
    <w:rsid w:val="00BC0790"/>
    <w:rsid w:val="00BC07F9"/>
    <w:rsid w:val="00BC0891"/>
    <w:rsid w:val="00BC0A9A"/>
    <w:rsid w:val="00BC0B12"/>
    <w:rsid w:val="00BC183C"/>
    <w:rsid w:val="00BC1F6C"/>
    <w:rsid w:val="00BC25AD"/>
    <w:rsid w:val="00BC26D6"/>
    <w:rsid w:val="00BC2CB9"/>
    <w:rsid w:val="00BC362A"/>
    <w:rsid w:val="00BC3A5D"/>
    <w:rsid w:val="00BC3E4E"/>
    <w:rsid w:val="00BC41B9"/>
    <w:rsid w:val="00BC4734"/>
    <w:rsid w:val="00BC5584"/>
    <w:rsid w:val="00BC5B76"/>
    <w:rsid w:val="00BC5B77"/>
    <w:rsid w:val="00BC5C3B"/>
    <w:rsid w:val="00BC5C9E"/>
    <w:rsid w:val="00BC606F"/>
    <w:rsid w:val="00BC61E6"/>
    <w:rsid w:val="00BC650D"/>
    <w:rsid w:val="00BC678B"/>
    <w:rsid w:val="00BC679A"/>
    <w:rsid w:val="00BC6B84"/>
    <w:rsid w:val="00BC6E2B"/>
    <w:rsid w:val="00BC717F"/>
    <w:rsid w:val="00BC7813"/>
    <w:rsid w:val="00BC7999"/>
    <w:rsid w:val="00BC7A4C"/>
    <w:rsid w:val="00BC7F2B"/>
    <w:rsid w:val="00BD0541"/>
    <w:rsid w:val="00BD0DCE"/>
    <w:rsid w:val="00BD0E47"/>
    <w:rsid w:val="00BD0EA9"/>
    <w:rsid w:val="00BD16EB"/>
    <w:rsid w:val="00BD1FAA"/>
    <w:rsid w:val="00BD2707"/>
    <w:rsid w:val="00BD2723"/>
    <w:rsid w:val="00BD3290"/>
    <w:rsid w:val="00BD3347"/>
    <w:rsid w:val="00BD37C8"/>
    <w:rsid w:val="00BD3D02"/>
    <w:rsid w:val="00BD409B"/>
    <w:rsid w:val="00BD469D"/>
    <w:rsid w:val="00BD4A9E"/>
    <w:rsid w:val="00BD4D5B"/>
    <w:rsid w:val="00BD5D87"/>
    <w:rsid w:val="00BD5DEB"/>
    <w:rsid w:val="00BD657E"/>
    <w:rsid w:val="00BD65E8"/>
    <w:rsid w:val="00BD6E24"/>
    <w:rsid w:val="00BD6E25"/>
    <w:rsid w:val="00BD6E33"/>
    <w:rsid w:val="00BD6EBC"/>
    <w:rsid w:val="00BD7610"/>
    <w:rsid w:val="00BD78A8"/>
    <w:rsid w:val="00BD7A51"/>
    <w:rsid w:val="00BD7EBD"/>
    <w:rsid w:val="00BE00B8"/>
    <w:rsid w:val="00BE0384"/>
    <w:rsid w:val="00BE0541"/>
    <w:rsid w:val="00BE0E1F"/>
    <w:rsid w:val="00BE1724"/>
    <w:rsid w:val="00BE175A"/>
    <w:rsid w:val="00BE18D4"/>
    <w:rsid w:val="00BE2419"/>
    <w:rsid w:val="00BE2421"/>
    <w:rsid w:val="00BE262F"/>
    <w:rsid w:val="00BE2738"/>
    <w:rsid w:val="00BE2BEE"/>
    <w:rsid w:val="00BE2F64"/>
    <w:rsid w:val="00BE3113"/>
    <w:rsid w:val="00BE334A"/>
    <w:rsid w:val="00BE340B"/>
    <w:rsid w:val="00BE3479"/>
    <w:rsid w:val="00BE37BD"/>
    <w:rsid w:val="00BE3897"/>
    <w:rsid w:val="00BE3F03"/>
    <w:rsid w:val="00BE45AE"/>
    <w:rsid w:val="00BE5367"/>
    <w:rsid w:val="00BE5DBA"/>
    <w:rsid w:val="00BE5E65"/>
    <w:rsid w:val="00BE618E"/>
    <w:rsid w:val="00BE6312"/>
    <w:rsid w:val="00BE6B15"/>
    <w:rsid w:val="00BE6B53"/>
    <w:rsid w:val="00BF019B"/>
    <w:rsid w:val="00BF03E9"/>
    <w:rsid w:val="00BF19F6"/>
    <w:rsid w:val="00BF1C5A"/>
    <w:rsid w:val="00BF1FA2"/>
    <w:rsid w:val="00BF2318"/>
    <w:rsid w:val="00BF2341"/>
    <w:rsid w:val="00BF243E"/>
    <w:rsid w:val="00BF2548"/>
    <w:rsid w:val="00BF2687"/>
    <w:rsid w:val="00BF395D"/>
    <w:rsid w:val="00BF3BF8"/>
    <w:rsid w:val="00BF4047"/>
    <w:rsid w:val="00BF46BE"/>
    <w:rsid w:val="00BF4ACD"/>
    <w:rsid w:val="00BF4CF1"/>
    <w:rsid w:val="00BF50C0"/>
    <w:rsid w:val="00BF50DD"/>
    <w:rsid w:val="00BF53F6"/>
    <w:rsid w:val="00BF5448"/>
    <w:rsid w:val="00BF627B"/>
    <w:rsid w:val="00BF6462"/>
    <w:rsid w:val="00BF64A0"/>
    <w:rsid w:val="00BF6535"/>
    <w:rsid w:val="00BF7B59"/>
    <w:rsid w:val="00BF7E9D"/>
    <w:rsid w:val="00C004D2"/>
    <w:rsid w:val="00C00D3F"/>
    <w:rsid w:val="00C01552"/>
    <w:rsid w:val="00C015FA"/>
    <w:rsid w:val="00C0227E"/>
    <w:rsid w:val="00C02D6F"/>
    <w:rsid w:val="00C03566"/>
    <w:rsid w:val="00C03BAE"/>
    <w:rsid w:val="00C04295"/>
    <w:rsid w:val="00C0486E"/>
    <w:rsid w:val="00C049E0"/>
    <w:rsid w:val="00C0514E"/>
    <w:rsid w:val="00C052A5"/>
    <w:rsid w:val="00C052B6"/>
    <w:rsid w:val="00C05784"/>
    <w:rsid w:val="00C05B25"/>
    <w:rsid w:val="00C069F2"/>
    <w:rsid w:val="00C06F94"/>
    <w:rsid w:val="00C073D2"/>
    <w:rsid w:val="00C07A8E"/>
    <w:rsid w:val="00C07E0A"/>
    <w:rsid w:val="00C102B1"/>
    <w:rsid w:val="00C10620"/>
    <w:rsid w:val="00C10857"/>
    <w:rsid w:val="00C10BDD"/>
    <w:rsid w:val="00C11F4D"/>
    <w:rsid w:val="00C12ED1"/>
    <w:rsid w:val="00C13145"/>
    <w:rsid w:val="00C13384"/>
    <w:rsid w:val="00C13562"/>
    <w:rsid w:val="00C1383A"/>
    <w:rsid w:val="00C139EB"/>
    <w:rsid w:val="00C14256"/>
    <w:rsid w:val="00C14B93"/>
    <w:rsid w:val="00C14B9F"/>
    <w:rsid w:val="00C14FF2"/>
    <w:rsid w:val="00C16746"/>
    <w:rsid w:val="00C16E8F"/>
    <w:rsid w:val="00C171BD"/>
    <w:rsid w:val="00C17427"/>
    <w:rsid w:val="00C17C1C"/>
    <w:rsid w:val="00C17E15"/>
    <w:rsid w:val="00C2087B"/>
    <w:rsid w:val="00C20897"/>
    <w:rsid w:val="00C20FF8"/>
    <w:rsid w:val="00C2127C"/>
    <w:rsid w:val="00C212A8"/>
    <w:rsid w:val="00C22D60"/>
    <w:rsid w:val="00C22F79"/>
    <w:rsid w:val="00C2371A"/>
    <w:rsid w:val="00C23CEE"/>
    <w:rsid w:val="00C255DB"/>
    <w:rsid w:val="00C25EC8"/>
    <w:rsid w:val="00C25F7B"/>
    <w:rsid w:val="00C27209"/>
    <w:rsid w:val="00C2739A"/>
    <w:rsid w:val="00C32DBA"/>
    <w:rsid w:val="00C331E7"/>
    <w:rsid w:val="00C33B06"/>
    <w:rsid w:val="00C34573"/>
    <w:rsid w:val="00C346A9"/>
    <w:rsid w:val="00C34735"/>
    <w:rsid w:val="00C347AB"/>
    <w:rsid w:val="00C34EC7"/>
    <w:rsid w:val="00C35540"/>
    <w:rsid w:val="00C3562E"/>
    <w:rsid w:val="00C3612F"/>
    <w:rsid w:val="00C36293"/>
    <w:rsid w:val="00C365CE"/>
    <w:rsid w:val="00C36B92"/>
    <w:rsid w:val="00C36BA6"/>
    <w:rsid w:val="00C36C1F"/>
    <w:rsid w:val="00C3708C"/>
    <w:rsid w:val="00C375B0"/>
    <w:rsid w:val="00C37B8B"/>
    <w:rsid w:val="00C4000B"/>
    <w:rsid w:val="00C400F6"/>
    <w:rsid w:val="00C40FDD"/>
    <w:rsid w:val="00C41614"/>
    <w:rsid w:val="00C41872"/>
    <w:rsid w:val="00C41D9F"/>
    <w:rsid w:val="00C41EEE"/>
    <w:rsid w:val="00C423C1"/>
    <w:rsid w:val="00C431A6"/>
    <w:rsid w:val="00C449D6"/>
    <w:rsid w:val="00C44C29"/>
    <w:rsid w:val="00C44C69"/>
    <w:rsid w:val="00C455BC"/>
    <w:rsid w:val="00C45DC4"/>
    <w:rsid w:val="00C463CC"/>
    <w:rsid w:val="00C46878"/>
    <w:rsid w:val="00C46B42"/>
    <w:rsid w:val="00C46F1A"/>
    <w:rsid w:val="00C50BF3"/>
    <w:rsid w:val="00C5136D"/>
    <w:rsid w:val="00C521CC"/>
    <w:rsid w:val="00C526B8"/>
    <w:rsid w:val="00C53443"/>
    <w:rsid w:val="00C537C7"/>
    <w:rsid w:val="00C5381D"/>
    <w:rsid w:val="00C53DE4"/>
    <w:rsid w:val="00C53FD2"/>
    <w:rsid w:val="00C54255"/>
    <w:rsid w:val="00C542B0"/>
    <w:rsid w:val="00C54694"/>
    <w:rsid w:val="00C547F6"/>
    <w:rsid w:val="00C54992"/>
    <w:rsid w:val="00C54E34"/>
    <w:rsid w:val="00C5531A"/>
    <w:rsid w:val="00C55CAB"/>
    <w:rsid w:val="00C55D05"/>
    <w:rsid w:val="00C55F16"/>
    <w:rsid w:val="00C569A5"/>
    <w:rsid w:val="00C56B93"/>
    <w:rsid w:val="00C575ED"/>
    <w:rsid w:val="00C606C5"/>
    <w:rsid w:val="00C6133E"/>
    <w:rsid w:val="00C616D8"/>
    <w:rsid w:val="00C618E8"/>
    <w:rsid w:val="00C61B41"/>
    <w:rsid w:val="00C62443"/>
    <w:rsid w:val="00C63668"/>
    <w:rsid w:val="00C63C30"/>
    <w:rsid w:val="00C64009"/>
    <w:rsid w:val="00C6474E"/>
    <w:rsid w:val="00C64A37"/>
    <w:rsid w:val="00C64C1A"/>
    <w:rsid w:val="00C651B2"/>
    <w:rsid w:val="00C6599A"/>
    <w:rsid w:val="00C66AB5"/>
    <w:rsid w:val="00C6704C"/>
    <w:rsid w:val="00C67917"/>
    <w:rsid w:val="00C6794C"/>
    <w:rsid w:val="00C6798A"/>
    <w:rsid w:val="00C67FD1"/>
    <w:rsid w:val="00C708B3"/>
    <w:rsid w:val="00C716A3"/>
    <w:rsid w:val="00C72CD0"/>
    <w:rsid w:val="00C72E0D"/>
    <w:rsid w:val="00C7337B"/>
    <w:rsid w:val="00C7355E"/>
    <w:rsid w:val="00C737A2"/>
    <w:rsid w:val="00C73EE1"/>
    <w:rsid w:val="00C745A3"/>
    <w:rsid w:val="00C7504E"/>
    <w:rsid w:val="00C75B0F"/>
    <w:rsid w:val="00C75C53"/>
    <w:rsid w:val="00C7682D"/>
    <w:rsid w:val="00C76BB6"/>
    <w:rsid w:val="00C777B1"/>
    <w:rsid w:val="00C77B0D"/>
    <w:rsid w:val="00C802EF"/>
    <w:rsid w:val="00C81896"/>
    <w:rsid w:val="00C81B4D"/>
    <w:rsid w:val="00C81C24"/>
    <w:rsid w:val="00C826AA"/>
    <w:rsid w:val="00C82D2A"/>
    <w:rsid w:val="00C82D85"/>
    <w:rsid w:val="00C82DDA"/>
    <w:rsid w:val="00C83101"/>
    <w:rsid w:val="00C83896"/>
    <w:rsid w:val="00C83FFE"/>
    <w:rsid w:val="00C842A0"/>
    <w:rsid w:val="00C84EFA"/>
    <w:rsid w:val="00C85163"/>
    <w:rsid w:val="00C8542B"/>
    <w:rsid w:val="00C858EA"/>
    <w:rsid w:val="00C85E62"/>
    <w:rsid w:val="00C86634"/>
    <w:rsid w:val="00C86EC6"/>
    <w:rsid w:val="00C86EC9"/>
    <w:rsid w:val="00C87570"/>
    <w:rsid w:val="00C876C9"/>
    <w:rsid w:val="00C87E66"/>
    <w:rsid w:val="00C902BA"/>
    <w:rsid w:val="00C91323"/>
    <w:rsid w:val="00C9134F"/>
    <w:rsid w:val="00C915F2"/>
    <w:rsid w:val="00C91708"/>
    <w:rsid w:val="00C91A60"/>
    <w:rsid w:val="00C93444"/>
    <w:rsid w:val="00C93F04"/>
    <w:rsid w:val="00C93F49"/>
    <w:rsid w:val="00C940F6"/>
    <w:rsid w:val="00C9480F"/>
    <w:rsid w:val="00C94CE2"/>
    <w:rsid w:val="00C955A4"/>
    <w:rsid w:val="00C95693"/>
    <w:rsid w:val="00C95C1A"/>
    <w:rsid w:val="00C96441"/>
    <w:rsid w:val="00C96AB2"/>
    <w:rsid w:val="00C96C04"/>
    <w:rsid w:val="00C97C0E"/>
    <w:rsid w:val="00CA0B2A"/>
    <w:rsid w:val="00CA17A5"/>
    <w:rsid w:val="00CA18DA"/>
    <w:rsid w:val="00CA20E0"/>
    <w:rsid w:val="00CA2A8C"/>
    <w:rsid w:val="00CA2F42"/>
    <w:rsid w:val="00CA351E"/>
    <w:rsid w:val="00CA41DD"/>
    <w:rsid w:val="00CA45E5"/>
    <w:rsid w:val="00CA4A0D"/>
    <w:rsid w:val="00CA5872"/>
    <w:rsid w:val="00CA5B4B"/>
    <w:rsid w:val="00CA6AE1"/>
    <w:rsid w:val="00CA7A92"/>
    <w:rsid w:val="00CA7DA9"/>
    <w:rsid w:val="00CA7ED1"/>
    <w:rsid w:val="00CB0772"/>
    <w:rsid w:val="00CB07ED"/>
    <w:rsid w:val="00CB0C5A"/>
    <w:rsid w:val="00CB1A79"/>
    <w:rsid w:val="00CB1CD5"/>
    <w:rsid w:val="00CB2333"/>
    <w:rsid w:val="00CB262C"/>
    <w:rsid w:val="00CB29FD"/>
    <w:rsid w:val="00CB3B11"/>
    <w:rsid w:val="00CB4515"/>
    <w:rsid w:val="00CB4F4C"/>
    <w:rsid w:val="00CB5B36"/>
    <w:rsid w:val="00CB5BED"/>
    <w:rsid w:val="00CB68F8"/>
    <w:rsid w:val="00CB6C62"/>
    <w:rsid w:val="00CB705A"/>
    <w:rsid w:val="00CB7892"/>
    <w:rsid w:val="00CB79D3"/>
    <w:rsid w:val="00CB7A28"/>
    <w:rsid w:val="00CC009B"/>
    <w:rsid w:val="00CC0246"/>
    <w:rsid w:val="00CC0707"/>
    <w:rsid w:val="00CC0C4C"/>
    <w:rsid w:val="00CC126E"/>
    <w:rsid w:val="00CC12DB"/>
    <w:rsid w:val="00CC1A9E"/>
    <w:rsid w:val="00CC1D0B"/>
    <w:rsid w:val="00CC242B"/>
    <w:rsid w:val="00CC256D"/>
    <w:rsid w:val="00CC2CB1"/>
    <w:rsid w:val="00CC33A1"/>
    <w:rsid w:val="00CC3DC9"/>
    <w:rsid w:val="00CC40AC"/>
    <w:rsid w:val="00CC450A"/>
    <w:rsid w:val="00CC5396"/>
    <w:rsid w:val="00CC55E8"/>
    <w:rsid w:val="00CC56EA"/>
    <w:rsid w:val="00CC5B46"/>
    <w:rsid w:val="00CC5DA8"/>
    <w:rsid w:val="00CC5F6B"/>
    <w:rsid w:val="00CC6026"/>
    <w:rsid w:val="00CC64F7"/>
    <w:rsid w:val="00CC6700"/>
    <w:rsid w:val="00CC6E63"/>
    <w:rsid w:val="00CC748C"/>
    <w:rsid w:val="00CC7586"/>
    <w:rsid w:val="00CC7798"/>
    <w:rsid w:val="00CD07EF"/>
    <w:rsid w:val="00CD08E3"/>
    <w:rsid w:val="00CD1176"/>
    <w:rsid w:val="00CD2200"/>
    <w:rsid w:val="00CD2F3F"/>
    <w:rsid w:val="00CD2F61"/>
    <w:rsid w:val="00CD3721"/>
    <w:rsid w:val="00CD3BDA"/>
    <w:rsid w:val="00CD402C"/>
    <w:rsid w:val="00CD41F1"/>
    <w:rsid w:val="00CD4607"/>
    <w:rsid w:val="00CD50B5"/>
    <w:rsid w:val="00CD6CA9"/>
    <w:rsid w:val="00CD7C43"/>
    <w:rsid w:val="00CD7E50"/>
    <w:rsid w:val="00CE00E5"/>
    <w:rsid w:val="00CE01F9"/>
    <w:rsid w:val="00CE092F"/>
    <w:rsid w:val="00CE09F9"/>
    <w:rsid w:val="00CE0B54"/>
    <w:rsid w:val="00CE10D6"/>
    <w:rsid w:val="00CE1939"/>
    <w:rsid w:val="00CE2478"/>
    <w:rsid w:val="00CE29A6"/>
    <w:rsid w:val="00CE2A40"/>
    <w:rsid w:val="00CE2A55"/>
    <w:rsid w:val="00CE2D5A"/>
    <w:rsid w:val="00CE3086"/>
    <w:rsid w:val="00CE3415"/>
    <w:rsid w:val="00CE363A"/>
    <w:rsid w:val="00CE3754"/>
    <w:rsid w:val="00CE380B"/>
    <w:rsid w:val="00CE3C4C"/>
    <w:rsid w:val="00CE4858"/>
    <w:rsid w:val="00CE4CD4"/>
    <w:rsid w:val="00CE53F4"/>
    <w:rsid w:val="00CE5BDE"/>
    <w:rsid w:val="00CE67B1"/>
    <w:rsid w:val="00CE67BB"/>
    <w:rsid w:val="00CE6811"/>
    <w:rsid w:val="00CE6B4B"/>
    <w:rsid w:val="00CE6B5D"/>
    <w:rsid w:val="00CE7A4B"/>
    <w:rsid w:val="00CF00CB"/>
    <w:rsid w:val="00CF0941"/>
    <w:rsid w:val="00CF1126"/>
    <w:rsid w:val="00CF1AC8"/>
    <w:rsid w:val="00CF1BA2"/>
    <w:rsid w:val="00CF1BD1"/>
    <w:rsid w:val="00CF1F1D"/>
    <w:rsid w:val="00CF2221"/>
    <w:rsid w:val="00CF2772"/>
    <w:rsid w:val="00CF2FB0"/>
    <w:rsid w:val="00CF37E8"/>
    <w:rsid w:val="00CF38D9"/>
    <w:rsid w:val="00CF3991"/>
    <w:rsid w:val="00CF3A12"/>
    <w:rsid w:val="00CF459D"/>
    <w:rsid w:val="00CF4B5B"/>
    <w:rsid w:val="00CF5450"/>
    <w:rsid w:val="00CF5922"/>
    <w:rsid w:val="00CF5B41"/>
    <w:rsid w:val="00CF5C47"/>
    <w:rsid w:val="00CF60FA"/>
    <w:rsid w:val="00CF68DA"/>
    <w:rsid w:val="00CF6A6A"/>
    <w:rsid w:val="00CF6FDC"/>
    <w:rsid w:val="00CF7243"/>
    <w:rsid w:val="00D007A0"/>
    <w:rsid w:val="00D009C0"/>
    <w:rsid w:val="00D00A10"/>
    <w:rsid w:val="00D0111E"/>
    <w:rsid w:val="00D01193"/>
    <w:rsid w:val="00D0155C"/>
    <w:rsid w:val="00D01674"/>
    <w:rsid w:val="00D0245F"/>
    <w:rsid w:val="00D02A7D"/>
    <w:rsid w:val="00D032F6"/>
    <w:rsid w:val="00D04141"/>
    <w:rsid w:val="00D04235"/>
    <w:rsid w:val="00D04569"/>
    <w:rsid w:val="00D045CC"/>
    <w:rsid w:val="00D04BC8"/>
    <w:rsid w:val="00D04E97"/>
    <w:rsid w:val="00D05993"/>
    <w:rsid w:val="00D0605B"/>
    <w:rsid w:val="00D06144"/>
    <w:rsid w:val="00D061EB"/>
    <w:rsid w:val="00D065BC"/>
    <w:rsid w:val="00D0764C"/>
    <w:rsid w:val="00D1048E"/>
    <w:rsid w:val="00D10C74"/>
    <w:rsid w:val="00D12F20"/>
    <w:rsid w:val="00D130E2"/>
    <w:rsid w:val="00D138F6"/>
    <w:rsid w:val="00D13CFF"/>
    <w:rsid w:val="00D1427C"/>
    <w:rsid w:val="00D14E88"/>
    <w:rsid w:val="00D14EB4"/>
    <w:rsid w:val="00D14FB4"/>
    <w:rsid w:val="00D154CA"/>
    <w:rsid w:val="00D16135"/>
    <w:rsid w:val="00D167F8"/>
    <w:rsid w:val="00D173A1"/>
    <w:rsid w:val="00D17ABA"/>
    <w:rsid w:val="00D20B26"/>
    <w:rsid w:val="00D216AE"/>
    <w:rsid w:val="00D21864"/>
    <w:rsid w:val="00D21BD2"/>
    <w:rsid w:val="00D22162"/>
    <w:rsid w:val="00D22183"/>
    <w:rsid w:val="00D22C4B"/>
    <w:rsid w:val="00D22C5C"/>
    <w:rsid w:val="00D2321C"/>
    <w:rsid w:val="00D24330"/>
    <w:rsid w:val="00D24B20"/>
    <w:rsid w:val="00D25294"/>
    <w:rsid w:val="00D2618A"/>
    <w:rsid w:val="00D26768"/>
    <w:rsid w:val="00D2699B"/>
    <w:rsid w:val="00D26BB6"/>
    <w:rsid w:val="00D26DB0"/>
    <w:rsid w:val="00D27271"/>
    <w:rsid w:val="00D279A7"/>
    <w:rsid w:val="00D3054A"/>
    <w:rsid w:val="00D30DA9"/>
    <w:rsid w:val="00D30F86"/>
    <w:rsid w:val="00D31681"/>
    <w:rsid w:val="00D32229"/>
    <w:rsid w:val="00D322CB"/>
    <w:rsid w:val="00D324CB"/>
    <w:rsid w:val="00D347E6"/>
    <w:rsid w:val="00D34B8B"/>
    <w:rsid w:val="00D35068"/>
    <w:rsid w:val="00D35487"/>
    <w:rsid w:val="00D35602"/>
    <w:rsid w:val="00D35CEC"/>
    <w:rsid w:val="00D36740"/>
    <w:rsid w:val="00D36A94"/>
    <w:rsid w:val="00D36C98"/>
    <w:rsid w:val="00D378FE"/>
    <w:rsid w:val="00D3794C"/>
    <w:rsid w:val="00D403CD"/>
    <w:rsid w:val="00D40608"/>
    <w:rsid w:val="00D40C2D"/>
    <w:rsid w:val="00D40DA5"/>
    <w:rsid w:val="00D40F89"/>
    <w:rsid w:val="00D40FBF"/>
    <w:rsid w:val="00D41C68"/>
    <w:rsid w:val="00D42B3C"/>
    <w:rsid w:val="00D438F0"/>
    <w:rsid w:val="00D43BF8"/>
    <w:rsid w:val="00D44910"/>
    <w:rsid w:val="00D45CF0"/>
    <w:rsid w:val="00D46CF9"/>
    <w:rsid w:val="00D4751F"/>
    <w:rsid w:val="00D4779E"/>
    <w:rsid w:val="00D4788C"/>
    <w:rsid w:val="00D47B42"/>
    <w:rsid w:val="00D50E33"/>
    <w:rsid w:val="00D513A3"/>
    <w:rsid w:val="00D5157E"/>
    <w:rsid w:val="00D5195C"/>
    <w:rsid w:val="00D5204A"/>
    <w:rsid w:val="00D52249"/>
    <w:rsid w:val="00D5261E"/>
    <w:rsid w:val="00D52A35"/>
    <w:rsid w:val="00D52C57"/>
    <w:rsid w:val="00D52FCA"/>
    <w:rsid w:val="00D5338E"/>
    <w:rsid w:val="00D54566"/>
    <w:rsid w:val="00D5549D"/>
    <w:rsid w:val="00D5552C"/>
    <w:rsid w:val="00D557C4"/>
    <w:rsid w:val="00D55AF5"/>
    <w:rsid w:val="00D55B75"/>
    <w:rsid w:val="00D55EF2"/>
    <w:rsid w:val="00D56288"/>
    <w:rsid w:val="00D56A68"/>
    <w:rsid w:val="00D574AF"/>
    <w:rsid w:val="00D60790"/>
    <w:rsid w:val="00D6090F"/>
    <w:rsid w:val="00D60B77"/>
    <w:rsid w:val="00D61E1F"/>
    <w:rsid w:val="00D622D3"/>
    <w:rsid w:val="00D62697"/>
    <w:rsid w:val="00D6284F"/>
    <w:rsid w:val="00D628C4"/>
    <w:rsid w:val="00D62EF6"/>
    <w:rsid w:val="00D63054"/>
    <w:rsid w:val="00D6332D"/>
    <w:rsid w:val="00D63706"/>
    <w:rsid w:val="00D637D4"/>
    <w:rsid w:val="00D64E26"/>
    <w:rsid w:val="00D6520D"/>
    <w:rsid w:val="00D652C5"/>
    <w:rsid w:val="00D6545B"/>
    <w:rsid w:val="00D66DCA"/>
    <w:rsid w:val="00D671D8"/>
    <w:rsid w:val="00D67217"/>
    <w:rsid w:val="00D67C46"/>
    <w:rsid w:val="00D67CE1"/>
    <w:rsid w:val="00D67D59"/>
    <w:rsid w:val="00D7022E"/>
    <w:rsid w:val="00D7030C"/>
    <w:rsid w:val="00D719FB"/>
    <w:rsid w:val="00D71A84"/>
    <w:rsid w:val="00D725FB"/>
    <w:rsid w:val="00D72C29"/>
    <w:rsid w:val="00D72D2F"/>
    <w:rsid w:val="00D7341A"/>
    <w:rsid w:val="00D73A60"/>
    <w:rsid w:val="00D74194"/>
    <w:rsid w:val="00D74A45"/>
    <w:rsid w:val="00D74ADD"/>
    <w:rsid w:val="00D756E5"/>
    <w:rsid w:val="00D75872"/>
    <w:rsid w:val="00D76137"/>
    <w:rsid w:val="00D76C49"/>
    <w:rsid w:val="00D777F2"/>
    <w:rsid w:val="00D77F9B"/>
    <w:rsid w:val="00D80004"/>
    <w:rsid w:val="00D8072F"/>
    <w:rsid w:val="00D80D90"/>
    <w:rsid w:val="00D8148C"/>
    <w:rsid w:val="00D81AAC"/>
    <w:rsid w:val="00D82C80"/>
    <w:rsid w:val="00D82CCE"/>
    <w:rsid w:val="00D82D81"/>
    <w:rsid w:val="00D8314B"/>
    <w:rsid w:val="00D838C6"/>
    <w:rsid w:val="00D84215"/>
    <w:rsid w:val="00D844BE"/>
    <w:rsid w:val="00D84BE9"/>
    <w:rsid w:val="00D84E1D"/>
    <w:rsid w:val="00D85238"/>
    <w:rsid w:val="00D854C5"/>
    <w:rsid w:val="00D85964"/>
    <w:rsid w:val="00D85B8E"/>
    <w:rsid w:val="00D85C3C"/>
    <w:rsid w:val="00D863F0"/>
    <w:rsid w:val="00D86502"/>
    <w:rsid w:val="00D873E6"/>
    <w:rsid w:val="00D87406"/>
    <w:rsid w:val="00D87641"/>
    <w:rsid w:val="00D903BD"/>
    <w:rsid w:val="00D90E63"/>
    <w:rsid w:val="00D91F9F"/>
    <w:rsid w:val="00D9264D"/>
    <w:rsid w:val="00D930A9"/>
    <w:rsid w:val="00D9322A"/>
    <w:rsid w:val="00D93541"/>
    <w:rsid w:val="00D93BF0"/>
    <w:rsid w:val="00D94146"/>
    <w:rsid w:val="00D96257"/>
    <w:rsid w:val="00D96278"/>
    <w:rsid w:val="00D967E0"/>
    <w:rsid w:val="00D96FA1"/>
    <w:rsid w:val="00D96FB3"/>
    <w:rsid w:val="00D976C2"/>
    <w:rsid w:val="00D97938"/>
    <w:rsid w:val="00DA03BE"/>
    <w:rsid w:val="00DA05C1"/>
    <w:rsid w:val="00DA06DB"/>
    <w:rsid w:val="00DA072C"/>
    <w:rsid w:val="00DA09C4"/>
    <w:rsid w:val="00DA12B9"/>
    <w:rsid w:val="00DA1307"/>
    <w:rsid w:val="00DA2013"/>
    <w:rsid w:val="00DA2317"/>
    <w:rsid w:val="00DA26AE"/>
    <w:rsid w:val="00DA27E4"/>
    <w:rsid w:val="00DA2E53"/>
    <w:rsid w:val="00DA38E4"/>
    <w:rsid w:val="00DA39B5"/>
    <w:rsid w:val="00DA4131"/>
    <w:rsid w:val="00DA4C3D"/>
    <w:rsid w:val="00DA4D94"/>
    <w:rsid w:val="00DA4DFB"/>
    <w:rsid w:val="00DA5141"/>
    <w:rsid w:val="00DA514D"/>
    <w:rsid w:val="00DA62BF"/>
    <w:rsid w:val="00DA6E04"/>
    <w:rsid w:val="00DA75C8"/>
    <w:rsid w:val="00DA764E"/>
    <w:rsid w:val="00DA77BC"/>
    <w:rsid w:val="00DA7986"/>
    <w:rsid w:val="00DA7A7B"/>
    <w:rsid w:val="00DB0187"/>
    <w:rsid w:val="00DB04BF"/>
    <w:rsid w:val="00DB10B1"/>
    <w:rsid w:val="00DB145F"/>
    <w:rsid w:val="00DB1E72"/>
    <w:rsid w:val="00DB1F63"/>
    <w:rsid w:val="00DB1FC8"/>
    <w:rsid w:val="00DB2FAC"/>
    <w:rsid w:val="00DB36A2"/>
    <w:rsid w:val="00DB3FAB"/>
    <w:rsid w:val="00DB49F1"/>
    <w:rsid w:val="00DB526D"/>
    <w:rsid w:val="00DB584B"/>
    <w:rsid w:val="00DB5AB1"/>
    <w:rsid w:val="00DB5DBC"/>
    <w:rsid w:val="00DB688D"/>
    <w:rsid w:val="00DB6A40"/>
    <w:rsid w:val="00DB7219"/>
    <w:rsid w:val="00DB7781"/>
    <w:rsid w:val="00DC0825"/>
    <w:rsid w:val="00DC0916"/>
    <w:rsid w:val="00DC09CE"/>
    <w:rsid w:val="00DC0C1A"/>
    <w:rsid w:val="00DC12A5"/>
    <w:rsid w:val="00DC135E"/>
    <w:rsid w:val="00DC1719"/>
    <w:rsid w:val="00DC19B8"/>
    <w:rsid w:val="00DC2048"/>
    <w:rsid w:val="00DC22A8"/>
    <w:rsid w:val="00DC2525"/>
    <w:rsid w:val="00DC2D0B"/>
    <w:rsid w:val="00DC3208"/>
    <w:rsid w:val="00DC3897"/>
    <w:rsid w:val="00DC4079"/>
    <w:rsid w:val="00DC4B5D"/>
    <w:rsid w:val="00DC50FF"/>
    <w:rsid w:val="00DC51A7"/>
    <w:rsid w:val="00DC53AD"/>
    <w:rsid w:val="00DC5741"/>
    <w:rsid w:val="00DC578F"/>
    <w:rsid w:val="00DC6A80"/>
    <w:rsid w:val="00DC6C87"/>
    <w:rsid w:val="00DC6FD7"/>
    <w:rsid w:val="00DC71BE"/>
    <w:rsid w:val="00DC7420"/>
    <w:rsid w:val="00DD0E48"/>
    <w:rsid w:val="00DD126F"/>
    <w:rsid w:val="00DD1577"/>
    <w:rsid w:val="00DD17AC"/>
    <w:rsid w:val="00DD1909"/>
    <w:rsid w:val="00DD1953"/>
    <w:rsid w:val="00DD233B"/>
    <w:rsid w:val="00DD34BE"/>
    <w:rsid w:val="00DD3502"/>
    <w:rsid w:val="00DD3679"/>
    <w:rsid w:val="00DD3D09"/>
    <w:rsid w:val="00DD3DC9"/>
    <w:rsid w:val="00DD3EC6"/>
    <w:rsid w:val="00DD48B8"/>
    <w:rsid w:val="00DD4C44"/>
    <w:rsid w:val="00DD51A8"/>
    <w:rsid w:val="00DD55C3"/>
    <w:rsid w:val="00DD5F4B"/>
    <w:rsid w:val="00DD629D"/>
    <w:rsid w:val="00DD659C"/>
    <w:rsid w:val="00DD67E8"/>
    <w:rsid w:val="00DD75DD"/>
    <w:rsid w:val="00DD7C49"/>
    <w:rsid w:val="00DE00A3"/>
    <w:rsid w:val="00DE0261"/>
    <w:rsid w:val="00DE085A"/>
    <w:rsid w:val="00DE0FBF"/>
    <w:rsid w:val="00DE180E"/>
    <w:rsid w:val="00DE1F4A"/>
    <w:rsid w:val="00DE2166"/>
    <w:rsid w:val="00DE228E"/>
    <w:rsid w:val="00DE2460"/>
    <w:rsid w:val="00DE2924"/>
    <w:rsid w:val="00DE3293"/>
    <w:rsid w:val="00DE38E0"/>
    <w:rsid w:val="00DE3C20"/>
    <w:rsid w:val="00DE48FA"/>
    <w:rsid w:val="00DE4D2A"/>
    <w:rsid w:val="00DE51AC"/>
    <w:rsid w:val="00DE59EE"/>
    <w:rsid w:val="00DE5CF4"/>
    <w:rsid w:val="00DE6736"/>
    <w:rsid w:val="00DE6930"/>
    <w:rsid w:val="00DE694D"/>
    <w:rsid w:val="00DE6D88"/>
    <w:rsid w:val="00DE6DF3"/>
    <w:rsid w:val="00DE7511"/>
    <w:rsid w:val="00DE75DD"/>
    <w:rsid w:val="00DE7BC2"/>
    <w:rsid w:val="00DE7E1C"/>
    <w:rsid w:val="00DF0139"/>
    <w:rsid w:val="00DF0D07"/>
    <w:rsid w:val="00DF2CF1"/>
    <w:rsid w:val="00DF33A8"/>
    <w:rsid w:val="00DF43EA"/>
    <w:rsid w:val="00DF496C"/>
    <w:rsid w:val="00DF4B20"/>
    <w:rsid w:val="00DF4B55"/>
    <w:rsid w:val="00DF4C2A"/>
    <w:rsid w:val="00DF51C2"/>
    <w:rsid w:val="00DF569B"/>
    <w:rsid w:val="00DF575A"/>
    <w:rsid w:val="00DF5AB6"/>
    <w:rsid w:val="00DF6031"/>
    <w:rsid w:val="00DF7022"/>
    <w:rsid w:val="00DF70F7"/>
    <w:rsid w:val="00DF7332"/>
    <w:rsid w:val="00DF77BB"/>
    <w:rsid w:val="00E0015E"/>
    <w:rsid w:val="00E008DB"/>
    <w:rsid w:val="00E01257"/>
    <w:rsid w:val="00E01995"/>
    <w:rsid w:val="00E01B6D"/>
    <w:rsid w:val="00E01C18"/>
    <w:rsid w:val="00E01F5D"/>
    <w:rsid w:val="00E02691"/>
    <w:rsid w:val="00E02AD5"/>
    <w:rsid w:val="00E02CA3"/>
    <w:rsid w:val="00E02DE8"/>
    <w:rsid w:val="00E02E10"/>
    <w:rsid w:val="00E03A53"/>
    <w:rsid w:val="00E03FD8"/>
    <w:rsid w:val="00E04DA2"/>
    <w:rsid w:val="00E0554A"/>
    <w:rsid w:val="00E059A2"/>
    <w:rsid w:val="00E05AF5"/>
    <w:rsid w:val="00E05EDC"/>
    <w:rsid w:val="00E060C2"/>
    <w:rsid w:val="00E0636B"/>
    <w:rsid w:val="00E063EF"/>
    <w:rsid w:val="00E064D3"/>
    <w:rsid w:val="00E067DD"/>
    <w:rsid w:val="00E06A51"/>
    <w:rsid w:val="00E07263"/>
    <w:rsid w:val="00E10EEC"/>
    <w:rsid w:val="00E113D0"/>
    <w:rsid w:val="00E114F4"/>
    <w:rsid w:val="00E11CDB"/>
    <w:rsid w:val="00E12557"/>
    <w:rsid w:val="00E127DB"/>
    <w:rsid w:val="00E12915"/>
    <w:rsid w:val="00E12ECA"/>
    <w:rsid w:val="00E131BC"/>
    <w:rsid w:val="00E13565"/>
    <w:rsid w:val="00E14725"/>
    <w:rsid w:val="00E14A3E"/>
    <w:rsid w:val="00E14AAF"/>
    <w:rsid w:val="00E15810"/>
    <w:rsid w:val="00E158C7"/>
    <w:rsid w:val="00E15B1A"/>
    <w:rsid w:val="00E162F6"/>
    <w:rsid w:val="00E16367"/>
    <w:rsid w:val="00E16600"/>
    <w:rsid w:val="00E177B1"/>
    <w:rsid w:val="00E20512"/>
    <w:rsid w:val="00E20717"/>
    <w:rsid w:val="00E207F1"/>
    <w:rsid w:val="00E211E8"/>
    <w:rsid w:val="00E2196D"/>
    <w:rsid w:val="00E21C01"/>
    <w:rsid w:val="00E22077"/>
    <w:rsid w:val="00E22AE6"/>
    <w:rsid w:val="00E22B4C"/>
    <w:rsid w:val="00E2324C"/>
    <w:rsid w:val="00E2351B"/>
    <w:rsid w:val="00E23562"/>
    <w:rsid w:val="00E23572"/>
    <w:rsid w:val="00E2480A"/>
    <w:rsid w:val="00E248B5"/>
    <w:rsid w:val="00E24D85"/>
    <w:rsid w:val="00E24E44"/>
    <w:rsid w:val="00E24F44"/>
    <w:rsid w:val="00E25843"/>
    <w:rsid w:val="00E2600F"/>
    <w:rsid w:val="00E2616B"/>
    <w:rsid w:val="00E2621D"/>
    <w:rsid w:val="00E26780"/>
    <w:rsid w:val="00E26809"/>
    <w:rsid w:val="00E274E4"/>
    <w:rsid w:val="00E275BA"/>
    <w:rsid w:val="00E2765B"/>
    <w:rsid w:val="00E27CC2"/>
    <w:rsid w:val="00E306A7"/>
    <w:rsid w:val="00E30700"/>
    <w:rsid w:val="00E30B2D"/>
    <w:rsid w:val="00E3111C"/>
    <w:rsid w:val="00E31795"/>
    <w:rsid w:val="00E31BC8"/>
    <w:rsid w:val="00E31C9C"/>
    <w:rsid w:val="00E31F1C"/>
    <w:rsid w:val="00E34398"/>
    <w:rsid w:val="00E3491E"/>
    <w:rsid w:val="00E34ACC"/>
    <w:rsid w:val="00E34D2F"/>
    <w:rsid w:val="00E34E30"/>
    <w:rsid w:val="00E3525F"/>
    <w:rsid w:val="00E358D5"/>
    <w:rsid w:val="00E35B0F"/>
    <w:rsid w:val="00E35EC8"/>
    <w:rsid w:val="00E35F13"/>
    <w:rsid w:val="00E36810"/>
    <w:rsid w:val="00E36BD2"/>
    <w:rsid w:val="00E404D2"/>
    <w:rsid w:val="00E40D1C"/>
    <w:rsid w:val="00E40DDF"/>
    <w:rsid w:val="00E40E6F"/>
    <w:rsid w:val="00E40EF2"/>
    <w:rsid w:val="00E41253"/>
    <w:rsid w:val="00E41AC2"/>
    <w:rsid w:val="00E42211"/>
    <w:rsid w:val="00E4244A"/>
    <w:rsid w:val="00E42484"/>
    <w:rsid w:val="00E42CB8"/>
    <w:rsid w:val="00E42F0D"/>
    <w:rsid w:val="00E436DA"/>
    <w:rsid w:val="00E43DFD"/>
    <w:rsid w:val="00E44D16"/>
    <w:rsid w:val="00E4557F"/>
    <w:rsid w:val="00E46408"/>
    <w:rsid w:val="00E46543"/>
    <w:rsid w:val="00E46D09"/>
    <w:rsid w:val="00E47524"/>
    <w:rsid w:val="00E47ACB"/>
    <w:rsid w:val="00E5008A"/>
    <w:rsid w:val="00E511C2"/>
    <w:rsid w:val="00E52597"/>
    <w:rsid w:val="00E52A98"/>
    <w:rsid w:val="00E52EFF"/>
    <w:rsid w:val="00E53290"/>
    <w:rsid w:val="00E538BE"/>
    <w:rsid w:val="00E53B9E"/>
    <w:rsid w:val="00E53D6B"/>
    <w:rsid w:val="00E54115"/>
    <w:rsid w:val="00E5454B"/>
    <w:rsid w:val="00E54C34"/>
    <w:rsid w:val="00E55694"/>
    <w:rsid w:val="00E55C63"/>
    <w:rsid w:val="00E55CB4"/>
    <w:rsid w:val="00E56547"/>
    <w:rsid w:val="00E5656F"/>
    <w:rsid w:val="00E56B12"/>
    <w:rsid w:val="00E576E9"/>
    <w:rsid w:val="00E5781A"/>
    <w:rsid w:val="00E57A59"/>
    <w:rsid w:val="00E60094"/>
    <w:rsid w:val="00E60250"/>
    <w:rsid w:val="00E6074B"/>
    <w:rsid w:val="00E60A5D"/>
    <w:rsid w:val="00E6171F"/>
    <w:rsid w:val="00E61B2F"/>
    <w:rsid w:val="00E61CEE"/>
    <w:rsid w:val="00E61DA2"/>
    <w:rsid w:val="00E61F90"/>
    <w:rsid w:val="00E62033"/>
    <w:rsid w:val="00E6221E"/>
    <w:rsid w:val="00E62512"/>
    <w:rsid w:val="00E62E8C"/>
    <w:rsid w:val="00E63536"/>
    <w:rsid w:val="00E63570"/>
    <w:rsid w:val="00E63720"/>
    <w:rsid w:val="00E63752"/>
    <w:rsid w:val="00E63C11"/>
    <w:rsid w:val="00E63CDA"/>
    <w:rsid w:val="00E641EE"/>
    <w:rsid w:val="00E64996"/>
    <w:rsid w:val="00E64CE7"/>
    <w:rsid w:val="00E6595D"/>
    <w:rsid w:val="00E65A50"/>
    <w:rsid w:val="00E664D7"/>
    <w:rsid w:val="00E667C9"/>
    <w:rsid w:val="00E677DB"/>
    <w:rsid w:val="00E67964"/>
    <w:rsid w:val="00E67BE5"/>
    <w:rsid w:val="00E70459"/>
    <w:rsid w:val="00E708AE"/>
    <w:rsid w:val="00E70F7B"/>
    <w:rsid w:val="00E71838"/>
    <w:rsid w:val="00E71FDF"/>
    <w:rsid w:val="00E722B2"/>
    <w:rsid w:val="00E72777"/>
    <w:rsid w:val="00E727DB"/>
    <w:rsid w:val="00E72C07"/>
    <w:rsid w:val="00E74F5E"/>
    <w:rsid w:val="00E758D1"/>
    <w:rsid w:val="00E75F76"/>
    <w:rsid w:val="00E7637E"/>
    <w:rsid w:val="00E778C6"/>
    <w:rsid w:val="00E77BD7"/>
    <w:rsid w:val="00E77FA9"/>
    <w:rsid w:val="00E810A7"/>
    <w:rsid w:val="00E81191"/>
    <w:rsid w:val="00E811B1"/>
    <w:rsid w:val="00E812C7"/>
    <w:rsid w:val="00E814C5"/>
    <w:rsid w:val="00E8173D"/>
    <w:rsid w:val="00E81B54"/>
    <w:rsid w:val="00E83269"/>
    <w:rsid w:val="00E8330F"/>
    <w:rsid w:val="00E8354F"/>
    <w:rsid w:val="00E836AC"/>
    <w:rsid w:val="00E841FE"/>
    <w:rsid w:val="00E84209"/>
    <w:rsid w:val="00E847FA"/>
    <w:rsid w:val="00E8484F"/>
    <w:rsid w:val="00E84987"/>
    <w:rsid w:val="00E84FFD"/>
    <w:rsid w:val="00E85262"/>
    <w:rsid w:val="00E85FFD"/>
    <w:rsid w:val="00E861CF"/>
    <w:rsid w:val="00E862FA"/>
    <w:rsid w:val="00E864A8"/>
    <w:rsid w:val="00E86628"/>
    <w:rsid w:val="00E86983"/>
    <w:rsid w:val="00E86CFE"/>
    <w:rsid w:val="00E86E86"/>
    <w:rsid w:val="00E86F9D"/>
    <w:rsid w:val="00E874B2"/>
    <w:rsid w:val="00E87889"/>
    <w:rsid w:val="00E87CE8"/>
    <w:rsid w:val="00E90977"/>
    <w:rsid w:val="00E91178"/>
    <w:rsid w:val="00E912B2"/>
    <w:rsid w:val="00E912EF"/>
    <w:rsid w:val="00E91434"/>
    <w:rsid w:val="00E9159D"/>
    <w:rsid w:val="00E92004"/>
    <w:rsid w:val="00E928A7"/>
    <w:rsid w:val="00E93313"/>
    <w:rsid w:val="00E93CAA"/>
    <w:rsid w:val="00E93DD4"/>
    <w:rsid w:val="00E94A55"/>
    <w:rsid w:val="00E94BE7"/>
    <w:rsid w:val="00E94DBF"/>
    <w:rsid w:val="00E94F49"/>
    <w:rsid w:val="00E95845"/>
    <w:rsid w:val="00E95E0E"/>
    <w:rsid w:val="00E9604A"/>
    <w:rsid w:val="00E96343"/>
    <w:rsid w:val="00E9697D"/>
    <w:rsid w:val="00E96C47"/>
    <w:rsid w:val="00E97366"/>
    <w:rsid w:val="00E97644"/>
    <w:rsid w:val="00E97666"/>
    <w:rsid w:val="00EA11C6"/>
    <w:rsid w:val="00EA173B"/>
    <w:rsid w:val="00EA28A7"/>
    <w:rsid w:val="00EA30E2"/>
    <w:rsid w:val="00EA4D06"/>
    <w:rsid w:val="00EA50F3"/>
    <w:rsid w:val="00EA5136"/>
    <w:rsid w:val="00EA5708"/>
    <w:rsid w:val="00EA5859"/>
    <w:rsid w:val="00EA58D4"/>
    <w:rsid w:val="00EA5EF3"/>
    <w:rsid w:val="00EA5F5E"/>
    <w:rsid w:val="00EA612D"/>
    <w:rsid w:val="00EA6B3D"/>
    <w:rsid w:val="00EA6BD5"/>
    <w:rsid w:val="00EA6D7C"/>
    <w:rsid w:val="00EA7CD3"/>
    <w:rsid w:val="00EA7D01"/>
    <w:rsid w:val="00EA7D95"/>
    <w:rsid w:val="00EB0D09"/>
    <w:rsid w:val="00EB16E5"/>
    <w:rsid w:val="00EB1C14"/>
    <w:rsid w:val="00EB1F74"/>
    <w:rsid w:val="00EB26A7"/>
    <w:rsid w:val="00EB2D86"/>
    <w:rsid w:val="00EB36D9"/>
    <w:rsid w:val="00EB3D12"/>
    <w:rsid w:val="00EB4D96"/>
    <w:rsid w:val="00EB4E6E"/>
    <w:rsid w:val="00EB578B"/>
    <w:rsid w:val="00EB6171"/>
    <w:rsid w:val="00EB6452"/>
    <w:rsid w:val="00EB7397"/>
    <w:rsid w:val="00EB7FA4"/>
    <w:rsid w:val="00EC0ADF"/>
    <w:rsid w:val="00EC10DB"/>
    <w:rsid w:val="00EC15CA"/>
    <w:rsid w:val="00EC1773"/>
    <w:rsid w:val="00EC1C9C"/>
    <w:rsid w:val="00EC1E68"/>
    <w:rsid w:val="00EC375F"/>
    <w:rsid w:val="00EC3AB1"/>
    <w:rsid w:val="00EC3DB2"/>
    <w:rsid w:val="00EC4C76"/>
    <w:rsid w:val="00EC4EA0"/>
    <w:rsid w:val="00EC4FEA"/>
    <w:rsid w:val="00EC526A"/>
    <w:rsid w:val="00EC5495"/>
    <w:rsid w:val="00EC5559"/>
    <w:rsid w:val="00EC6496"/>
    <w:rsid w:val="00EC74C3"/>
    <w:rsid w:val="00EC74D8"/>
    <w:rsid w:val="00ED067E"/>
    <w:rsid w:val="00ED1247"/>
    <w:rsid w:val="00ED2725"/>
    <w:rsid w:val="00ED2A72"/>
    <w:rsid w:val="00ED2CB6"/>
    <w:rsid w:val="00ED2E1F"/>
    <w:rsid w:val="00ED36EB"/>
    <w:rsid w:val="00ED3963"/>
    <w:rsid w:val="00ED4859"/>
    <w:rsid w:val="00ED48EB"/>
    <w:rsid w:val="00ED4E85"/>
    <w:rsid w:val="00ED4F2C"/>
    <w:rsid w:val="00ED4F55"/>
    <w:rsid w:val="00ED5042"/>
    <w:rsid w:val="00ED5913"/>
    <w:rsid w:val="00ED598F"/>
    <w:rsid w:val="00ED67FA"/>
    <w:rsid w:val="00ED6A42"/>
    <w:rsid w:val="00ED6AA2"/>
    <w:rsid w:val="00ED72B5"/>
    <w:rsid w:val="00ED758D"/>
    <w:rsid w:val="00ED75BE"/>
    <w:rsid w:val="00EE0E69"/>
    <w:rsid w:val="00EE0FA4"/>
    <w:rsid w:val="00EE14A5"/>
    <w:rsid w:val="00EE15ED"/>
    <w:rsid w:val="00EE1AF4"/>
    <w:rsid w:val="00EE1B9C"/>
    <w:rsid w:val="00EE1C22"/>
    <w:rsid w:val="00EE2002"/>
    <w:rsid w:val="00EE2493"/>
    <w:rsid w:val="00EE24ED"/>
    <w:rsid w:val="00EE2C6A"/>
    <w:rsid w:val="00EE32A8"/>
    <w:rsid w:val="00EE3BD2"/>
    <w:rsid w:val="00EE3EED"/>
    <w:rsid w:val="00EE4D24"/>
    <w:rsid w:val="00EE5224"/>
    <w:rsid w:val="00EE6127"/>
    <w:rsid w:val="00EE6882"/>
    <w:rsid w:val="00EE6A77"/>
    <w:rsid w:val="00EE6BA7"/>
    <w:rsid w:val="00EE70F8"/>
    <w:rsid w:val="00EE7B76"/>
    <w:rsid w:val="00EF0715"/>
    <w:rsid w:val="00EF07F8"/>
    <w:rsid w:val="00EF0EB8"/>
    <w:rsid w:val="00EF0F27"/>
    <w:rsid w:val="00EF1D09"/>
    <w:rsid w:val="00EF26B1"/>
    <w:rsid w:val="00EF39CF"/>
    <w:rsid w:val="00EF4225"/>
    <w:rsid w:val="00EF4C07"/>
    <w:rsid w:val="00EF553A"/>
    <w:rsid w:val="00EF5592"/>
    <w:rsid w:val="00EF56DA"/>
    <w:rsid w:val="00EF5726"/>
    <w:rsid w:val="00EF5989"/>
    <w:rsid w:val="00EF598F"/>
    <w:rsid w:val="00EF5C91"/>
    <w:rsid w:val="00EF5D76"/>
    <w:rsid w:val="00EF6C52"/>
    <w:rsid w:val="00EF6DC3"/>
    <w:rsid w:val="00EF6DEB"/>
    <w:rsid w:val="00EF7322"/>
    <w:rsid w:val="00EF74D4"/>
    <w:rsid w:val="00EF7ADA"/>
    <w:rsid w:val="00F003AB"/>
    <w:rsid w:val="00F00729"/>
    <w:rsid w:val="00F00A3D"/>
    <w:rsid w:val="00F016CA"/>
    <w:rsid w:val="00F01700"/>
    <w:rsid w:val="00F01E5A"/>
    <w:rsid w:val="00F02168"/>
    <w:rsid w:val="00F02738"/>
    <w:rsid w:val="00F02C8E"/>
    <w:rsid w:val="00F033B2"/>
    <w:rsid w:val="00F033E6"/>
    <w:rsid w:val="00F0396D"/>
    <w:rsid w:val="00F04039"/>
    <w:rsid w:val="00F0403F"/>
    <w:rsid w:val="00F042ED"/>
    <w:rsid w:val="00F04E84"/>
    <w:rsid w:val="00F0509A"/>
    <w:rsid w:val="00F058C1"/>
    <w:rsid w:val="00F0591D"/>
    <w:rsid w:val="00F05F10"/>
    <w:rsid w:val="00F06DDC"/>
    <w:rsid w:val="00F07453"/>
    <w:rsid w:val="00F077AA"/>
    <w:rsid w:val="00F079EF"/>
    <w:rsid w:val="00F1191A"/>
    <w:rsid w:val="00F11A2F"/>
    <w:rsid w:val="00F11B19"/>
    <w:rsid w:val="00F11BA8"/>
    <w:rsid w:val="00F11E58"/>
    <w:rsid w:val="00F121B9"/>
    <w:rsid w:val="00F13148"/>
    <w:rsid w:val="00F13A00"/>
    <w:rsid w:val="00F140DA"/>
    <w:rsid w:val="00F15190"/>
    <w:rsid w:val="00F1524D"/>
    <w:rsid w:val="00F15847"/>
    <w:rsid w:val="00F15EB8"/>
    <w:rsid w:val="00F162D7"/>
    <w:rsid w:val="00F16A63"/>
    <w:rsid w:val="00F17362"/>
    <w:rsid w:val="00F17F8B"/>
    <w:rsid w:val="00F2035A"/>
    <w:rsid w:val="00F2057B"/>
    <w:rsid w:val="00F2100E"/>
    <w:rsid w:val="00F21EA1"/>
    <w:rsid w:val="00F21EC9"/>
    <w:rsid w:val="00F22608"/>
    <w:rsid w:val="00F22A88"/>
    <w:rsid w:val="00F22AD0"/>
    <w:rsid w:val="00F22E74"/>
    <w:rsid w:val="00F235E9"/>
    <w:rsid w:val="00F23E3D"/>
    <w:rsid w:val="00F245D8"/>
    <w:rsid w:val="00F24B7C"/>
    <w:rsid w:val="00F24CD0"/>
    <w:rsid w:val="00F252E2"/>
    <w:rsid w:val="00F25BE4"/>
    <w:rsid w:val="00F25DC7"/>
    <w:rsid w:val="00F26714"/>
    <w:rsid w:val="00F2673B"/>
    <w:rsid w:val="00F26EFD"/>
    <w:rsid w:val="00F26F9F"/>
    <w:rsid w:val="00F26FD1"/>
    <w:rsid w:val="00F2746E"/>
    <w:rsid w:val="00F27CB0"/>
    <w:rsid w:val="00F30F00"/>
    <w:rsid w:val="00F31DCD"/>
    <w:rsid w:val="00F33565"/>
    <w:rsid w:val="00F335A5"/>
    <w:rsid w:val="00F336E4"/>
    <w:rsid w:val="00F33747"/>
    <w:rsid w:val="00F340C8"/>
    <w:rsid w:val="00F3415A"/>
    <w:rsid w:val="00F34853"/>
    <w:rsid w:val="00F35495"/>
    <w:rsid w:val="00F3565B"/>
    <w:rsid w:val="00F35905"/>
    <w:rsid w:val="00F35DB7"/>
    <w:rsid w:val="00F35F21"/>
    <w:rsid w:val="00F361BE"/>
    <w:rsid w:val="00F36931"/>
    <w:rsid w:val="00F36E83"/>
    <w:rsid w:val="00F373C6"/>
    <w:rsid w:val="00F37501"/>
    <w:rsid w:val="00F37B44"/>
    <w:rsid w:val="00F37D67"/>
    <w:rsid w:val="00F40570"/>
    <w:rsid w:val="00F40F0B"/>
    <w:rsid w:val="00F4100B"/>
    <w:rsid w:val="00F4164D"/>
    <w:rsid w:val="00F41A47"/>
    <w:rsid w:val="00F41B74"/>
    <w:rsid w:val="00F42168"/>
    <w:rsid w:val="00F4223B"/>
    <w:rsid w:val="00F42A3F"/>
    <w:rsid w:val="00F43681"/>
    <w:rsid w:val="00F43901"/>
    <w:rsid w:val="00F43A63"/>
    <w:rsid w:val="00F43B1D"/>
    <w:rsid w:val="00F44325"/>
    <w:rsid w:val="00F44841"/>
    <w:rsid w:val="00F44B33"/>
    <w:rsid w:val="00F4501E"/>
    <w:rsid w:val="00F4508F"/>
    <w:rsid w:val="00F451BE"/>
    <w:rsid w:val="00F45D5E"/>
    <w:rsid w:val="00F45F15"/>
    <w:rsid w:val="00F46156"/>
    <w:rsid w:val="00F46161"/>
    <w:rsid w:val="00F46975"/>
    <w:rsid w:val="00F46D38"/>
    <w:rsid w:val="00F471EC"/>
    <w:rsid w:val="00F47A0A"/>
    <w:rsid w:val="00F51480"/>
    <w:rsid w:val="00F518F3"/>
    <w:rsid w:val="00F51DC5"/>
    <w:rsid w:val="00F526AB"/>
    <w:rsid w:val="00F52C89"/>
    <w:rsid w:val="00F53056"/>
    <w:rsid w:val="00F5320E"/>
    <w:rsid w:val="00F53212"/>
    <w:rsid w:val="00F534D2"/>
    <w:rsid w:val="00F53510"/>
    <w:rsid w:val="00F53B88"/>
    <w:rsid w:val="00F540E9"/>
    <w:rsid w:val="00F553C5"/>
    <w:rsid w:val="00F55821"/>
    <w:rsid w:val="00F558A6"/>
    <w:rsid w:val="00F55A2B"/>
    <w:rsid w:val="00F55F2C"/>
    <w:rsid w:val="00F56987"/>
    <w:rsid w:val="00F56E5D"/>
    <w:rsid w:val="00F56E99"/>
    <w:rsid w:val="00F56F31"/>
    <w:rsid w:val="00F57F58"/>
    <w:rsid w:val="00F60169"/>
    <w:rsid w:val="00F60229"/>
    <w:rsid w:val="00F608B9"/>
    <w:rsid w:val="00F608C8"/>
    <w:rsid w:val="00F60A32"/>
    <w:rsid w:val="00F610EC"/>
    <w:rsid w:val="00F61408"/>
    <w:rsid w:val="00F61670"/>
    <w:rsid w:val="00F61766"/>
    <w:rsid w:val="00F61A31"/>
    <w:rsid w:val="00F61DF5"/>
    <w:rsid w:val="00F62A7E"/>
    <w:rsid w:val="00F62AED"/>
    <w:rsid w:val="00F62CE3"/>
    <w:rsid w:val="00F6313E"/>
    <w:rsid w:val="00F63DD9"/>
    <w:rsid w:val="00F64007"/>
    <w:rsid w:val="00F64904"/>
    <w:rsid w:val="00F64D3F"/>
    <w:rsid w:val="00F65523"/>
    <w:rsid w:val="00F6578A"/>
    <w:rsid w:val="00F65986"/>
    <w:rsid w:val="00F65B78"/>
    <w:rsid w:val="00F6622F"/>
    <w:rsid w:val="00F6676B"/>
    <w:rsid w:val="00F66787"/>
    <w:rsid w:val="00F66BA5"/>
    <w:rsid w:val="00F6749A"/>
    <w:rsid w:val="00F6779D"/>
    <w:rsid w:val="00F6781A"/>
    <w:rsid w:val="00F67C11"/>
    <w:rsid w:val="00F70477"/>
    <w:rsid w:val="00F70524"/>
    <w:rsid w:val="00F714C0"/>
    <w:rsid w:val="00F71B04"/>
    <w:rsid w:val="00F7214C"/>
    <w:rsid w:val="00F724AF"/>
    <w:rsid w:val="00F72EB2"/>
    <w:rsid w:val="00F7315E"/>
    <w:rsid w:val="00F742D2"/>
    <w:rsid w:val="00F744EC"/>
    <w:rsid w:val="00F74908"/>
    <w:rsid w:val="00F75A44"/>
    <w:rsid w:val="00F75BDF"/>
    <w:rsid w:val="00F75EAC"/>
    <w:rsid w:val="00F76EDD"/>
    <w:rsid w:val="00F776C4"/>
    <w:rsid w:val="00F80151"/>
    <w:rsid w:val="00F8023E"/>
    <w:rsid w:val="00F80271"/>
    <w:rsid w:val="00F80898"/>
    <w:rsid w:val="00F8146D"/>
    <w:rsid w:val="00F8172E"/>
    <w:rsid w:val="00F81980"/>
    <w:rsid w:val="00F8208B"/>
    <w:rsid w:val="00F829DF"/>
    <w:rsid w:val="00F8324E"/>
    <w:rsid w:val="00F843C4"/>
    <w:rsid w:val="00F843FC"/>
    <w:rsid w:val="00F848BB"/>
    <w:rsid w:val="00F857FC"/>
    <w:rsid w:val="00F86C23"/>
    <w:rsid w:val="00F86F42"/>
    <w:rsid w:val="00F871BE"/>
    <w:rsid w:val="00F8725E"/>
    <w:rsid w:val="00F87266"/>
    <w:rsid w:val="00F87CF0"/>
    <w:rsid w:val="00F907BA"/>
    <w:rsid w:val="00F90A9E"/>
    <w:rsid w:val="00F90DC1"/>
    <w:rsid w:val="00F910B1"/>
    <w:rsid w:val="00F91347"/>
    <w:rsid w:val="00F914D9"/>
    <w:rsid w:val="00F91BEB"/>
    <w:rsid w:val="00F91D94"/>
    <w:rsid w:val="00F91FDA"/>
    <w:rsid w:val="00F92102"/>
    <w:rsid w:val="00F921AE"/>
    <w:rsid w:val="00F9245F"/>
    <w:rsid w:val="00F9255D"/>
    <w:rsid w:val="00F928CC"/>
    <w:rsid w:val="00F92AB4"/>
    <w:rsid w:val="00F92DCA"/>
    <w:rsid w:val="00F93E19"/>
    <w:rsid w:val="00F93FB5"/>
    <w:rsid w:val="00F95D46"/>
    <w:rsid w:val="00F9734B"/>
    <w:rsid w:val="00F97384"/>
    <w:rsid w:val="00F97984"/>
    <w:rsid w:val="00F97BD5"/>
    <w:rsid w:val="00F97C42"/>
    <w:rsid w:val="00F97E28"/>
    <w:rsid w:val="00FA0309"/>
    <w:rsid w:val="00FA0400"/>
    <w:rsid w:val="00FA050E"/>
    <w:rsid w:val="00FA069D"/>
    <w:rsid w:val="00FA0F29"/>
    <w:rsid w:val="00FA1332"/>
    <w:rsid w:val="00FA165B"/>
    <w:rsid w:val="00FA1C93"/>
    <w:rsid w:val="00FA22E0"/>
    <w:rsid w:val="00FA34B0"/>
    <w:rsid w:val="00FA3815"/>
    <w:rsid w:val="00FA471F"/>
    <w:rsid w:val="00FA4854"/>
    <w:rsid w:val="00FA50F7"/>
    <w:rsid w:val="00FA58BE"/>
    <w:rsid w:val="00FA5998"/>
    <w:rsid w:val="00FA75AC"/>
    <w:rsid w:val="00FA7E56"/>
    <w:rsid w:val="00FB03F2"/>
    <w:rsid w:val="00FB06D1"/>
    <w:rsid w:val="00FB0B31"/>
    <w:rsid w:val="00FB0B7E"/>
    <w:rsid w:val="00FB18D6"/>
    <w:rsid w:val="00FB1AE6"/>
    <w:rsid w:val="00FB2230"/>
    <w:rsid w:val="00FB29AD"/>
    <w:rsid w:val="00FB32D3"/>
    <w:rsid w:val="00FB34D6"/>
    <w:rsid w:val="00FB580D"/>
    <w:rsid w:val="00FB59F3"/>
    <w:rsid w:val="00FB5A4C"/>
    <w:rsid w:val="00FB5B69"/>
    <w:rsid w:val="00FB672D"/>
    <w:rsid w:val="00FB6884"/>
    <w:rsid w:val="00FB6AB3"/>
    <w:rsid w:val="00FB6D76"/>
    <w:rsid w:val="00FB771B"/>
    <w:rsid w:val="00FB78FB"/>
    <w:rsid w:val="00FB7AEB"/>
    <w:rsid w:val="00FB7E61"/>
    <w:rsid w:val="00FB7FB8"/>
    <w:rsid w:val="00FC0956"/>
    <w:rsid w:val="00FC0D42"/>
    <w:rsid w:val="00FC0FA2"/>
    <w:rsid w:val="00FC1008"/>
    <w:rsid w:val="00FC12B7"/>
    <w:rsid w:val="00FC1543"/>
    <w:rsid w:val="00FC1E7F"/>
    <w:rsid w:val="00FC1FED"/>
    <w:rsid w:val="00FC234B"/>
    <w:rsid w:val="00FC285B"/>
    <w:rsid w:val="00FC3B9A"/>
    <w:rsid w:val="00FC3F06"/>
    <w:rsid w:val="00FC44B5"/>
    <w:rsid w:val="00FC45AA"/>
    <w:rsid w:val="00FC4640"/>
    <w:rsid w:val="00FC4C68"/>
    <w:rsid w:val="00FC4F41"/>
    <w:rsid w:val="00FC564F"/>
    <w:rsid w:val="00FC58C1"/>
    <w:rsid w:val="00FC5BFE"/>
    <w:rsid w:val="00FC61E5"/>
    <w:rsid w:val="00FC6BC2"/>
    <w:rsid w:val="00FC6E40"/>
    <w:rsid w:val="00FC6F7D"/>
    <w:rsid w:val="00FC6FB8"/>
    <w:rsid w:val="00FC70E0"/>
    <w:rsid w:val="00FC71DD"/>
    <w:rsid w:val="00FC7542"/>
    <w:rsid w:val="00FD0490"/>
    <w:rsid w:val="00FD092C"/>
    <w:rsid w:val="00FD0CCD"/>
    <w:rsid w:val="00FD0D33"/>
    <w:rsid w:val="00FD0E45"/>
    <w:rsid w:val="00FD1134"/>
    <w:rsid w:val="00FD12CE"/>
    <w:rsid w:val="00FD16B0"/>
    <w:rsid w:val="00FD2428"/>
    <w:rsid w:val="00FD2591"/>
    <w:rsid w:val="00FD2B56"/>
    <w:rsid w:val="00FD2EBC"/>
    <w:rsid w:val="00FD4515"/>
    <w:rsid w:val="00FD495D"/>
    <w:rsid w:val="00FD4D5D"/>
    <w:rsid w:val="00FD4E4E"/>
    <w:rsid w:val="00FD4FD7"/>
    <w:rsid w:val="00FD511C"/>
    <w:rsid w:val="00FD55D4"/>
    <w:rsid w:val="00FD5D40"/>
    <w:rsid w:val="00FD5DC5"/>
    <w:rsid w:val="00FD6400"/>
    <w:rsid w:val="00FD68B9"/>
    <w:rsid w:val="00FD76BA"/>
    <w:rsid w:val="00FD77FF"/>
    <w:rsid w:val="00FD7F5D"/>
    <w:rsid w:val="00FE048F"/>
    <w:rsid w:val="00FE04E1"/>
    <w:rsid w:val="00FE0507"/>
    <w:rsid w:val="00FE0E57"/>
    <w:rsid w:val="00FE1511"/>
    <w:rsid w:val="00FE1619"/>
    <w:rsid w:val="00FE19A8"/>
    <w:rsid w:val="00FE1A11"/>
    <w:rsid w:val="00FE369D"/>
    <w:rsid w:val="00FE485C"/>
    <w:rsid w:val="00FE5350"/>
    <w:rsid w:val="00FE5FB7"/>
    <w:rsid w:val="00FE66B6"/>
    <w:rsid w:val="00FE714F"/>
    <w:rsid w:val="00FE797A"/>
    <w:rsid w:val="00FE7C72"/>
    <w:rsid w:val="00FE7F6C"/>
    <w:rsid w:val="00FF006C"/>
    <w:rsid w:val="00FF03CA"/>
    <w:rsid w:val="00FF0A9D"/>
    <w:rsid w:val="00FF101D"/>
    <w:rsid w:val="00FF10DB"/>
    <w:rsid w:val="00FF116C"/>
    <w:rsid w:val="00FF2647"/>
    <w:rsid w:val="00FF3685"/>
    <w:rsid w:val="00FF3718"/>
    <w:rsid w:val="00FF3D5F"/>
    <w:rsid w:val="00FF4209"/>
    <w:rsid w:val="00FF48CE"/>
    <w:rsid w:val="00FF54E3"/>
    <w:rsid w:val="00FF5929"/>
    <w:rsid w:val="00FF5C15"/>
    <w:rsid w:val="00FF6320"/>
    <w:rsid w:val="00FF67F0"/>
    <w:rsid w:val="00FF68ED"/>
    <w:rsid w:val="00FF6E47"/>
    <w:rsid w:val="00FF7B8C"/>
    <w:rsid w:val="00FF7F3A"/>
    <w:rsid w:val="00FF7FC9"/>
    <w:rsid w:val="00FF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DE4163"/>
  <w15:docId w15:val="{357127D4-EC5C-4774-A972-AB9441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6302"/>
    <w:pPr>
      <w:jc w:val="both"/>
    </w:pPr>
    <w:rPr>
      <w:sz w:val="24"/>
      <w:szCs w:val="24"/>
    </w:rPr>
  </w:style>
  <w:style w:type="paragraph" w:styleId="1">
    <w:name w:val="heading 1"/>
    <w:basedOn w:val="a0"/>
    <w:next w:val="a0"/>
    <w:link w:val="10"/>
    <w:uiPriority w:val="99"/>
    <w:qFormat/>
    <w:rsid w:val="00C17E15"/>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4D662F"/>
    <w:pPr>
      <w:keepNext/>
      <w:pBdr>
        <w:bottom w:val="single" w:sz="12" w:space="1" w:color="auto"/>
      </w:pBdr>
      <w:outlineLvl w:val="1"/>
    </w:pPr>
    <w:rPr>
      <w:b/>
      <w:sz w:val="28"/>
      <w:szCs w:val="20"/>
    </w:rPr>
  </w:style>
  <w:style w:type="paragraph" w:styleId="3">
    <w:name w:val="heading 3"/>
    <w:basedOn w:val="a0"/>
    <w:next w:val="a0"/>
    <w:link w:val="30"/>
    <w:uiPriority w:val="99"/>
    <w:qFormat/>
    <w:rsid w:val="00975DE0"/>
    <w:pPr>
      <w:keepNext/>
      <w:spacing w:before="240" w:after="60"/>
      <w:outlineLvl w:val="2"/>
    </w:pPr>
    <w:rPr>
      <w:rFonts w:ascii="Cambria" w:hAnsi="Cambria"/>
      <w:b/>
      <w:bCs/>
      <w:sz w:val="26"/>
      <w:szCs w:val="26"/>
    </w:rPr>
  </w:style>
  <w:style w:type="paragraph" w:styleId="4">
    <w:name w:val="heading 4"/>
    <w:basedOn w:val="a0"/>
    <w:next w:val="a1"/>
    <w:link w:val="40"/>
    <w:uiPriority w:val="99"/>
    <w:qFormat/>
    <w:rsid w:val="00975DE0"/>
    <w:pPr>
      <w:keepNext/>
      <w:keepLines/>
      <w:spacing w:after="40"/>
      <w:outlineLvl w:val="3"/>
    </w:pPr>
    <w:rPr>
      <w:rFonts w:ascii="Cambria" w:hAnsi="Cambria"/>
      <w:bCs/>
      <w:i/>
      <w:iCs/>
      <w:sz w:val="20"/>
      <w:szCs w:val="20"/>
      <w:lang w:val="en-GB" w:eastAsia="en-US"/>
    </w:rPr>
  </w:style>
  <w:style w:type="paragraph" w:styleId="5">
    <w:name w:val="heading 5"/>
    <w:basedOn w:val="a0"/>
    <w:next w:val="a1"/>
    <w:link w:val="50"/>
    <w:uiPriority w:val="99"/>
    <w:qFormat/>
    <w:rsid w:val="00975DE0"/>
    <w:pPr>
      <w:keepNext/>
      <w:keepLines/>
      <w:spacing w:after="40"/>
      <w:outlineLvl w:val="4"/>
    </w:pPr>
    <w:rPr>
      <w:rFonts w:ascii="Cambria" w:hAnsi="Cambria"/>
      <w:sz w:val="20"/>
      <w:szCs w:val="20"/>
      <w:lang w:val="en-GB" w:eastAsia="en-US"/>
    </w:rPr>
  </w:style>
  <w:style w:type="paragraph" w:styleId="6">
    <w:name w:val="heading 6"/>
    <w:basedOn w:val="a0"/>
    <w:next w:val="a0"/>
    <w:link w:val="60"/>
    <w:uiPriority w:val="99"/>
    <w:qFormat/>
    <w:rsid w:val="00975DE0"/>
    <w:pPr>
      <w:keepNext/>
      <w:keepLines/>
      <w:spacing w:after="40"/>
      <w:outlineLvl w:val="5"/>
    </w:pPr>
    <w:rPr>
      <w:rFonts w:ascii="Cambria" w:hAnsi="Cambria"/>
      <w:iCs/>
      <w:sz w:val="20"/>
      <w:szCs w:val="20"/>
      <w:lang w:val="en-GB" w:eastAsia="en-US"/>
    </w:rPr>
  </w:style>
  <w:style w:type="paragraph" w:styleId="7">
    <w:name w:val="heading 7"/>
    <w:basedOn w:val="a0"/>
    <w:next w:val="a0"/>
    <w:link w:val="70"/>
    <w:uiPriority w:val="99"/>
    <w:qFormat/>
    <w:rsid w:val="00696F76"/>
    <w:pPr>
      <w:spacing w:before="240" w:after="60"/>
      <w:outlineLvl w:val="6"/>
    </w:pPr>
  </w:style>
  <w:style w:type="paragraph" w:styleId="8">
    <w:name w:val="heading 8"/>
    <w:basedOn w:val="a0"/>
    <w:next w:val="a0"/>
    <w:link w:val="80"/>
    <w:uiPriority w:val="99"/>
    <w:qFormat/>
    <w:rsid w:val="00975DE0"/>
    <w:pPr>
      <w:keepNext/>
      <w:keepLines/>
      <w:spacing w:after="40"/>
      <w:outlineLvl w:val="7"/>
    </w:pPr>
    <w:rPr>
      <w:rFonts w:ascii="Cambria" w:hAnsi="Cambria"/>
      <w:sz w:val="20"/>
      <w:szCs w:val="20"/>
      <w:lang w:val="en-GB" w:eastAsia="en-US"/>
    </w:rPr>
  </w:style>
  <w:style w:type="paragraph" w:styleId="9">
    <w:name w:val="heading 9"/>
    <w:basedOn w:val="a0"/>
    <w:next w:val="a0"/>
    <w:link w:val="90"/>
    <w:uiPriority w:val="99"/>
    <w:qFormat/>
    <w:rsid w:val="00975DE0"/>
    <w:pPr>
      <w:keepNext/>
      <w:keepLines/>
      <w:spacing w:after="40"/>
      <w:outlineLvl w:val="8"/>
    </w:pPr>
    <w:rPr>
      <w:rFonts w:ascii="Cambria" w:hAnsi="Cambria"/>
      <w:iCs/>
      <w:sz w:val="20"/>
      <w:szCs w:val="20"/>
      <w:lang w:val="en-GB"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75DE0"/>
    <w:rPr>
      <w:rFonts w:ascii="Arial" w:hAnsi="Arial" w:cs="Arial"/>
      <w:b/>
      <w:bCs/>
      <w:kern w:val="32"/>
      <w:sz w:val="32"/>
      <w:szCs w:val="32"/>
    </w:rPr>
  </w:style>
  <w:style w:type="character" w:customStyle="1" w:styleId="20">
    <w:name w:val="Заголовок 2 Знак"/>
    <w:basedOn w:val="a2"/>
    <w:link w:val="2"/>
    <w:uiPriority w:val="99"/>
    <w:locked/>
    <w:rsid w:val="00975DE0"/>
    <w:rPr>
      <w:rFonts w:cs="Times New Roman"/>
      <w:b/>
      <w:sz w:val="28"/>
    </w:rPr>
  </w:style>
  <w:style w:type="character" w:customStyle="1" w:styleId="30">
    <w:name w:val="Заголовок 3 Знак"/>
    <w:basedOn w:val="a2"/>
    <w:link w:val="3"/>
    <w:uiPriority w:val="99"/>
    <w:locked/>
    <w:rsid w:val="00975DE0"/>
    <w:rPr>
      <w:rFonts w:ascii="Cambria" w:hAnsi="Cambria" w:cs="Times New Roman"/>
      <w:b/>
      <w:bCs/>
      <w:sz w:val="26"/>
      <w:szCs w:val="26"/>
    </w:rPr>
  </w:style>
  <w:style w:type="character" w:customStyle="1" w:styleId="40">
    <w:name w:val="Заголовок 4 Знак"/>
    <w:basedOn w:val="a2"/>
    <w:link w:val="4"/>
    <w:uiPriority w:val="99"/>
    <w:locked/>
    <w:rsid w:val="00975DE0"/>
    <w:rPr>
      <w:rFonts w:ascii="Cambria" w:hAnsi="Cambria" w:cs="Times New Roman"/>
      <w:bCs/>
      <w:i/>
      <w:iCs/>
      <w:lang w:val="en-GB" w:eastAsia="en-US"/>
    </w:rPr>
  </w:style>
  <w:style w:type="character" w:customStyle="1" w:styleId="50">
    <w:name w:val="Заголовок 5 Знак"/>
    <w:basedOn w:val="a2"/>
    <w:link w:val="5"/>
    <w:uiPriority w:val="99"/>
    <w:locked/>
    <w:rsid w:val="00975DE0"/>
    <w:rPr>
      <w:rFonts w:ascii="Cambria" w:hAnsi="Cambria" w:cs="Times New Roman"/>
      <w:lang w:val="en-GB" w:eastAsia="en-US"/>
    </w:rPr>
  </w:style>
  <w:style w:type="character" w:customStyle="1" w:styleId="60">
    <w:name w:val="Заголовок 6 Знак"/>
    <w:basedOn w:val="a2"/>
    <w:link w:val="6"/>
    <w:uiPriority w:val="99"/>
    <w:semiHidden/>
    <w:locked/>
    <w:rsid w:val="00975DE0"/>
    <w:rPr>
      <w:rFonts w:ascii="Cambria" w:hAnsi="Cambria" w:cs="Times New Roman"/>
      <w:iCs/>
      <w:lang w:val="en-GB" w:eastAsia="en-US"/>
    </w:rPr>
  </w:style>
  <w:style w:type="character" w:customStyle="1" w:styleId="70">
    <w:name w:val="Заголовок 7 Знак"/>
    <w:basedOn w:val="a2"/>
    <w:link w:val="7"/>
    <w:uiPriority w:val="99"/>
    <w:locked/>
    <w:rsid w:val="00975DE0"/>
    <w:rPr>
      <w:rFonts w:cs="Times New Roman"/>
      <w:sz w:val="24"/>
      <w:szCs w:val="24"/>
    </w:rPr>
  </w:style>
  <w:style w:type="character" w:customStyle="1" w:styleId="80">
    <w:name w:val="Заголовок 8 Знак"/>
    <w:basedOn w:val="a2"/>
    <w:link w:val="8"/>
    <w:uiPriority w:val="99"/>
    <w:semiHidden/>
    <w:locked/>
    <w:rsid w:val="00975DE0"/>
    <w:rPr>
      <w:rFonts w:ascii="Cambria" w:hAnsi="Cambria" w:cs="Times New Roman"/>
      <w:lang w:val="en-GB" w:eastAsia="en-US"/>
    </w:rPr>
  </w:style>
  <w:style w:type="character" w:customStyle="1" w:styleId="90">
    <w:name w:val="Заголовок 9 Знак"/>
    <w:basedOn w:val="a2"/>
    <w:link w:val="9"/>
    <w:uiPriority w:val="99"/>
    <w:semiHidden/>
    <w:locked/>
    <w:rsid w:val="00975DE0"/>
    <w:rPr>
      <w:rFonts w:ascii="Cambria" w:hAnsi="Cambria" w:cs="Times New Roman"/>
      <w:iCs/>
      <w:lang w:val="en-GB" w:eastAsia="en-US"/>
    </w:rPr>
  </w:style>
  <w:style w:type="paragraph" w:styleId="a5">
    <w:name w:val="footer"/>
    <w:basedOn w:val="a0"/>
    <w:link w:val="a6"/>
    <w:uiPriority w:val="99"/>
    <w:rsid w:val="00A26DF2"/>
    <w:pPr>
      <w:tabs>
        <w:tab w:val="center" w:pos="4677"/>
        <w:tab w:val="right" w:pos="9355"/>
      </w:tabs>
    </w:pPr>
  </w:style>
  <w:style w:type="character" w:customStyle="1" w:styleId="a6">
    <w:name w:val="Нижний колонтитул Знак"/>
    <w:basedOn w:val="a2"/>
    <w:link w:val="a5"/>
    <w:uiPriority w:val="99"/>
    <w:locked/>
    <w:rsid w:val="00975DE0"/>
    <w:rPr>
      <w:rFonts w:cs="Times New Roman"/>
      <w:sz w:val="24"/>
      <w:szCs w:val="24"/>
    </w:rPr>
  </w:style>
  <w:style w:type="character" w:styleId="a7">
    <w:name w:val="page number"/>
    <w:basedOn w:val="a2"/>
    <w:uiPriority w:val="99"/>
    <w:rsid w:val="00A26DF2"/>
    <w:rPr>
      <w:rFonts w:cs="Times New Roman"/>
    </w:rPr>
  </w:style>
  <w:style w:type="paragraph" w:styleId="a8">
    <w:name w:val="Balloon Text"/>
    <w:basedOn w:val="a0"/>
    <w:link w:val="a9"/>
    <w:uiPriority w:val="99"/>
    <w:semiHidden/>
    <w:rsid w:val="00E36810"/>
    <w:rPr>
      <w:rFonts w:ascii="Tahoma" w:hAnsi="Tahoma" w:cs="Tahoma"/>
      <w:sz w:val="16"/>
      <w:szCs w:val="16"/>
    </w:rPr>
  </w:style>
  <w:style w:type="character" w:customStyle="1" w:styleId="a9">
    <w:name w:val="Текст выноски Знак"/>
    <w:basedOn w:val="a2"/>
    <w:link w:val="a8"/>
    <w:uiPriority w:val="99"/>
    <w:semiHidden/>
    <w:locked/>
    <w:rsid w:val="00975DE0"/>
    <w:rPr>
      <w:rFonts w:ascii="Tahoma" w:hAnsi="Tahoma" w:cs="Tahoma"/>
      <w:sz w:val="16"/>
      <w:szCs w:val="16"/>
    </w:rPr>
  </w:style>
  <w:style w:type="paragraph" w:styleId="HTML">
    <w:name w:val="HTML Preformatted"/>
    <w:basedOn w:val="a0"/>
    <w:link w:val="HTML0"/>
    <w:uiPriority w:val="99"/>
    <w:rsid w:val="0032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locked/>
    <w:rsid w:val="00B96839"/>
    <w:rPr>
      <w:rFonts w:ascii="Courier New" w:hAnsi="Courier New" w:cs="Courier New"/>
      <w:sz w:val="20"/>
      <w:szCs w:val="20"/>
    </w:rPr>
  </w:style>
  <w:style w:type="paragraph" w:styleId="aa">
    <w:name w:val="header"/>
    <w:aliases w:val="odd"/>
    <w:basedOn w:val="a0"/>
    <w:link w:val="ab"/>
    <w:uiPriority w:val="99"/>
    <w:rsid w:val="00E55694"/>
    <w:pPr>
      <w:tabs>
        <w:tab w:val="center" w:pos="4677"/>
        <w:tab w:val="right" w:pos="9355"/>
      </w:tabs>
    </w:pPr>
  </w:style>
  <w:style w:type="character" w:customStyle="1" w:styleId="ab">
    <w:name w:val="Верхний колонтитул Знак"/>
    <w:aliases w:val="odd Знак"/>
    <w:basedOn w:val="a2"/>
    <w:link w:val="aa"/>
    <w:uiPriority w:val="99"/>
    <w:locked/>
    <w:rsid w:val="00975DE0"/>
    <w:rPr>
      <w:rFonts w:cs="Times New Roman"/>
      <w:sz w:val="24"/>
      <w:szCs w:val="24"/>
    </w:rPr>
  </w:style>
  <w:style w:type="paragraph" w:styleId="a1">
    <w:name w:val="Body Text"/>
    <w:basedOn w:val="a0"/>
    <w:link w:val="ac"/>
    <w:rsid w:val="00C81B4D"/>
    <w:rPr>
      <w:sz w:val="28"/>
      <w:szCs w:val="20"/>
    </w:rPr>
  </w:style>
  <w:style w:type="character" w:customStyle="1" w:styleId="ac">
    <w:name w:val="Основной текст Знак"/>
    <w:basedOn w:val="a2"/>
    <w:link w:val="a1"/>
    <w:locked/>
    <w:rsid w:val="00975DE0"/>
    <w:rPr>
      <w:rFonts w:cs="Times New Roman"/>
      <w:sz w:val="28"/>
    </w:rPr>
  </w:style>
  <w:style w:type="paragraph" w:customStyle="1" w:styleId="ad">
    <w:name w:val="Мой"/>
    <w:basedOn w:val="a0"/>
    <w:uiPriority w:val="99"/>
    <w:rsid w:val="00C81B4D"/>
    <w:pPr>
      <w:widowControl w:val="0"/>
      <w:spacing w:line="360" w:lineRule="auto"/>
      <w:ind w:firstLine="720"/>
    </w:pPr>
    <w:rPr>
      <w:sz w:val="28"/>
      <w:szCs w:val="20"/>
    </w:rPr>
  </w:style>
  <w:style w:type="character" w:styleId="ae">
    <w:name w:val="Hyperlink"/>
    <w:basedOn w:val="a2"/>
    <w:uiPriority w:val="99"/>
    <w:rsid w:val="00C81B4D"/>
    <w:rPr>
      <w:rFonts w:cs="Times New Roman"/>
      <w:color w:val="0000FF"/>
      <w:u w:val="single"/>
    </w:rPr>
  </w:style>
  <w:style w:type="paragraph" w:styleId="11">
    <w:name w:val="toc 1"/>
    <w:basedOn w:val="a0"/>
    <w:next w:val="a0"/>
    <w:autoRedefine/>
    <w:uiPriority w:val="39"/>
    <w:rsid w:val="00E2480A"/>
    <w:pPr>
      <w:tabs>
        <w:tab w:val="left" w:pos="180"/>
        <w:tab w:val="right" w:leader="dot" w:pos="9923"/>
      </w:tabs>
      <w:ind w:left="57" w:right="-181" w:hanging="57"/>
    </w:pPr>
    <w:rPr>
      <w:bCs/>
      <w:sz w:val="28"/>
      <w:szCs w:val="20"/>
    </w:rPr>
  </w:style>
  <w:style w:type="paragraph" w:styleId="21">
    <w:name w:val="toc 2"/>
    <w:basedOn w:val="a0"/>
    <w:next w:val="a0"/>
    <w:autoRedefine/>
    <w:uiPriority w:val="99"/>
    <w:rsid w:val="00E2480A"/>
    <w:pPr>
      <w:tabs>
        <w:tab w:val="right" w:leader="dot" w:pos="9854"/>
        <w:tab w:val="right" w:leader="dot" w:pos="9923"/>
      </w:tabs>
    </w:pPr>
    <w:rPr>
      <w:noProof/>
      <w:color w:val="000000"/>
      <w:sz w:val="28"/>
      <w:szCs w:val="20"/>
    </w:rPr>
  </w:style>
  <w:style w:type="table" w:styleId="af">
    <w:name w:val="Table Grid"/>
    <w:basedOn w:val="a3"/>
    <w:uiPriority w:val="99"/>
    <w:rsid w:val="00BE34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0"/>
    <w:autoRedefine/>
    <w:uiPriority w:val="99"/>
    <w:rsid w:val="00C17E15"/>
    <w:pPr>
      <w:spacing w:after="160" w:line="240" w:lineRule="exact"/>
    </w:pPr>
    <w:rPr>
      <w:rFonts w:eastAsia="SimSun"/>
      <w:b/>
      <w:sz w:val="28"/>
      <w:lang w:val="en-US" w:eastAsia="en-US"/>
    </w:rPr>
  </w:style>
  <w:style w:type="paragraph" w:styleId="31">
    <w:name w:val="Body Text Indent 3"/>
    <w:basedOn w:val="a0"/>
    <w:link w:val="32"/>
    <w:uiPriority w:val="99"/>
    <w:rsid w:val="00C17E15"/>
    <w:pPr>
      <w:spacing w:after="120"/>
      <w:ind w:left="283"/>
    </w:pPr>
    <w:rPr>
      <w:sz w:val="16"/>
      <w:szCs w:val="16"/>
    </w:rPr>
  </w:style>
  <w:style w:type="character" w:customStyle="1" w:styleId="32">
    <w:name w:val="Основной текст с отступом 3 Знак"/>
    <w:basedOn w:val="a2"/>
    <w:link w:val="31"/>
    <w:uiPriority w:val="99"/>
    <w:semiHidden/>
    <w:locked/>
    <w:rsid w:val="00B96839"/>
    <w:rPr>
      <w:rFonts w:cs="Times New Roman"/>
      <w:sz w:val="16"/>
      <w:szCs w:val="16"/>
    </w:rPr>
  </w:style>
  <w:style w:type="character" w:customStyle="1" w:styleId="s1">
    <w:name w:val="s1"/>
    <w:basedOn w:val="a2"/>
    <w:uiPriority w:val="99"/>
    <w:rsid w:val="003618AE"/>
    <w:rPr>
      <w:rFonts w:ascii="Times New Roman" w:eastAsia="SimSun" w:hAnsi="Times New Roman" w:cs="Times New Roman"/>
      <w:b/>
      <w:bCs/>
      <w:color w:val="000000"/>
      <w:sz w:val="20"/>
      <w:szCs w:val="20"/>
      <w:u w:val="none"/>
      <w:effect w:val="none"/>
      <w:lang w:val="en-US" w:eastAsia="en-US" w:bidi="ar-SA"/>
    </w:rPr>
  </w:style>
  <w:style w:type="paragraph" w:styleId="22">
    <w:name w:val="Body Text Indent 2"/>
    <w:basedOn w:val="a0"/>
    <w:link w:val="23"/>
    <w:rsid w:val="00696F76"/>
    <w:pPr>
      <w:spacing w:after="120" w:line="480" w:lineRule="auto"/>
      <w:ind w:left="283"/>
    </w:pPr>
  </w:style>
  <w:style w:type="character" w:customStyle="1" w:styleId="23">
    <w:name w:val="Основной текст с отступом 2 Знак"/>
    <w:basedOn w:val="a2"/>
    <w:link w:val="22"/>
    <w:locked/>
    <w:rsid w:val="00B96839"/>
    <w:rPr>
      <w:rFonts w:cs="Times New Roman"/>
      <w:sz w:val="24"/>
      <w:szCs w:val="24"/>
    </w:rPr>
  </w:style>
  <w:style w:type="paragraph" w:customStyle="1" w:styleId="13">
    <w:name w:val="заголовок 1"/>
    <w:basedOn w:val="a0"/>
    <w:next w:val="a0"/>
    <w:uiPriority w:val="99"/>
    <w:rsid w:val="00AC1118"/>
    <w:pPr>
      <w:keepNext/>
      <w:overflowPunct w:val="0"/>
      <w:autoSpaceDE w:val="0"/>
      <w:autoSpaceDN w:val="0"/>
      <w:adjustRightInd w:val="0"/>
      <w:jc w:val="right"/>
      <w:textAlignment w:val="baseline"/>
    </w:pPr>
    <w:rPr>
      <w:sz w:val="28"/>
      <w:szCs w:val="20"/>
    </w:rPr>
  </w:style>
  <w:style w:type="paragraph" w:customStyle="1" w:styleId="af0">
    <w:name w:val="Знак"/>
    <w:basedOn w:val="a0"/>
    <w:autoRedefine/>
    <w:uiPriority w:val="99"/>
    <w:rsid w:val="00AC1118"/>
    <w:pPr>
      <w:spacing w:after="160" w:line="240" w:lineRule="exact"/>
    </w:pPr>
    <w:rPr>
      <w:rFonts w:eastAsia="SimSun"/>
      <w:b/>
      <w:sz w:val="28"/>
      <w:lang w:val="en-US" w:eastAsia="en-US"/>
    </w:rPr>
  </w:style>
  <w:style w:type="character" w:styleId="af1">
    <w:name w:val="Emphasis"/>
    <w:basedOn w:val="a2"/>
    <w:uiPriority w:val="99"/>
    <w:qFormat/>
    <w:rsid w:val="00433931"/>
    <w:rPr>
      <w:rFonts w:cs="Times New Roman"/>
      <w:i/>
      <w:iCs/>
    </w:rPr>
  </w:style>
  <w:style w:type="paragraph" w:styleId="a">
    <w:name w:val="List Bullet"/>
    <w:basedOn w:val="a1"/>
    <w:uiPriority w:val="99"/>
    <w:rsid w:val="00F033B2"/>
    <w:pPr>
      <w:numPr>
        <w:numId w:val="1"/>
      </w:numPr>
      <w:spacing w:before="240"/>
    </w:pPr>
    <w:rPr>
      <w:sz w:val="24"/>
      <w:lang w:val="en-US" w:eastAsia="en-US"/>
    </w:rPr>
  </w:style>
  <w:style w:type="paragraph" w:styleId="33">
    <w:name w:val="toc 3"/>
    <w:basedOn w:val="a0"/>
    <w:next w:val="a0"/>
    <w:autoRedefine/>
    <w:uiPriority w:val="99"/>
    <w:rsid w:val="00BE0384"/>
    <w:pPr>
      <w:tabs>
        <w:tab w:val="right" w:leader="dot" w:pos="9854"/>
        <w:tab w:val="right" w:leader="dot" w:pos="9923"/>
      </w:tabs>
      <w:spacing w:after="100" w:line="276" w:lineRule="auto"/>
      <w:ind w:right="-286"/>
    </w:pPr>
    <w:rPr>
      <w:sz w:val="28"/>
      <w:szCs w:val="28"/>
      <w:lang w:eastAsia="en-US"/>
    </w:rPr>
  </w:style>
  <w:style w:type="paragraph" w:customStyle="1" w:styleId="BodySingle">
    <w:name w:val="Body Single"/>
    <w:basedOn w:val="a1"/>
    <w:link w:val="BodySingleChar"/>
    <w:uiPriority w:val="99"/>
    <w:rsid w:val="00975DE0"/>
    <w:pPr>
      <w:spacing w:line="240" w:lineRule="atLeast"/>
    </w:pPr>
    <w:rPr>
      <w:rFonts w:ascii="Georgia" w:hAnsi="Georgia"/>
      <w:sz w:val="20"/>
      <w:lang w:val="en-GB" w:eastAsia="en-US"/>
    </w:rPr>
  </w:style>
  <w:style w:type="character" w:customStyle="1" w:styleId="BodySingleChar">
    <w:name w:val="Body Single Char"/>
    <w:basedOn w:val="ac"/>
    <w:link w:val="BodySingle"/>
    <w:uiPriority w:val="99"/>
    <w:locked/>
    <w:rsid w:val="00975DE0"/>
    <w:rPr>
      <w:rFonts w:ascii="Georgia" w:hAnsi="Georgia" w:cs="Times New Roman"/>
      <w:sz w:val="28"/>
      <w:lang w:val="en-GB" w:eastAsia="en-US"/>
    </w:rPr>
  </w:style>
  <w:style w:type="paragraph" w:styleId="af2">
    <w:name w:val="Title"/>
    <w:basedOn w:val="a0"/>
    <w:next w:val="af3"/>
    <w:link w:val="af4"/>
    <w:uiPriority w:val="99"/>
    <w:qFormat/>
    <w:rsid w:val="00975DE0"/>
    <w:rPr>
      <w:rFonts w:ascii="Cambria" w:hAnsi="Cambria"/>
      <w:b/>
      <w:i/>
      <w:spacing w:val="5"/>
      <w:kern w:val="28"/>
      <w:sz w:val="56"/>
      <w:szCs w:val="52"/>
      <w:lang w:val="en-GB" w:eastAsia="en-US"/>
    </w:rPr>
  </w:style>
  <w:style w:type="character" w:customStyle="1" w:styleId="af4">
    <w:name w:val="Название Знак"/>
    <w:basedOn w:val="a2"/>
    <w:link w:val="af2"/>
    <w:uiPriority w:val="99"/>
    <w:locked/>
    <w:rsid w:val="00975DE0"/>
    <w:rPr>
      <w:rFonts w:ascii="Cambria" w:hAnsi="Cambria" w:cs="Times New Roman"/>
      <w:b/>
      <w:i/>
      <w:spacing w:val="5"/>
      <w:kern w:val="28"/>
      <w:sz w:val="52"/>
      <w:szCs w:val="52"/>
      <w:lang w:val="en-GB" w:eastAsia="en-US"/>
    </w:rPr>
  </w:style>
  <w:style w:type="paragraph" w:styleId="af5">
    <w:name w:val="TOC Heading"/>
    <w:basedOn w:val="1"/>
    <w:next w:val="a1"/>
    <w:uiPriority w:val="39"/>
    <w:qFormat/>
    <w:rsid w:val="00975DE0"/>
    <w:pPr>
      <w:keepLines/>
      <w:spacing w:before="480" w:after="40"/>
      <w:outlineLvl w:val="9"/>
    </w:pPr>
    <w:rPr>
      <w:rFonts w:ascii="Cambria" w:hAnsi="Cambria" w:cs="Times New Roman"/>
      <w:i/>
      <w:kern w:val="0"/>
      <w:szCs w:val="28"/>
      <w:lang w:val="en-US" w:eastAsia="en-US"/>
    </w:rPr>
  </w:style>
  <w:style w:type="paragraph" w:styleId="af3">
    <w:name w:val="Subtitle"/>
    <w:basedOn w:val="a0"/>
    <w:next w:val="a1"/>
    <w:link w:val="af6"/>
    <w:uiPriority w:val="99"/>
    <w:qFormat/>
    <w:rsid w:val="00975DE0"/>
    <w:pPr>
      <w:numPr>
        <w:ilvl w:val="1"/>
      </w:numPr>
      <w:spacing w:after="1200"/>
    </w:pPr>
    <w:rPr>
      <w:rFonts w:ascii="Cambria" w:hAnsi="Cambria"/>
      <w:iCs/>
      <w:spacing w:val="15"/>
      <w:sz w:val="40"/>
      <w:lang w:val="en-GB" w:eastAsia="en-US"/>
    </w:rPr>
  </w:style>
  <w:style w:type="character" w:customStyle="1" w:styleId="af6">
    <w:name w:val="Подзаголовок Знак"/>
    <w:basedOn w:val="a2"/>
    <w:link w:val="af3"/>
    <w:uiPriority w:val="99"/>
    <w:locked/>
    <w:rsid w:val="00975DE0"/>
    <w:rPr>
      <w:rFonts w:ascii="Cambria" w:hAnsi="Cambria" w:cs="Times New Roman"/>
      <w:iCs/>
      <w:spacing w:val="15"/>
      <w:sz w:val="24"/>
      <w:szCs w:val="24"/>
      <w:lang w:val="en-GB" w:eastAsia="en-US"/>
    </w:rPr>
  </w:style>
  <w:style w:type="paragraph" w:styleId="af7">
    <w:name w:val="List Number"/>
    <w:basedOn w:val="a0"/>
    <w:uiPriority w:val="99"/>
    <w:rsid w:val="00975DE0"/>
    <w:pPr>
      <w:tabs>
        <w:tab w:val="num" w:pos="567"/>
      </w:tabs>
      <w:spacing w:after="240" w:line="240" w:lineRule="atLeast"/>
      <w:ind w:left="567" w:hanging="567"/>
      <w:contextualSpacing/>
    </w:pPr>
    <w:rPr>
      <w:rFonts w:ascii="Georgia" w:hAnsi="Georgia"/>
      <w:sz w:val="20"/>
      <w:szCs w:val="20"/>
      <w:lang w:val="en-GB" w:eastAsia="en-US"/>
    </w:rPr>
  </w:style>
  <w:style w:type="paragraph" w:styleId="24">
    <w:name w:val="List Bullet 2"/>
    <w:basedOn w:val="a0"/>
    <w:uiPriority w:val="99"/>
    <w:rsid w:val="00975DE0"/>
    <w:pPr>
      <w:tabs>
        <w:tab w:val="num" w:pos="1134"/>
      </w:tabs>
      <w:spacing w:after="240" w:line="240" w:lineRule="atLeast"/>
      <w:ind w:left="1134" w:hanging="567"/>
      <w:contextualSpacing/>
    </w:pPr>
    <w:rPr>
      <w:rFonts w:ascii="Georgia" w:hAnsi="Georgia"/>
      <w:sz w:val="20"/>
      <w:szCs w:val="20"/>
      <w:lang w:val="en-GB" w:eastAsia="en-US"/>
    </w:rPr>
  </w:style>
  <w:style w:type="paragraph" w:styleId="34">
    <w:name w:val="List Bullet 3"/>
    <w:basedOn w:val="a0"/>
    <w:uiPriority w:val="99"/>
    <w:rsid w:val="00975DE0"/>
    <w:pPr>
      <w:tabs>
        <w:tab w:val="num" w:pos="1701"/>
      </w:tabs>
      <w:spacing w:after="240" w:line="240" w:lineRule="atLeast"/>
      <w:ind w:left="1701" w:hanging="567"/>
      <w:contextualSpacing/>
    </w:pPr>
    <w:rPr>
      <w:rFonts w:ascii="Georgia" w:hAnsi="Georgia"/>
      <w:sz w:val="20"/>
      <w:szCs w:val="20"/>
      <w:lang w:val="en-GB" w:eastAsia="en-US"/>
    </w:rPr>
  </w:style>
  <w:style w:type="paragraph" w:styleId="41">
    <w:name w:val="List Bullet 4"/>
    <w:basedOn w:val="a0"/>
    <w:uiPriority w:val="99"/>
    <w:rsid w:val="00975DE0"/>
    <w:pPr>
      <w:tabs>
        <w:tab w:val="num" w:pos="2268"/>
      </w:tabs>
      <w:spacing w:after="240" w:line="240" w:lineRule="atLeast"/>
      <w:ind w:left="2268" w:hanging="567"/>
      <w:contextualSpacing/>
    </w:pPr>
    <w:rPr>
      <w:rFonts w:ascii="Georgia" w:hAnsi="Georgia"/>
      <w:sz w:val="20"/>
      <w:szCs w:val="20"/>
      <w:lang w:val="en-GB" w:eastAsia="en-US"/>
    </w:rPr>
  </w:style>
  <w:style w:type="paragraph" w:styleId="51">
    <w:name w:val="List Bullet 5"/>
    <w:basedOn w:val="a0"/>
    <w:uiPriority w:val="99"/>
    <w:rsid w:val="00975DE0"/>
    <w:pPr>
      <w:tabs>
        <w:tab w:val="num" w:pos="2835"/>
      </w:tabs>
      <w:spacing w:after="240" w:line="240" w:lineRule="atLeast"/>
      <w:ind w:left="2835" w:hanging="567"/>
      <w:contextualSpacing/>
    </w:pPr>
    <w:rPr>
      <w:rFonts w:ascii="Georgia" w:hAnsi="Georgia"/>
      <w:sz w:val="20"/>
      <w:szCs w:val="20"/>
      <w:lang w:val="en-GB" w:eastAsia="en-US"/>
    </w:rPr>
  </w:style>
  <w:style w:type="paragraph" w:styleId="25">
    <w:name w:val="List Number 2"/>
    <w:basedOn w:val="a0"/>
    <w:uiPriority w:val="99"/>
    <w:rsid w:val="00975DE0"/>
    <w:pPr>
      <w:tabs>
        <w:tab w:val="num" w:pos="1134"/>
      </w:tabs>
      <w:spacing w:after="240" w:line="240" w:lineRule="atLeast"/>
      <w:ind w:left="1134" w:hanging="567"/>
      <w:contextualSpacing/>
    </w:pPr>
    <w:rPr>
      <w:rFonts w:ascii="Georgia" w:hAnsi="Georgia"/>
      <w:sz w:val="20"/>
      <w:szCs w:val="20"/>
      <w:lang w:val="en-GB" w:eastAsia="en-US"/>
    </w:rPr>
  </w:style>
  <w:style w:type="paragraph" w:styleId="35">
    <w:name w:val="List Number 3"/>
    <w:basedOn w:val="a0"/>
    <w:uiPriority w:val="99"/>
    <w:rsid w:val="00975DE0"/>
    <w:pPr>
      <w:tabs>
        <w:tab w:val="num" w:pos="1701"/>
      </w:tabs>
      <w:spacing w:after="240" w:line="240" w:lineRule="atLeast"/>
      <w:ind w:left="1701" w:hanging="567"/>
      <w:contextualSpacing/>
    </w:pPr>
    <w:rPr>
      <w:rFonts w:ascii="Georgia" w:hAnsi="Georgia"/>
      <w:sz w:val="20"/>
      <w:szCs w:val="20"/>
      <w:lang w:val="en-GB" w:eastAsia="en-US"/>
    </w:rPr>
  </w:style>
  <w:style w:type="paragraph" w:styleId="42">
    <w:name w:val="List Number 4"/>
    <w:basedOn w:val="a0"/>
    <w:uiPriority w:val="99"/>
    <w:rsid w:val="00975DE0"/>
    <w:pPr>
      <w:tabs>
        <w:tab w:val="num" w:pos="2268"/>
      </w:tabs>
      <w:spacing w:after="240" w:line="240" w:lineRule="atLeast"/>
      <w:ind w:left="2268" w:hanging="567"/>
      <w:contextualSpacing/>
    </w:pPr>
    <w:rPr>
      <w:rFonts w:ascii="Georgia" w:hAnsi="Georgia"/>
      <w:sz w:val="20"/>
      <w:szCs w:val="20"/>
      <w:lang w:val="en-GB" w:eastAsia="en-US"/>
    </w:rPr>
  </w:style>
  <w:style w:type="paragraph" w:styleId="52">
    <w:name w:val="List Number 5"/>
    <w:basedOn w:val="a0"/>
    <w:uiPriority w:val="99"/>
    <w:rsid w:val="00975DE0"/>
    <w:pPr>
      <w:tabs>
        <w:tab w:val="num" w:pos="2835"/>
      </w:tabs>
      <w:spacing w:after="240" w:line="240" w:lineRule="atLeast"/>
      <w:ind w:left="2835" w:hanging="567"/>
      <w:contextualSpacing/>
    </w:pPr>
    <w:rPr>
      <w:rFonts w:ascii="Georgia" w:hAnsi="Georgia"/>
      <w:sz w:val="20"/>
      <w:szCs w:val="20"/>
      <w:lang w:val="en-GB" w:eastAsia="en-US"/>
    </w:rPr>
  </w:style>
  <w:style w:type="paragraph" w:styleId="af8">
    <w:name w:val="List"/>
    <w:basedOn w:val="a0"/>
    <w:uiPriority w:val="99"/>
    <w:rsid w:val="00975DE0"/>
    <w:pPr>
      <w:spacing w:after="240" w:line="240" w:lineRule="atLeast"/>
      <w:ind w:left="567" w:hanging="567"/>
      <w:contextualSpacing/>
    </w:pPr>
    <w:rPr>
      <w:rFonts w:ascii="Georgia" w:hAnsi="Georgia"/>
      <w:sz w:val="20"/>
      <w:szCs w:val="20"/>
      <w:lang w:val="en-GB" w:eastAsia="en-US"/>
    </w:rPr>
  </w:style>
  <w:style w:type="paragraph" w:styleId="26">
    <w:name w:val="List 2"/>
    <w:basedOn w:val="a0"/>
    <w:uiPriority w:val="99"/>
    <w:rsid w:val="00975DE0"/>
    <w:pPr>
      <w:spacing w:after="240" w:line="240" w:lineRule="atLeast"/>
      <w:ind w:left="1134" w:hanging="567"/>
      <w:contextualSpacing/>
    </w:pPr>
    <w:rPr>
      <w:rFonts w:ascii="Georgia" w:hAnsi="Georgia"/>
      <w:sz w:val="20"/>
      <w:szCs w:val="20"/>
      <w:lang w:val="en-GB" w:eastAsia="en-US"/>
    </w:rPr>
  </w:style>
  <w:style w:type="paragraph" w:styleId="af9">
    <w:name w:val="List Continue"/>
    <w:basedOn w:val="a0"/>
    <w:uiPriority w:val="99"/>
    <w:rsid w:val="00975DE0"/>
    <w:pPr>
      <w:spacing w:after="120" w:line="240" w:lineRule="atLeast"/>
      <w:ind w:left="567"/>
      <w:contextualSpacing/>
    </w:pPr>
    <w:rPr>
      <w:rFonts w:ascii="Georgia" w:hAnsi="Georgia"/>
      <w:sz w:val="20"/>
      <w:szCs w:val="20"/>
      <w:lang w:val="en-GB" w:eastAsia="en-US"/>
    </w:rPr>
  </w:style>
  <w:style w:type="paragraph" w:styleId="27">
    <w:name w:val="List Continue 2"/>
    <w:basedOn w:val="a0"/>
    <w:uiPriority w:val="99"/>
    <w:rsid w:val="00975DE0"/>
    <w:pPr>
      <w:spacing w:after="120" w:line="240" w:lineRule="atLeast"/>
      <w:ind w:left="1134"/>
      <w:contextualSpacing/>
    </w:pPr>
    <w:rPr>
      <w:rFonts w:ascii="Georgia" w:hAnsi="Georgia"/>
      <w:sz w:val="20"/>
      <w:szCs w:val="20"/>
      <w:lang w:val="en-GB" w:eastAsia="en-US"/>
    </w:rPr>
  </w:style>
  <w:style w:type="paragraph" w:styleId="36">
    <w:name w:val="List Continue 3"/>
    <w:basedOn w:val="a0"/>
    <w:uiPriority w:val="99"/>
    <w:rsid w:val="00975DE0"/>
    <w:pPr>
      <w:spacing w:after="120" w:line="240" w:lineRule="atLeast"/>
      <w:ind w:left="1701"/>
      <w:contextualSpacing/>
    </w:pPr>
    <w:rPr>
      <w:rFonts w:ascii="Georgia" w:hAnsi="Georgia"/>
      <w:sz w:val="20"/>
      <w:szCs w:val="20"/>
      <w:lang w:val="en-GB" w:eastAsia="en-US"/>
    </w:rPr>
  </w:style>
  <w:style w:type="paragraph" w:styleId="43">
    <w:name w:val="List Continue 4"/>
    <w:basedOn w:val="a0"/>
    <w:uiPriority w:val="99"/>
    <w:rsid w:val="00975DE0"/>
    <w:pPr>
      <w:spacing w:after="120" w:line="240" w:lineRule="atLeast"/>
      <w:ind w:left="2268"/>
      <w:contextualSpacing/>
    </w:pPr>
    <w:rPr>
      <w:rFonts w:ascii="Georgia" w:hAnsi="Georgia"/>
      <w:sz w:val="20"/>
      <w:szCs w:val="20"/>
      <w:lang w:val="en-GB" w:eastAsia="en-US"/>
    </w:rPr>
  </w:style>
  <w:style w:type="paragraph" w:styleId="53">
    <w:name w:val="List Continue 5"/>
    <w:basedOn w:val="a0"/>
    <w:uiPriority w:val="99"/>
    <w:rsid w:val="00975DE0"/>
    <w:pPr>
      <w:spacing w:after="120" w:line="240" w:lineRule="atLeast"/>
      <w:ind w:left="2835"/>
      <w:contextualSpacing/>
    </w:pPr>
    <w:rPr>
      <w:rFonts w:ascii="Georgia" w:hAnsi="Georgia"/>
      <w:sz w:val="20"/>
      <w:szCs w:val="20"/>
      <w:lang w:val="en-GB" w:eastAsia="en-US"/>
    </w:rPr>
  </w:style>
  <w:style w:type="paragraph" w:styleId="37">
    <w:name w:val="List 3"/>
    <w:basedOn w:val="a0"/>
    <w:uiPriority w:val="99"/>
    <w:rsid w:val="00975DE0"/>
    <w:pPr>
      <w:spacing w:after="240" w:line="240" w:lineRule="atLeast"/>
      <w:ind w:left="1701" w:hanging="567"/>
      <w:contextualSpacing/>
    </w:pPr>
    <w:rPr>
      <w:rFonts w:ascii="Georgia" w:hAnsi="Georgia"/>
      <w:sz w:val="20"/>
      <w:szCs w:val="20"/>
      <w:lang w:val="en-GB" w:eastAsia="en-US"/>
    </w:rPr>
  </w:style>
  <w:style w:type="paragraph" w:styleId="44">
    <w:name w:val="List 4"/>
    <w:basedOn w:val="a0"/>
    <w:uiPriority w:val="99"/>
    <w:rsid w:val="00975DE0"/>
    <w:pPr>
      <w:spacing w:after="240" w:line="240" w:lineRule="atLeast"/>
      <w:ind w:left="2268" w:hanging="567"/>
      <w:contextualSpacing/>
    </w:pPr>
    <w:rPr>
      <w:rFonts w:ascii="Georgia" w:hAnsi="Georgia"/>
      <w:sz w:val="20"/>
      <w:szCs w:val="20"/>
      <w:lang w:val="en-GB" w:eastAsia="en-US"/>
    </w:rPr>
  </w:style>
  <w:style w:type="paragraph" w:styleId="54">
    <w:name w:val="List 5"/>
    <w:basedOn w:val="a0"/>
    <w:uiPriority w:val="99"/>
    <w:rsid w:val="00975DE0"/>
    <w:pPr>
      <w:spacing w:after="240" w:line="240" w:lineRule="atLeast"/>
      <w:ind w:left="2835" w:hanging="567"/>
      <w:contextualSpacing/>
    </w:pPr>
    <w:rPr>
      <w:rFonts w:ascii="Georgia" w:hAnsi="Georgia"/>
      <w:sz w:val="20"/>
      <w:szCs w:val="20"/>
      <w:lang w:val="en-GB" w:eastAsia="en-US"/>
    </w:rPr>
  </w:style>
  <w:style w:type="table" w:customStyle="1" w:styleId="PwCTableText">
    <w:name w:val="PwC Table Text"/>
    <w:uiPriority w:val="99"/>
    <w:rsid w:val="00975DE0"/>
    <w:pPr>
      <w:spacing w:before="60" w:after="60"/>
      <w:jc w:val="both"/>
    </w:pPr>
    <w:rPr>
      <w:rFonts w:ascii="Georgia" w:hAnsi="Georgia"/>
      <w:sz w:val="20"/>
      <w:szCs w:val="20"/>
      <w:lang w:val="en-GB" w:eastAsia="en-US"/>
    </w:rPr>
    <w:tblPr>
      <w:tblStyleRowBandSize w:val="1"/>
      <w:tblInd w:w="0" w:type="dxa"/>
      <w:tblBorders>
        <w:insideH w:val="dotted" w:sz="4" w:space="0" w:color="1F497D"/>
      </w:tblBorders>
      <w:tblCellMar>
        <w:top w:w="0" w:type="dxa"/>
        <w:left w:w="108" w:type="dxa"/>
        <w:bottom w:w="0" w:type="dxa"/>
        <w:right w:w="108" w:type="dxa"/>
      </w:tblCellMar>
    </w:tblPr>
  </w:style>
  <w:style w:type="table" w:styleId="2-3">
    <w:name w:val="Medium Shading 2 Accent 3"/>
    <w:basedOn w:val="a3"/>
    <w:uiPriority w:val="99"/>
    <w:rsid w:val="00975DE0"/>
    <w:rPr>
      <w:rFonts w:ascii="Georgia" w:hAnsi="Georgia"/>
      <w:sz w:val="20"/>
      <w:szCs w:val="20"/>
      <w:lang w:val="en-GB"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6">
    <w:name w:val="Light List Accent 6"/>
    <w:basedOn w:val="a3"/>
    <w:uiPriority w:val="99"/>
    <w:rsid w:val="00975DE0"/>
    <w:rPr>
      <w:rFonts w:ascii="Georgia" w:hAnsi="Georgia"/>
      <w:sz w:val="20"/>
      <w:szCs w:val="20"/>
      <w:lang w:val="en-GB"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afa">
    <w:name w:val="List Paragraph"/>
    <w:basedOn w:val="a0"/>
    <w:link w:val="afb"/>
    <w:uiPriority w:val="99"/>
    <w:qFormat/>
    <w:rsid w:val="00975DE0"/>
    <w:pPr>
      <w:spacing w:after="240" w:line="240" w:lineRule="atLeast"/>
      <w:ind w:left="720"/>
      <w:contextualSpacing/>
    </w:pPr>
    <w:rPr>
      <w:rFonts w:ascii="Georgia" w:hAnsi="Georgia"/>
      <w:sz w:val="20"/>
      <w:szCs w:val="20"/>
      <w:lang w:val="en-GB" w:eastAsia="en-US"/>
    </w:rPr>
  </w:style>
  <w:style w:type="paragraph" w:styleId="afc">
    <w:name w:val="Normal (Web)"/>
    <w:basedOn w:val="a0"/>
    <w:uiPriority w:val="99"/>
    <w:rsid w:val="00975DE0"/>
    <w:pPr>
      <w:spacing w:before="100" w:beforeAutospacing="1" w:after="100" w:afterAutospacing="1"/>
    </w:pPr>
    <w:rPr>
      <w:lang w:val="en-US" w:eastAsia="en-US"/>
    </w:rPr>
  </w:style>
  <w:style w:type="character" w:styleId="afd">
    <w:name w:val="annotation reference"/>
    <w:basedOn w:val="a2"/>
    <w:uiPriority w:val="99"/>
    <w:rsid w:val="00975DE0"/>
    <w:rPr>
      <w:rFonts w:cs="Times New Roman"/>
      <w:sz w:val="16"/>
      <w:szCs w:val="16"/>
    </w:rPr>
  </w:style>
  <w:style w:type="paragraph" w:styleId="afe">
    <w:name w:val="annotation text"/>
    <w:basedOn w:val="a0"/>
    <w:link w:val="aff"/>
    <w:uiPriority w:val="99"/>
    <w:rsid w:val="00975DE0"/>
    <w:pPr>
      <w:spacing w:after="240"/>
    </w:pPr>
    <w:rPr>
      <w:rFonts w:ascii="Georgia" w:hAnsi="Georgia"/>
      <w:sz w:val="20"/>
      <w:szCs w:val="20"/>
      <w:lang w:val="en-GB" w:eastAsia="en-US"/>
    </w:rPr>
  </w:style>
  <w:style w:type="character" w:customStyle="1" w:styleId="aff">
    <w:name w:val="Текст примечания Знак"/>
    <w:basedOn w:val="a2"/>
    <w:link w:val="afe"/>
    <w:uiPriority w:val="99"/>
    <w:locked/>
    <w:rsid w:val="00975DE0"/>
    <w:rPr>
      <w:rFonts w:ascii="Georgia" w:hAnsi="Georgia" w:cs="Times New Roman"/>
      <w:lang w:val="en-GB" w:eastAsia="en-US"/>
    </w:rPr>
  </w:style>
  <w:style w:type="paragraph" w:styleId="aff0">
    <w:name w:val="annotation subject"/>
    <w:basedOn w:val="afe"/>
    <w:next w:val="afe"/>
    <w:link w:val="aff1"/>
    <w:uiPriority w:val="99"/>
    <w:rsid w:val="00975DE0"/>
    <w:rPr>
      <w:b/>
      <w:bCs/>
    </w:rPr>
  </w:style>
  <w:style w:type="character" w:customStyle="1" w:styleId="aff1">
    <w:name w:val="Тема примечания Знак"/>
    <w:basedOn w:val="aff"/>
    <w:link w:val="aff0"/>
    <w:uiPriority w:val="99"/>
    <w:locked/>
    <w:rsid w:val="00975DE0"/>
    <w:rPr>
      <w:rFonts w:ascii="Georgia" w:hAnsi="Georgia" w:cs="Times New Roman"/>
      <w:b/>
      <w:bCs/>
      <w:lang w:val="en-GB" w:eastAsia="en-US"/>
    </w:rPr>
  </w:style>
  <w:style w:type="paragraph" w:styleId="aff2">
    <w:name w:val="endnote text"/>
    <w:basedOn w:val="a0"/>
    <w:link w:val="aff3"/>
    <w:uiPriority w:val="99"/>
    <w:rsid w:val="00975DE0"/>
    <w:rPr>
      <w:rFonts w:ascii="Georgia" w:hAnsi="Georgia"/>
      <w:sz w:val="20"/>
      <w:szCs w:val="20"/>
      <w:lang w:val="en-GB" w:eastAsia="en-US"/>
    </w:rPr>
  </w:style>
  <w:style w:type="character" w:customStyle="1" w:styleId="aff3">
    <w:name w:val="Текст концевой сноски Знак"/>
    <w:basedOn w:val="a2"/>
    <w:link w:val="aff2"/>
    <w:uiPriority w:val="99"/>
    <w:locked/>
    <w:rsid w:val="00975DE0"/>
    <w:rPr>
      <w:rFonts w:ascii="Georgia" w:hAnsi="Georgia" w:cs="Times New Roman"/>
      <w:lang w:val="en-GB" w:eastAsia="en-US"/>
    </w:rPr>
  </w:style>
  <w:style w:type="character" w:styleId="aff4">
    <w:name w:val="endnote reference"/>
    <w:basedOn w:val="a2"/>
    <w:uiPriority w:val="99"/>
    <w:rsid w:val="00975DE0"/>
    <w:rPr>
      <w:rFonts w:cs="Times New Roman"/>
      <w:vertAlign w:val="superscript"/>
    </w:rPr>
  </w:style>
  <w:style w:type="table" w:styleId="-4">
    <w:name w:val="Light Shading Accent 4"/>
    <w:basedOn w:val="a3"/>
    <w:uiPriority w:val="99"/>
    <w:rsid w:val="00B90D1A"/>
    <w:rPr>
      <w:rFonts w:ascii="Georgia" w:hAnsi="Georgia"/>
      <w:color w:val="5F497A"/>
      <w:sz w:val="20"/>
      <w:szCs w:val="20"/>
      <w:lang w:val="en-GB" w:eastAsia="en-US"/>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customStyle="1" w:styleId="Default">
    <w:name w:val="Default"/>
    <w:rsid w:val="00E36BD2"/>
    <w:pPr>
      <w:autoSpaceDE w:val="0"/>
      <w:autoSpaceDN w:val="0"/>
      <w:adjustRightInd w:val="0"/>
      <w:jc w:val="both"/>
    </w:pPr>
    <w:rPr>
      <w:color w:val="000000"/>
      <w:sz w:val="24"/>
      <w:szCs w:val="24"/>
      <w:lang w:val="en-US" w:eastAsia="en-US"/>
    </w:rPr>
  </w:style>
  <w:style w:type="paragraph" w:customStyle="1" w:styleId="BodyTextLeft">
    <w:name w:val="BodyTextLeft"/>
    <w:basedOn w:val="a0"/>
    <w:uiPriority w:val="99"/>
    <w:rsid w:val="00E36BD2"/>
    <w:pPr>
      <w:suppressAutoHyphens/>
      <w:spacing w:after="240"/>
    </w:pPr>
    <w:rPr>
      <w:sz w:val="20"/>
      <w:lang w:val="en-US" w:eastAsia="en-US"/>
    </w:rPr>
  </w:style>
  <w:style w:type="paragraph" w:styleId="aff5">
    <w:name w:val="Revision"/>
    <w:hidden/>
    <w:uiPriority w:val="99"/>
    <w:semiHidden/>
    <w:rsid w:val="00DA75C8"/>
    <w:pPr>
      <w:jc w:val="both"/>
    </w:pPr>
    <w:rPr>
      <w:rFonts w:ascii="Georgia" w:hAnsi="Georgia"/>
      <w:sz w:val="20"/>
      <w:szCs w:val="20"/>
      <w:lang w:val="en-GB" w:eastAsia="en-US"/>
    </w:rPr>
  </w:style>
  <w:style w:type="paragraph" w:customStyle="1" w:styleId="Style11">
    <w:name w:val="Style11"/>
    <w:basedOn w:val="a0"/>
    <w:uiPriority w:val="99"/>
    <w:rsid w:val="00DA75C8"/>
    <w:pPr>
      <w:spacing w:before="240"/>
    </w:pPr>
    <w:rPr>
      <w:i/>
      <w:sz w:val="20"/>
      <w:szCs w:val="20"/>
      <w:lang w:val="en-GB" w:eastAsia="en-US"/>
    </w:rPr>
  </w:style>
  <w:style w:type="paragraph" w:customStyle="1" w:styleId="rrdsinglerule">
    <w:name w:val="rrdsinglerule"/>
    <w:basedOn w:val="a0"/>
    <w:next w:val="a0"/>
    <w:uiPriority w:val="99"/>
    <w:rsid w:val="003555EE"/>
    <w:pPr>
      <w:pBdr>
        <w:top w:val="single" w:sz="8" w:space="1" w:color="auto"/>
      </w:pBdr>
      <w:spacing w:before="20" w:line="20" w:lineRule="exact"/>
      <w:jc w:val="center"/>
    </w:pPr>
    <w:rPr>
      <w:sz w:val="8"/>
      <w:szCs w:val="8"/>
      <w:lang w:val="en-US" w:eastAsia="en-US"/>
    </w:rPr>
  </w:style>
  <w:style w:type="paragraph" w:customStyle="1" w:styleId="rrddoublerule">
    <w:name w:val="rrddoublerule"/>
    <w:basedOn w:val="rrdsinglerule"/>
    <w:uiPriority w:val="99"/>
    <w:rsid w:val="003555EE"/>
    <w:pPr>
      <w:pBdr>
        <w:top w:val="double" w:sz="6" w:space="1" w:color="auto"/>
      </w:pBdr>
    </w:pPr>
  </w:style>
  <w:style w:type="paragraph" w:customStyle="1" w:styleId="la2">
    <w:name w:val="la2"/>
    <w:basedOn w:val="a0"/>
    <w:next w:val="a0"/>
    <w:uiPriority w:val="99"/>
    <w:rsid w:val="003555EE"/>
    <w:pPr>
      <w:spacing w:line="40" w:lineRule="exact"/>
    </w:pPr>
    <w:rPr>
      <w:noProof/>
      <w:sz w:val="8"/>
      <w:szCs w:val="8"/>
      <w:lang w:val="en-US" w:eastAsia="en-US"/>
    </w:rPr>
  </w:style>
  <w:style w:type="paragraph" w:customStyle="1" w:styleId="TableText">
    <w:name w:val="Table Text"/>
    <w:uiPriority w:val="99"/>
    <w:rsid w:val="003555EE"/>
    <w:pPr>
      <w:widowControl w:val="0"/>
      <w:overflowPunct w:val="0"/>
      <w:autoSpaceDE w:val="0"/>
      <w:autoSpaceDN w:val="0"/>
      <w:adjustRightInd w:val="0"/>
      <w:jc w:val="both"/>
      <w:textAlignment w:val="baseline"/>
    </w:pPr>
    <w:rPr>
      <w:color w:val="000000"/>
      <w:sz w:val="18"/>
      <w:szCs w:val="20"/>
      <w:lang w:eastAsia="en-US"/>
    </w:rPr>
  </w:style>
  <w:style w:type="paragraph" w:styleId="aff6">
    <w:name w:val="Document Map"/>
    <w:basedOn w:val="a0"/>
    <w:link w:val="aff7"/>
    <w:uiPriority w:val="99"/>
    <w:rsid w:val="003555EE"/>
    <w:rPr>
      <w:rFonts w:ascii="Tahoma" w:hAnsi="Tahoma" w:cs="Tahoma"/>
      <w:sz w:val="16"/>
      <w:szCs w:val="16"/>
      <w:lang w:val="en-GB" w:eastAsia="en-US"/>
    </w:rPr>
  </w:style>
  <w:style w:type="character" w:customStyle="1" w:styleId="aff7">
    <w:name w:val="Схема документа Знак"/>
    <w:basedOn w:val="a2"/>
    <w:link w:val="aff6"/>
    <w:uiPriority w:val="99"/>
    <w:locked/>
    <w:rsid w:val="003555EE"/>
    <w:rPr>
      <w:rFonts w:ascii="Tahoma" w:hAnsi="Tahoma" w:cs="Tahoma"/>
      <w:sz w:val="16"/>
      <w:szCs w:val="16"/>
      <w:lang w:val="en-GB" w:eastAsia="en-US"/>
    </w:rPr>
  </w:style>
  <w:style w:type="paragraph" w:customStyle="1" w:styleId="StyleStyleStyle1Left003cm1Left0cmAfter0pt">
    <w:name w:val="Style Style Style1 + Left:  0.03 cm1 + Left:  0 cm After:  0 pt"/>
    <w:basedOn w:val="a0"/>
    <w:uiPriority w:val="99"/>
    <w:rsid w:val="003555EE"/>
    <w:pPr>
      <w:autoSpaceDE w:val="0"/>
      <w:autoSpaceDN w:val="0"/>
      <w:spacing w:before="120"/>
    </w:pPr>
    <w:rPr>
      <w:sz w:val="20"/>
      <w:szCs w:val="20"/>
      <w:lang w:val="en-US" w:eastAsia="en-US"/>
    </w:rPr>
  </w:style>
  <w:style w:type="paragraph" w:customStyle="1" w:styleId="normaltext">
    <w:name w:val="normal text"/>
    <w:basedOn w:val="a0"/>
    <w:link w:val="normaltextChar"/>
    <w:uiPriority w:val="99"/>
    <w:rsid w:val="003555EE"/>
    <w:pPr>
      <w:overflowPunct w:val="0"/>
      <w:adjustRightInd w:val="0"/>
      <w:textAlignment w:val="baseline"/>
    </w:pPr>
    <w:rPr>
      <w:color w:val="000000"/>
      <w:sz w:val="18"/>
      <w:szCs w:val="18"/>
      <w:lang w:val="en-US" w:eastAsia="en-US"/>
    </w:rPr>
  </w:style>
  <w:style w:type="character" w:customStyle="1" w:styleId="normaltextChar">
    <w:name w:val="normal text Char"/>
    <w:basedOn w:val="a2"/>
    <w:link w:val="normaltext"/>
    <w:uiPriority w:val="99"/>
    <w:locked/>
    <w:rsid w:val="003555EE"/>
    <w:rPr>
      <w:rFonts w:cs="Times New Roman"/>
      <w:color w:val="000000"/>
      <w:sz w:val="18"/>
      <w:szCs w:val="18"/>
      <w:lang w:val="en-US" w:eastAsia="en-US"/>
    </w:rPr>
  </w:style>
  <w:style w:type="paragraph" w:customStyle="1" w:styleId="StyleHeading1Auto">
    <w:name w:val="Style Heading 1 + Auto"/>
    <w:basedOn w:val="1"/>
    <w:link w:val="StyleHeading1AutoCharChar"/>
    <w:uiPriority w:val="99"/>
    <w:rsid w:val="003555EE"/>
    <w:pPr>
      <w:numPr>
        <w:numId w:val="10"/>
      </w:numPr>
      <w:tabs>
        <w:tab w:val="left" w:pos="567"/>
      </w:tabs>
      <w:spacing w:after="0"/>
    </w:pPr>
    <w:rPr>
      <w:rFonts w:ascii="Times New Roman Bold" w:hAnsi="Times New Roman Bold" w:cs="Times New Roman"/>
      <w:caps/>
      <w:kern w:val="0"/>
      <w:sz w:val="20"/>
      <w:szCs w:val="20"/>
      <w:lang w:val="en-US" w:eastAsia="en-US"/>
    </w:rPr>
  </w:style>
  <w:style w:type="character" w:customStyle="1" w:styleId="StyleHeading1AutoCharChar">
    <w:name w:val="Style Heading 1 + Auto Char Char"/>
    <w:basedOn w:val="10"/>
    <w:link w:val="StyleHeading1Auto"/>
    <w:uiPriority w:val="99"/>
    <w:locked/>
    <w:rsid w:val="003555EE"/>
    <w:rPr>
      <w:rFonts w:ascii="Times New Roman Bold" w:hAnsi="Times New Roman Bold" w:cs="Arial"/>
      <w:b/>
      <w:bCs/>
      <w:caps/>
      <w:kern w:val="32"/>
      <w:sz w:val="20"/>
      <w:szCs w:val="20"/>
      <w:lang w:val="en-US" w:eastAsia="en-US"/>
    </w:rPr>
  </w:style>
  <w:style w:type="paragraph" w:customStyle="1" w:styleId="Style10">
    <w:name w:val="Style10"/>
    <w:basedOn w:val="a0"/>
    <w:uiPriority w:val="99"/>
    <w:rsid w:val="003555EE"/>
    <w:pPr>
      <w:numPr>
        <w:ilvl w:val="1"/>
        <w:numId w:val="10"/>
      </w:numPr>
      <w:spacing w:before="240"/>
    </w:pPr>
    <w:rPr>
      <w:b/>
      <w:sz w:val="20"/>
      <w:szCs w:val="20"/>
      <w:lang w:val="en-GB" w:eastAsia="en-US"/>
    </w:rPr>
  </w:style>
  <w:style w:type="paragraph" w:customStyle="1" w:styleId="Style6">
    <w:name w:val="Style6"/>
    <w:basedOn w:val="a0"/>
    <w:uiPriority w:val="99"/>
    <w:rsid w:val="003555EE"/>
    <w:pPr>
      <w:spacing w:before="120"/>
      <w:ind w:right="28"/>
    </w:pPr>
    <w:rPr>
      <w:color w:val="000000"/>
      <w:sz w:val="20"/>
      <w:szCs w:val="20"/>
      <w:lang w:val="en-GB"/>
    </w:rPr>
  </w:style>
  <w:style w:type="character" w:customStyle="1" w:styleId="Heading7Char1">
    <w:name w:val="Heading 7 Char1"/>
    <w:basedOn w:val="a2"/>
    <w:uiPriority w:val="99"/>
    <w:locked/>
    <w:rsid w:val="003555EE"/>
    <w:rPr>
      <w:rFonts w:ascii="Arial" w:hAnsi="Arial" w:cs="Times New Roman"/>
      <w:sz w:val="18"/>
    </w:rPr>
  </w:style>
  <w:style w:type="character" w:customStyle="1" w:styleId="hps">
    <w:name w:val="hps"/>
    <w:basedOn w:val="a2"/>
    <w:uiPriority w:val="99"/>
    <w:rsid w:val="003555EE"/>
    <w:rPr>
      <w:rFonts w:cs="Times New Roman"/>
    </w:rPr>
  </w:style>
  <w:style w:type="paragraph" w:styleId="z-">
    <w:name w:val="HTML Top of Form"/>
    <w:basedOn w:val="a0"/>
    <w:next w:val="a0"/>
    <w:link w:val="z-0"/>
    <w:hidden/>
    <w:uiPriority w:val="99"/>
    <w:rsid w:val="003555EE"/>
    <w:pPr>
      <w:pBdr>
        <w:bottom w:val="single" w:sz="6" w:space="1" w:color="auto"/>
      </w:pBdr>
      <w:jc w:val="center"/>
    </w:pPr>
    <w:rPr>
      <w:rFonts w:ascii="Arial" w:hAnsi="Arial" w:cs="Arial"/>
      <w:vanish/>
      <w:sz w:val="16"/>
      <w:szCs w:val="16"/>
      <w:lang w:val="en-US" w:eastAsia="en-US"/>
    </w:rPr>
  </w:style>
  <w:style w:type="character" w:customStyle="1" w:styleId="z-0">
    <w:name w:val="z-Начало формы Знак"/>
    <w:basedOn w:val="a2"/>
    <w:link w:val="z-"/>
    <w:uiPriority w:val="99"/>
    <w:locked/>
    <w:rsid w:val="003555EE"/>
    <w:rPr>
      <w:rFonts w:ascii="Arial" w:hAnsi="Arial" w:cs="Arial"/>
      <w:vanish/>
      <w:sz w:val="16"/>
      <w:szCs w:val="16"/>
      <w:lang w:val="en-US" w:eastAsia="en-US"/>
    </w:rPr>
  </w:style>
  <w:style w:type="paragraph" w:styleId="z-1">
    <w:name w:val="HTML Bottom of Form"/>
    <w:basedOn w:val="a0"/>
    <w:next w:val="a0"/>
    <w:link w:val="z-2"/>
    <w:hidden/>
    <w:uiPriority w:val="99"/>
    <w:rsid w:val="003555EE"/>
    <w:pPr>
      <w:pBdr>
        <w:top w:val="single" w:sz="6" w:space="1" w:color="auto"/>
      </w:pBdr>
      <w:jc w:val="center"/>
    </w:pPr>
    <w:rPr>
      <w:rFonts w:ascii="Arial" w:hAnsi="Arial" w:cs="Arial"/>
      <w:vanish/>
      <w:sz w:val="16"/>
      <w:szCs w:val="16"/>
      <w:lang w:val="en-US" w:eastAsia="en-US"/>
    </w:rPr>
  </w:style>
  <w:style w:type="character" w:customStyle="1" w:styleId="z-2">
    <w:name w:val="z-Конец формы Знак"/>
    <w:basedOn w:val="a2"/>
    <w:link w:val="z-1"/>
    <w:uiPriority w:val="99"/>
    <w:locked/>
    <w:rsid w:val="003555EE"/>
    <w:rPr>
      <w:rFonts w:ascii="Arial" w:hAnsi="Arial" w:cs="Arial"/>
      <w:vanish/>
      <w:sz w:val="16"/>
      <w:szCs w:val="16"/>
      <w:lang w:val="en-US" w:eastAsia="en-US"/>
    </w:rPr>
  </w:style>
  <w:style w:type="character" w:customStyle="1" w:styleId="longtext">
    <w:name w:val="long_text"/>
    <w:basedOn w:val="a2"/>
    <w:uiPriority w:val="99"/>
    <w:rsid w:val="003555EE"/>
    <w:rPr>
      <w:rFonts w:cs="Times New Roman"/>
    </w:rPr>
  </w:style>
  <w:style w:type="paragraph" w:customStyle="1" w:styleId="TitleBoldItalic-Level3">
    <w:name w:val="Title Bold Italic - Level 3"/>
    <w:basedOn w:val="af2"/>
    <w:next w:val="a1"/>
    <w:uiPriority w:val="99"/>
    <w:rsid w:val="003555EE"/>
    <w:pPr>
      <w:keepNext/>
      <w:spacing w:after="240"/>
    </w:pPr>
    <w:rPr>
      <w:rFonts w:ascii="Times New Roman" w:hAnsi="Times New Roman"/>
      <w:bCs/>
      <w:spacing w:val="0"/>
      <w:kern w:val="0"/>
      <w:sz w:val="24"/>
      <w:szCs w:val="24"/>
      <w:lang w:val="ru-RU"/>
    </w:rPr>
  </w:style>
  <w:style w:type="table" w:customStyle="1" w:styleId="LightShading1">
    <w:name w:val="Light Shading1"/>
    <w:uiPriority w:val="99"/>
    <w:rsid w:val="003555EE"/>
    <w:pPr>
      <w:jc w:val="both"/>
    </w:pPr>
    <w:rPr>
      <w:rFonts w:ascii="Georgia" w:hAnsi="Georgia"/>
      <w:color w:val="000000"/>
      <w:sz w:val="20"/>
      <w:szCs w:val="20"/>
      <w:lang w:val="en-GB"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3555EE"/>
    <w:pPr>
      <w:jc w:val="both"/>
    </w:pPr>
    <w:rPr>
      <w:rFonts w:ascii="Georgia" w:hAnsi="Georgia"/>
      <w:color w:val="365F91"/>
      <w:sz w:val="20"/>
      <w:szCs w:val="20"/>
      <w:lang w:val="en-GB"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5">
    <w:name w:val="Light Shading Accent 5"/>
    <w:basedOn w:val="a3"/>
    <w:uiPriority w:val="99"/>
    <w:rsid w:val="003555EE"/>
    <w:rPr>
      <w:rFonts w:ascii="Georgia" w:hAnsi="Georgia"/>
      <w:color w:val="31849B"/>
      <w:sz w:val="20"/>
      <w:szCs w:val="20"/>
      <w:lang w:val="en-GB"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PwCListNumbers1">
    <w:name w:val="PwC List Numbers 1"/>
    <w:rsid w:val="005F60E7"/>
    <w:pPr>
      <w:numPr>
        <w:numId w:val="3"/>
      </w:numPr>
    </w:pPr>
  </w:style>
  <w:style w:type="numbering" w:customStyle="1" w:styleId="PwCListBullets1">
    <w:name w:val="PwC List Bullets 1"/>
    <w:rsid w:val="005F60E7"/>
    <w:pPr>
      <w:numPr>
        <w:numId w:val="2"/>
      </w:numPr>
    </w:pPr>
  </w:style>
  <w:style w:type="paragraph" w:styleId="aff8">
    <w:name w:val="table of figures"/>
    <w:basedOn w:val="a0"/>
    <w:uiPriority w:val="99"/>
    <w:semiHidden/>
    <w:locked/>
    <w:rsid w:val="009276C4"/>
    <w:pPr>
      <w:widowControl w:val="0"/>
      <w:overflowPunct w:val="0"/>
      <w:autoSpaceDE w:val="0"/>
      <w:autoSpaceDN w:val="0"/>
      <w:adjustRightInd w:val="0"/>
      <w:jc w:val="left"/>
      <w:textAlignment w:val="baseline"/>
    </w:pPr>
    <w:rPr>
      <w:rFonts w:ascii="Book Antiqua" w:hAnsi="Book Antiqua"/>
      <w:sz w:val="20"/>
      <w:szCs w:val="20"/>
      <w:lang w:val="es-ES_tradnl" w:eastAsia="en-US"/>
    </w:rPr>
  </w:style>
  <w:style w:type="paragraph" w:customStyle="1" w:styleId="14">
    <w:name w:val="Абзац списка1"/>
    <w:basedOn w:val="a0"/>
    <w:uiPriority w:val="99"/>
    <w:rsid w:val="00B008D7"/>
    <w:pPr>
      <w:spacing w:after="240" w:line="240" w:lineRule="atLeast"/>
      <w:ind w:left="720"/>
      <w:contextualSpacing/>
    </w:pPr>
    <w:rPr>
      <w:rFonts w:ascii="Georgia" w:hAnsi="Georgia"/>
      <w:sz w:val="20"/>
      <w:szCs w:val="20"/>
      <w:lang w:val="en-GB" w:eastAsia="en-US"/>
    </w:rPr>
  </w:style>
  <w:style w:type="paragraph" w:customStyle="1" w:styleId="Pa4">
    <w:name w:val="Pa4"/>
    <w:basedOn w:val="a0"/>
    <w:next w:val="a0"/>
    <w:uiPriority w:val="99"/>
    <w:rsid w:val="00C375B0"/>
    <w:pPr>
      <w:autoSpaceDE w:val="0"/>
      <w:autoSpaceDN w:val="0"/>
      <w:adjustRightInd w:val="0"/>
      <w:spacing w:line="181" w:lineRule="atLeast"/>
      <w:jc w:val="left"/>
    </w:pPr>
    <w:rPr>
      <w:rFonts w:ascii="Arial" w:eastAsiaTheme="minorHAnsi" w:hAnsi="Arial" w:cs="Arial"/>
      <w:lang w:eastAsia="en-US"/>
    </w:rPr>
  </w:style>
  <w:style w:type="character" w:customStyle="1" w:styleId="afb">
    <w:name w:val="Абзац списка Знак"/>
    <w:basedOn w:val="a2"/>
    <w:link w:val="afa"/>
    <w:uiPriority w:val="99"/>
    <w:locked/>
    <w:rsid w:val="00F22A88"/>
    <w:rPr>
      <w:rFonts w:ascii="Georgia" w:hAnsi="Georgia"/>
      <w:sz w:val="20"/>
      <w:szCs w:val="20"/>
      <w:lang w:val="en-GB" w:eastAsia="en-US"/>
    </w:rPr>
  </w:style>
  <w:style w:type="paragraph" w:customStyle="1" w:styleId="LONLegal1L1">
    <w:name w:val="LONLegal1_L1"/>
    <w:basedOn w:val="a0"/>
    <w:next w:val="LONLegal1L2"/>
    <w:rsid w:val="00834FED"/>
    <w:pPr>
      <w:keepNext/>
      <w:numPr>
        <w:numId w:val="29"/>
      </w:numPr>
      <w:spacing w:after="220"/>
      <w:jc w:val="left"/>
      <w:outlineLvl w:val="0"/>
    </w:pPr>
    <w:rPr>
      <w:sz w:val="22"/>
      <w:szCs w:val="20"/>
      <w:lang w:val="en-US" w:eastAsia="en-US"/>
    </w:rPr>
  </w:style>
  <w:style w:type="paragraph" w:customStyle="1" w:styleId="LONLegal1L2">
    <w:name w:val="LONLegal1_L2"/>
    <w:basedOn w:val="a0"/>
    <w:rsid w:val="00834FED"/>
    <w:pPr>
      <w:keepNext/>
      <w:numPr>
        <w:ilvl w:val="1"/>
        <w:numId w:val="29"/>
      </w:numPr>
      <w:spacing w:after="220"/>
      <w:outlineLvl w:val="1"/>
    </w:pPr>
    <w:rPr>
      <w:sz w:val="22"/>
      <w:szCs w:val="20"/>
      <w:lang w:val="en-US" w:eastAsia="en-US"/>
    </w:rPr>
  </w:style>
  <w:style w:type="paragraph" w:customStyle="1" w:styleId="LONLegal1L3">
    <w:name w:val="LONLegal1_L3"/>
    <w:basedOn w:val="a0"/>
    <w:rsid w:val="00834FED"/>
    <w:pPr>
      <w:numPr>
        <w:ilvl w:val="2"/>
        <w:numId w:val="29"/>
      </w:numPr>
      <w:spacing w:after="220"/>
      <w:outlineLvl w:val="2"/>
    </w:pPr>
    <w:rPr>
      <w:sz w:val="22"/>
      <w:szCs w:val="20"/>
      <w:lang w:val="en-US" w:eastAsia="en-US"/>
    </w:rPr>
  </w:style>
  <w:style w:type="paragraph" w:customStyle="1" w:styleId="LONLegal1L4">
    <w:name w:val="LONLegal1_L4"/>
    <w:basedOn w:val="a0"/>
    <w:rsid w:val="00834FED"/>
    <w:pPr>
      <w:keepNext/>
      <w:numPr>
        <w:ilvl w:val="3"/>
        <w:numId w:val="29"/>
      </w:numPr>
      <w:spacing w:after="120"/>
      <w:outlineLvl w:val="3"/>
    </w:pPr>
    <w:rPr>
      <w:sz w:val="22"/>
      <w:szCs w:val="20"/>
      <w:lang w:val="en-US" w:eastAsia="en-US"/>
    </w:rPr>
  </w:style>
  <w:style w:type="paragraph" w:customStyle="1" w:styleId="LONLegal1L5">
    <w:name w:val="LONLegal1_L5"/>
    <w:basedOn w:val="a0"/>
    <w:rsid w:val="00834FED"/>
    <w:pPr>
      <w:numPr>
        <w:ilvl w:val="4"/>
        <w:numId w:val="29"/>
      </w:numPr>
      <w:spacing w:after="220"/>
      <w:outlineLvl w:val="4"/>
    </w:pPr>
    <w:rPr>
      <w:sz w:val="22"/>
      <w:szCs w:val="20"/>
      <w:lang w:val="en-US" w:eastAsia="en-US"/>
    </w:rPr>
  </w:style>
  <w:style w:type="paragraph" w:customStyle="1" w:styleId="LONLegal1L6">
    <w:name w:val="LONLegal1_L6"/>
    <w:basedOn w:val="a0"/>
    <w:rsid w:val="00834FED"/>
    <w:pPr>
      <w:numPr>
        <w:ilvl w:val="5"/>
        <w:numId w:val="29"/>
      </w:numPr>
      <w:spacing w:before="120" w:after="120"/>
      <w:outlineLvl w:val="5"/>
    </w:pPr>
    <w:rPr>
      <w:sz w:val="22"/>
      <w:szCs w:val="20"/>
      <w:lang w:val="en-US" w:eastAsia="en-US"/>
    </w:rPr>
  </w:style>
  <w:style w:type="paragraph" w:customStyle="1" w:styleId="LONLegal1L7">
    <w:name w:val="LONLegal1_L7"/>
    <w:basedOn w:val="LONLegal1L6"/>
    <w:rsid w:val="00834FED"/>
    <w:pPr>
      <w:numPr>
        <w:ilvl w:val="6"/>
      </w:numPr>
      <w:outlineLvl w:val="6"/>
    </w:pPr>
  </w:style>
  <w:style w:type="paragraph" w:customStyle="1" w:styleId="LONLegal1L8">
    <w:name w:val="LONLegal1_L8"/>
    <w:basedOn w:val="LONLegal1L7"/>
    <w:link w:val="LONLegal1L8Char"/>
    <w:uiPriority w:val="99"/>
    <w:rsid w:val="00834FED"/>
    <w:pPr>
      <w:numPr>
        <w:ilvl w:val="7"/>
      </w:numPr>
      <w:outlineLvl w:val="7"/>
    </w:pPr>
  </w:style>
  <w:style w:type="character" w:customStyle="1" w:styleId="LONLegal1L8Char">
    <w:name w:val="LONLegal1_L8 Char"/>
    <w:basedOn w:val="a2"/>
    <w:link w:val="LONLegal1L8"/>
    <w:uiPriority w:val="99"/>
    <w:rsid w:val="00834FED"/>
    <w:rPr>
      <w:szCs w:val="20"/>
      <w:lang w:val="en-US" w:eastAsia="en-US"/>
    </w:rPr>
  </w:style>
  <w:style w:type="paragraph" w:customStyle="1" w:styleId="LONLegal1L9">
    <w:name w:val="LONLegal1_L9"/>
    <w:basedOn w:val="LONLegal1L8"/>
    <w:link w:val="LONLegal1L9Char"/>
    <w:rsid w:val="00834FED"/>
    <w:pPr>
      <w:numPr>
        <w:ilvl w:val="8"/>
      </w:numPr>
      <w:outlineLvl w:val="8"/>
    </w:pPr>
  </w:style>
  <w:style w:type="character" w:customStyle="1" w:styleId="LONLegal1L9Char">
    <w:name w:val="LONLegal1_L9 Char"/>
    <w:basedOn w:val="a2"/>
    <w:link w:val="LONLegal1L9"/>
    <w:rsid w:val="00834FED"/>
    <w:rPr>
      <w:szCs w:val="20"/>
      <w:lang w:val="en-US" w:eastAsia="en-US"/>
    </w:rPr>
  </w:style>
  <w:style w:type="paragraph" w:styleId="aff9">
    <w:name w:val="Body Text Indent"/>
    <w:basedOn w:val="a0"/>
    <w:link w:val="affa"/>
    <w:uiPriority w:val="99"/>
    <w:unhideWhenUsed/>
    <w:locked/>
    <w:rsid w:val="00DC6A80"/>
    <w:pPr>
      <w:spacing w:after="120"/>
      <w:ind w:left="283"/>
    </w:pPr>
  </w:style>
  <w:style w:type="character" w:customStyle="1" w:styleId="affa">
    <w:name w:val="Основной текст с отступом Знак"/>
    <w:basedOn w:val="a2"/>
    <w:link w:val="aff9"/>
    <w:uiPriority w:val="99"/>
    <w:rsid w:val="00DC6A80"/>
    <w:rPr>
      <w:sz w:val="24"/>
      <w:szCs w:val="24"/>
    </w:rPr>
  </w:style>
  <w:style w:type="paragraph" w:styleId="affb">
    <w:name w:val="Plain Text"/>
    <w:basedOn w:val="a0"/>
    <w:link w:val="affc"/>
    <w:uiPriority w:val="99"/>
    <w:unhideWhenUsed/>
    <w:locked/>
    <w:rsid w:val="003D7F8F"/>
    <w:pPr>
      <w:jc w:val="left"/>
    </w:pPr>
    <w:rPr>
      <w:rFonts w:ascii="Consolas" w:eastAsiaTheme="minorHAnsi" w:hAnsi="Consolas" w:cstheme="minorBidi"/>
      <w:sz w:val="21"/>
      <w:szCs w:val="21"/>
      <w:lang w:eastAsia="en-US"/>
    </w:rPr>
  </w:style>
  <w:style w:type="character" w:customStyle="1" w:styleId="affc">
    <w:name w:val="Текст Знак"/>
    <w:basedOn w:val="a2"/>
    <w:link w:val="affb"/>
    <w:uiPriority w:val="99"/>
    <w:rsid w:val="003D7F8F"/>
    <w:rPr>
      <w:rFonts w:ascii="Consolas" w:eastAsiaTheme="minorHAnsi" w:hAnsi="Consolas" w:cstheme="minorBidi"/>
      <w:sz w:val="21"/>
      <w:szCs w:val="21"/>
      <w:lang w:eastAsia="en-US"/>
    </w:rPr>
  </w:style>
  <w:style w:type="character" w:styleId="affd">
    <w:name w:val="FollowedHyperlink"/>
    <w:basedOn w:val="a2"/>
    <w:uiPriority w:val="99"/>
    <w:semiHidden/>
    <w:unhideWhenUsed/>
    <w:locked/>
    <w:rsid w:val="00562111"/>
    <w:rPr>
      <w:color w:val="800080" w:themeColor="followedHyperlink"/>
      <w:u w:val="single"/>
    </w:rPr>
  </w:style>
  <w:style w:type="paragraph" w:customStyle="1" w:styleId="ReportHeading1">
    <w:name w:val="ReportHeading1"/>
    <w:basedOn w:val="a0"/>
    <w:rsid w:val="008E3F4C"/>
    <w:pPr>
      <w:framePr w:w="6521" w:h="1055" w:hSpace="142" w:wrap="auto" w:vAnchor="page" w:hAnchor="page" w:x="1441" w:y="4452"/>
      <w:overflowPunct w:val="0"/>
      <w:autoSpaceDE w:val="0"/>
      <w:autoSpaceDN w:val="0"/>
      <w:adjustRightInd w:val="0"/>
      <w:spacing w:line="300" w:lineRule="atLeast"/>
      <w:jc w:val="left"/>
      <w:textAlignment w:val="baseline"/>
    </w:pPr>
    <w:rPr>
      <w:rFonts w:ascii="Arial" w:hAnsi="Arial"/>
      <w:b/>
      <w:szCs w:val="20"/>
      <w:lang w:val="en-US" w:eastAsia="en-US"/>
    </w:rPr>
  </w:style>
  <w:style w:type="paragraph" w:customStyle="1" w:styleId="ReportHeading2">
    <w:name w:val="ReportHeading2"/>
    <w:basedOn w:val="ReportHeading1"/>
    <w:uiPriority w:val="99"/>
    <w:rsid w:val="008E3F4C"/>
    <w:pPr>
      <w:framePr w:w="0" w:hRule="auto" w:hSpace="0" w:wrap="auto" w:vAnchor="margin" w:hAnchor="text" w:xAlign="left" w:yAlign="inline"/>
      <w:spacing w:before="360"/>
    </w:pPr>
    <w:rPr>
      <w:b w:val="0"/>
    </w:rPr>
  </w:style>
  <w:style w:type="table" w:styleId="-3">
    <w:name w:val="Light List Accent 3"/>
    <w:basedOn w:val="a3"/>
    <w:uiPriority w:val="61"/>
    <w:rsid w:val="00D36C98"/>
    <w:rPr>
      <w:rFonts w:asciiTheme="minorHAnsi" w:eastAsiaTheme="minorEastAsia" w:hAnsi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bodytextleft0">
    <w:name w:val="bodytextleft"/>
    <w:basedOn w:val="a0"/>
    <w:uiPriority w:val="99"/>
    <w:rsid w:val="00E42F0D"/>
    <w:pPr>
      <w:spacing w:after="240"/>
    </w:pPr>
    <w:rPr>
      <w:rFonts w:eastAsiaTheme="minorHAnsi"/>
      <w:sz w:val="20"/>
      <w:szCs w:val="20"/>
    </w:rPr>
  </w:style>
  <w:style w:type="paragraph" w:customStyle="1" w:styleId="xl38">
    <w:name w:val="xl38"/>
    <w:basedOn w:val="a0"/>
    <w:uiPriority w:val="99"/>
    <w:rsid w:val="001F7A64"/>
    <w:pPr>
      <w:overflowPunct w:val="0"/>
      <w:autoSpaceDE w:val="0"/>
      <w:autoSpaceDN w:val="0"/>
      <w:adjustRightInd w:val="0"/>
      <w:spacing w:before="100" w:after="100"/>
      <w:jc w:val="left"/>
      <w:textAlignment w:val="baseline"/>
    </w:pPr>
    <w:rPr>
      <w:rFonts w:ascii="Arial" w:hAnsi="Arial"/>
      <w:b/>
      <w:sz w:val="18"/>
      <w:szCs w:val="20"/>
      <w:lang w:val="en-US" w:eastAsia="en-US"/>
    </w:rPr>
  </w:style>
  <w:style w:type="character" w:customStyle="1" w:styleId="FontStyle31">
    <w:name w:val="Font Style31"/>
    <w:basedOn w:val="a2"/>
    <w:uiPriority w:val="99"/>
    <w:rsid w:val="00B759BD"/>
    <w:rPr>
      <w:rFonts w:ascii="Times New Roman" w:hAnsi="Times New Roman" w:cs="Times New Roman"/>
      <w:sz w:val="24"/>
      <w:szCs w:val="24"/>
    </w:rPr>
  </w:style>
  <w:style w:type="paragraph" w:styleId="affe">
    <w:name w:val="No Spacing"/>
    <w:uiPriority w:val="1"/>
    <w:qFormat/>
    <w:rsid w:val="00B759BD"/>
    <w:rPr>
      <w:rFonts w:asciiTheme="minorHAnsi" w:eastAsiaTheme="minorHAnsi" w:hAnsiTheme="minorHAnsi" w:cstheme="minorBidi"/>
      <w:lang w:eastAsia="en-US"/>
    </w:rPr>
  </w:style>
  <w:style w:type="character" w:customStyle="1" w:styleId="apple-converted-space">
    <w:name w:val="apple-converted-space"/>
    <w:basedOn w:val="a2"/>
    <w:rsid w:val="007B3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941">
      <w:bodyDiv w:val="1"/>
      <w:marLeft w:val="0"/>
      <w:marRight w:val="0"/>
      <w:marTop w:val="0"/>
      <w:marBottom w:val="0"/>
      <w:divBdr>
        <w:top w:val="none" w:sz="0" w:space="0" w:color="auto"/>
        <w:left w:val="none" w:sz="0" w:space="0" w:color="auto"/>
        <w:bottom w:val="none" w:sz="0" w:space="0" w:color="auto"/>
        <w:right w:val="none" w:sz="0" w:space="0" w:color="auto"/>
      </w:divBdr>
    </w:div>
    <w:div w:id="14884943">
      <w:bodyDiv w:val="1"/>
      <w:marLeft w:val="0"/>
      <w:marRight w:val="0"/>
      <w:marTop w:val="0"/>
      <w:marBottom w:val="0"/>
      <w:divBdr>
        <w:top w:val="none" w:sz="0" w:space="0" w:color="auto"/>
        <w:left w:val="none" w:sz="0" w:space="0" w:color="auto"/>
        <w:bottom w:val="none" w:sz="0" w:space="0" w:color="auto"/>
        <w:right w:val="none" w:sz="0" w:space="0" w:color="auto"/>
      </w:divBdr>
    </w:div>
    <w:div w:id="25102117">
      <w:bodyDiv w:val="1"/>
      <w:marLeft w:val="0"/>
      <w:marRight w:val="0"/>
      <w:marTop w:val="0"/>
      <w:marBottom w:val="0"/>
      <w:divBdr>
        <w:top w:val="none" w:sz="0" w:space="0" w:color="auto"/>
        <w:left w:val="none" w:sz="0" w:space="0" w:color="auto"/>
        <w:bottom w:val="none" w:sz="0" w:space="0" w:color="auto"/>
        <w:right w:val="none" w:sz="0" w:space="0" w:color="auto"/>
      </w:divBdr>
    </w:div>
    <w:div w:id="25908245">
      <w:bodyDiv w:val="1"/>
      <w:marLeft w:val="0"/>
      <w:marRight w:val="0"/>
      <w:marTop w:val="0"/>
      <w:marBottom w:val="0"/>
      <w:divBdr>
        <w:top w:val="none" w:sz="0" w:space="0" w:color="auto"/>
        <w:left w:val="none" w:sz="0" w:space="0" w:color="auto"/>
        <w:bottom w:val="none" w:sz="0" w:space="0" w:color="auto"/>
        <w:right w:val="none" w:sz="0" w:space="0" w:color="auto"/>
      </w:divBdr>
    </w:div>
    <w:div w:id="38208510">
      <w:bodyDiv w:val="1"/>
      <w:marLeft w:val="0"/>
      <w:marRight w:val="0"/>
      <w:marTop w:val="0"/>
      <w:marBottom w:val="0"/>
      <w:divBdr>
        <w:top w:val="none" w:sz="0" w:space="0" w:color="auto"/>
        <w:left w:val="none" w:sz="0" w:space="0" w:color="auto"/>
        <w:bottom w:val="none" w:sz="0" w:space="0" w:color="auto"/>
        <w:right w:val="none" w:sz="0" w:space="0" w:color="auto"/>
      </w:divBdr>
    </w:div>
    <w:div w:id="39936853">
      <w:bodyDiv w:val="1"/>
      <w:marLeft w:val="0"/>
      <w:marRight w:val="0"/>
      <w:marTop w:val="0"/>
      <w:marBottom w:val="0"/>
      <w:divBdr>
        <w:top w:val="none" w:sz="0" w:space="0" w:color="auto"/>
        <w:left w:val="none" w:sz="0" w:space="0" w:color="auto"/>
        <w:bottom w:val="none" w:sz="0" w:space="0" w:color="auto"/>
        <w:right w:val="none" w:sz="0" w:space="0" w:color="auto"/>
      </w:divBdr>
    </w:div>
    <w:div w:id="53553041">
      <w:bodyDiv w:val="1"/>
      <w:marLeft w:val="0"/>
      <w:marRight w:val="0"/>
      <w:marTop w:val="0"/>
      <w:marBottom w:val="0"/>
      <w:divBdr>
        <w:top w:val="none" w:sz="0" w:space="0" w:color="auto"/>
        <w:left w:val="none" w:sz="0" w:space="0" w:color="auto"/>
        <w:bottom w:val="none" w:sz="0" w:space="0" w:color="auto"/>
        <w:right w:val="none" w:sz="0" w:space="0" w:color="auto"/>
      </w:divBdr>
    </w:div>
    <w:div w:id="54358644">
      <w:bodyDiv w:val="1"/>
      <w:marLeft w:val="0"/>
      <w:marRight w:val="0"/>
      <w:marTop w:val="0"/>
      <w:marBottom w:val="0"/>
      <w:divBdr>
        <w:top w:val="none" w:sz="0" w:space="0" w:color="auto"/>
        <w:left w:val="none" w:sz="0" w:space="0" w:color="auto"/>
        <w:bottom w:val="none" w:sz="0" w:space="0" w:color="auto"/>
        <w:right w:val="none" w:sz="0" w:space="0" w:color="auto"/>
      </w:divBdr>
    </w:div>
    <w:div w:id="68163072">
      <w:bodyDiv w:val="1"/>
      <w:marLeft w:val="0"/>
      <w:marRight w:val="0"/>
      <w:marTop w:val="0"/>
      <w:marBottom w:val="0"/>
      <w:divBdr>
        <w:top w:val="none" w:sz="0" w:space="0" w:color="auto"/>
        <w:left w:val="none" w:sz="0" w:space="0" w:color="auto"/>
        <w:bottom w:val="none" w:sz="0" w:space="0" w:color="auto"/>
        <w:right w:val="none" w:sz="0" w:space="0" w:color="auto"/>
      </w:divBdr>
    </w:div>
    <w:div w:id="68574457">
      <w:bodyDiv w:val="1"/>
      <w:marLeft w:val="0"/>
      <w:marRight w:val="0"/>
      <w:marTop w:val="0"/>
      <w:marBottom w:val="0"/>
      <w:divBdr>
        <w:top w:val="none" w:sz="0" w:space="0" w:color="auto"/>
        <w:left w:val="none" w:sz="0" w:space="0" w:color="auto"/>
        <w:bottom w:val="none" w:sz="0" w:space="0" w:color="auto"/>
        <w:right w:val="none" w:sz="0" w:space="0" w:color="auto"/>
      </w:divBdr>
    </w:div>
    <w:div w:id="76442834">
      <w:bodyDiv w:val="1"/>
      <w:marLeft w:val="0"/>
      <w:marRight w:val="0"/>
      <w:marTop w:val="0"/>
      <w:marBottom w:val="0"/>
      <w:divBdr>
        <w:top w:val="none" w:sz="0" w:space="0" w:color="auto"/>
        <w:left w:val="none" w:sz="0" w:space="0" w:color="auto"/>
        <w:bottom w:val="none" w:sz="0" w:space="0" w:color="auto"/>
        <w:right w:val="none" w:sz="0" w:space="0" w:color="auto"/>
      </w:divBdr>
    </w:div>
    <w:div w:id="76678835">
      <w:bodyDiv w:val="1"/>
      <w:marLeft w:val="0"/>
      <w:marRight w:val="0"/>
      <w:marTop w:val="0"/>
      <w:marBottom w:val="0"/>
      <w:divBdr>
        <w:top w:val="none" w:sz="0" w:space="0" w:color="auto"/>
        <w:left w:val="none" w:sz="0" w:space="0" w:color="auto"/>
        <w:bottom w:val="none" w:sz="0" w:space="0" w:color="auto"/>
        <w:right w:val="none" w:sz="0" w:space="0" w:color="auto"/>
      </w:divBdr>
    </w:div>
    <w:div w:id="93061489">
      <w:bodyDiv w:val="1"/>
      <w:marLeft w:val="0"/>
      <w:marRight w:val="0"/>
      <w:marTop w:val="0"/>
      <w:marBottom w:val="0"/>
      <w:divBdr>
        <w:top w:val="none" w:sz="0" w:space="0" w:color="auto"/>
        <w:left w:val="none" w:sz="0" w:space="0" w:color="auto"/>
        <w:bottom w:val="none" w:sz="0" w:space="0" w:color="auto"/>
        <w:right w:val="none" w:sz="0" w:space="0" w:color="auto"/>
      </w:divBdr>
    </w:div>
    <w:div w:id="95947712">
      <w:bodyDiv w:val="1"/>
      <w:marLeft w:val="0"/>
      <w:marRight w:val="0"/>
      <w:marTop w:val="0"/>
      <w:marBottom w:val="0"/>
      <w:divBdr>
        <w:top w:val="none" w:sz="0" w:space="0" w:color="auto"/>
        <w:left w:val="none" w:sz="0" w:space="0" w:color="auto"/>
        <w:bottom w:val="none" w:sz="0" w:space="0" w:color="auto"/>
        <w:right w:val="none" w:sz="0" w:space="0" w:color="auto"/>
      </w:divBdr>
    </w:div>
    <w:div w:id="100616711">
      <w:bodyDiv w:val="1"/>
      <w:marLeft w:val="0"/>
      <w:marRight w:val="0"/>
      <w:marTop w:val="0"/>
      <w:marBottom w:val="0"/>
      <w:divBdr>
        <w:top w:val="none" w:sz="0" w:space="0" w:color="auto"/>
        <w:left w:val="none" w:sz="0" w:space="0" w:color="auto"/>
        <w:bottom w:val="none" w:sz="0" w:space="0" w:color="auto"/>
        <w:right w:val="none" w:sz="0" w:space="0" w:color="auto"/>
      </w:divBdr>
    </w:div>
    <w:div w:id="102962573">
      <w:bodyDiv w:val="1"/>
      <w:marLeft w:val="0"/>
      <w:marRight w:val="0"/>
      <w:marTop w:val="0"/>
      <w:marBottom w:val="0"/>
      <w:divBdr>
        <w:top w:val="none" w:sz="0" w:space="0" w:color="auto"/>
        <w:left w:val="none" w:sz="0" w:space="0" w:color="auto"/>
        <w:bottom w:val="none" w:sz="0" w:space="0" w:color="auto"/>
        <w:right w:val="none" w:sz="0" w:space="0" w:color="auto"/>
      </w:divBdr>
    </w:div>
    <w:div w:id="105275979">
      <w:bodyDiv w:val="1"/>
      <w:marLeft w:val="0"/>
      <w:marRight w:val="0"/>
      <w:marTop w:val="0"/>
      <w:marBottom w:val="0"/>
      <w:divBdr>
        <w:top w:val="none" w:sz="0" w:space="0" w:color="auto"/>
        <w:left w:val="none" w:sz="0" w:space="0" w:color="auto"/>
        <w:bottom w:val="none" w:sz="0" w:space="0" w:color="auto"/>
        <w:right w:val="none" w:sz="0" w:space="0" w:color="auto"/>
      </w:divBdr>
    </w:div>
    <w:div w:id="106392950">
      <w:bodyDiv w:val="1"/>
      <w:marLeft w:val="0"/>
      <w:marRight w:val="0"/>
      <w:marTop w:val="0"/>
      <w:marBottom w:val="0"/>
      <w:divBdr>
        <w:top w:val="none" w:sz="0" w:space="0" w:color="auto"/>
        <w:left w:val="none" w:sz="0" w:space="0" w:color="auto"/>
        <w:bottom w:val="none" w:sz="0" w:space="0" w:color="auto"/>
        <w:right w:val="none" w:sz="0" w:space="0" w:color="auto"/>
      </w:divBdr>
    </w:div>
    <w:div w:id="111749016">
      <w:bodyDiv w:val="1"/>
      <w:marLeft w:val="0"/>
      <w:marRight w:val="0"/>
      <w:marTop w:val="0"/>
      <w:marBottom w:val="0"/>
      <w:divBdr>
        <w:top w:val="none" w:sz="0" w:space="0" w:color="auto"/>
        <w:left w:val="none" w:sz="0" w:space="0" w:color="auto"/>
        <w:bottom w:val="none" w:sz="0" w:space="0" w:color="auto"/>
        <w:right w:val="none" w:sz="0" w:space="0" w:color="auto"/>
      </w:divBdr>
    </w:div>
    <w:div w:id="116536044">
      <w:bodyDiv w:val="1"/>
      <w:marLeft w:val="0"/>
      <w:marRight w:val="0"/>
      <w:marTop w:val="0"/>
      <w:marBottom w:val="0"/>
      <w:divBdr>
        <w:top w:val="none" w:sz="0" w:space="0" w:color="auto"/>
        <w:left w:val="none" w:sz="0" w:space="0" w:color="auto"/>
        <w:bottom w:val="none" w:sz="0" w:space="0" w:color="auto"/>
        <w:right w:val="none" w:sz="0" w:space="0" w:color="auto"/>
      </w:divBdr>
    </w:div>
    <w:div w:id="119888377">
      <w:bodyDiv w:val="1"/>
      <w:marLeft w:val="0"/>
      <w:marRight w:val="0"/>
      <w:marTop w:val="0"/>
      <w:marBottom w:val="0"/>
      <w:divBdr>
        <w:top w:val="none" w:sz="0" w:space="0" w:color="auto"/>
        <w:left w:val="none" w:sz="0" w:space="0" w:color="auto"/>
        <w:bottom w:val="none" w:sz="0" w:space="0" w:color="auto"/>
        <w:right w:val="none" w:sz="0" w:space="0" w:color="auto"/>
      </w:divBdr>
    </w:div>
    <w:div w:id="124660052">
      <w:bodyDiv w:val="1"/>
      <w:marLeft w:val="0"/>
      <w:marRight w:val="0"/>
      <w:marTop w:val="0"/>
      <w:marBottom w:val="0"/>
      <w:divBdr>
        <w:top w:val="none" w:sz="0" w:space="0" w:color="auto"/>
        <w:left w:val="none" w:sz="0" w:space="0" w:color="auto"/>
        <w:bottom w:val="none" w:sz="0" w:space="0" w:color="auto"/>
        <w:right w:val="none" w:sz="0" w:space="0" w:color="auto"/>
      </w:divBdr>
    </w:div>
    <w:div w:id="132649382">
      <w:bodyDiv w:val="1"/>
      <w:marLeft w:val="0"/>
      <w:marRight w:val="0"/>
      <w:marTop w:val="0"/>
      <w:marBottom w:val="0"/>
      <w:divBdr>
        <w:top w:val="none" w:sz="0" w:space="0" w:color="auto"/>
        <w:left w:val="none" w:sz="0" w:space="0" w:color="auto"/>
        <w:bottom w:val="none" w:sz="0" w:space="0" w:color="auto"/>
        <w:right w:val="none" w:sz="0" w:space="0" w:color="auto"/>
      </w:divBdr>
    </w:div>
    <w:div w:id="139932811">
      <w:bodyDiv w:val="1"/>
      <w:marLeft w:val="0"/>
      <w:marRight w:val="0"/>
      <w:marTop w:val="0"/>
      <w:marBottom w:val="0"/>
      <w:divBdr>
        <w:top w:val="none" w:sz="0" w:space="0" w:color="auto"/>
        <w:left w:val="none" w:sz="0" w:space="0" w:color="auto"/>
        <w:bottom w:val="none" w:sz="0" w:space="0" w:color="auto"/>
        <w:right w:val="none" w:sz="0" w:space="0" w:color="auto"/>
      </w:divBdr>
    </w:div>
    <w:div w:id="145780663">
      <w:bodyDiv w:val="1"/>
      <w:marLeft w:val="0"/>
      <w:marRight w:val="0"/>
      <w:marTop w:val="0"/>
      <w:marBottom w:val="0"/>
      <w:divBdr>
        <w:top w:val="none" w:sz="0" w:space="0" w:color="auto"/>
        <w:left w:val="none" w:sz="0" w:space="0" w:color="auto"/>
        <w:bottom w:val="none" w:sz="0" w:space="0" w:color="auto"/>
        <w:right w:val="none" w:sz="0" w:space="0" w:color="auto"/>
      </w:divBdr>
    </w:div>
    <w:div w:id="161816036">
      <w:bodyDiv w:val="1"/>
      <w:marLeft w:val="0"/>
      <w:marRight w:val="0"/>
      <w:marTop w:val="0"/>
      <w:marBottom w:val="0"/>
      <w:divBdr>
        <w:top w:val="none" w:sz="0" w:space="0" w:color="auto"/>
        <w:left w:val="none" w:sz="0" w:space="0" w:color="auto"/>
        <w:bottom w:val="none" w:sz="0" w:space="0" w:color="auto"/>
        <w:right w:val="none" w:sz="0" w:space="0" w:color="auto"/>
      </w:divBdr>
    </w:div>
    <w:div w:id="163477604">
      <w:bodyDiv w:val="1"/>
      <w:marLeft w:val="0"/>
      <w:marRight w:val="0"/>
      <w:marTop w:val="0"/>
      <w:marBottom w:val="0"/>
      <w:divBdr>
        <w:top w:val="none" w:sz="0" w:space="0" w:color="auto"/>
        <w:left w:val="none" w:sz="0" w:space="0" w:color="auto"/>
        <w:bottom w:val="none" w:sz="0" w:space="0" w:color="auto"/>
        <w:right w:val="none" w:sz="0" w:space="0" w:color="auto"/>
      </w:divBdr>
    </w:div>
    <w:div w:id="167141367">
      <w:bodyDiv w:val="1"/>
      <w:marLeft w:val="0"/>
      <w:marRight w:val="0"/>
      <w:marTop w:val="0"/>
      <w:marBottom w:val="0"/>
      <w:divBdr>
        <w:top w:val="none" w:sz="0" w:space="0" w:color="auto"/>
        <w:left w:val="none" w:sz="0" w:space="0" w:color="auto"/>
        <w:bottom w:val="none" w:sz="0" w:space="0" w:color="auto"/>
        <w:right w:val="none" w:sz="0" w:space="0" w:color="auto"/>
      </w:divBdr>
    </w:div>
    <w:div w:id="168369533">
      <w:bodyDiv w:val="1"/>
      <w:marLeft w:val="0"/>
      <w:marRight w:val="0"/>
      <w:marTop w:val="0"/>
      <w:marBottom w:val="0"/>
      <w:divBdr>
        <w:top w:val="none" w:sz="0" w:space="0" w:color="auto"/>
        <w:left w:val="none" w:sz="0" w:space="0" w:color="auto"/>
        <w:bottom w:val="none" w:sz="0" w:space="0" w:color="auto"/>
        <w:right w:val="none" w:sz="0" w:space="0" w:color="auto"/>
      </w:divBdr>
    </w:div>
    <w:div w:id="172110311">
      <w:bodyDiv w:val="1"/>
      <w:marLeft w:val="0"/>
      <w:marRight w:val="0"/>
      <w:marTop w:val="0"/>
      <w:marBottom w:val="0"/>
      <w:divBdr>
        <w:top w:val="none" w:sz="0" w:space="0" w:color="auto"/>
        <w:left w:val="none" w:sz="0" w:space="0" w:color="auto"/>
        <w:bottom w:val="none" w:sz="0" w:space="0" w:color="auto"/>
        <w:right w:val="none" w:sz="0" w:space="0" w:color="auto"/>
      </w:divBdr>
    </w:div>
    <w:div w:id="175653359">
      <w:bodyDiv w:val="1"/>
      <w:marLeft w:val="0"/>
      <w:marRight w:val="0"/>
      <w:marTop w:val="0"/>
      <w:marBottom w:val="0"/>
      <w:divBdr>
        <w:top w:val="none" w:sz="0" w:space="0" w:color="auto"/>
        <w:left w:val="none" w:sz="0" w:space="0" w:color="auto"/>
        <w:bottom w:val="none" w:sz="0" w:space="0" w:color="auto"/>
        <w:right w:val="none" w:sz="0" w:space="0" w:color="auto"/>
      </w:divBdr>
    </w:div>
    <w:div w:id="175968990">
      <w:bodyDiv w:val="1"/>
      <w:marLeft w:val="0"/>
      <w:marRight w:val="0"/>
      <w:marTop w:val="0"/>
      <w:marBottom w:val="0"/>
      <w:divBdr>
        <w:top w:val="none" w:sz="0" w:space="0" w:color="auto"/>
        <w:left w:val="none" w:sz="0" w:space="0" w:color="auto"/>
        <w:bottom w:val="none" w:sz="0" w:space="0" w:color="auto"/>
        <w:right w:val="none" w:sz="0" w:space="0" w:color="auto"/>
      </w:divBdr>
    </w:div>
    <w:div w:id="179927598">
      <w:bodyDiv w:val="1"/>
      <w:marLeft w:val="0"/>
      <w:marRight w:val="0"/>
      <w:marTop w:val="0"/>
      <w:marBottom w:val="0"/>
      <w:divBdr>
        <w:top w:val="none" w:sz="0" w:space="0" w:color="auto"/>
        <w:left w:val="none" w:sz="0" w:space="0" w:color="auto"/>
        <w:bottom w:val="none" w:sz="0" w:space="0" w:color="auto"/>
        <w:right w:val="none" w:sz="0" w:space="0" w:color="auto"/>
      </w:divBdr>
    </w:div>
    <w:div w:id="182331080">
      <w:bodyDiv w:val="1"/>
      <w:marLeft w:val="0"/>
      <w:marRight w:val="0"/>
      <w:marTop w:val="0"/>
      <w:marBottom w:val="0"/>
      <w:divBdr>
        <w:top w:val="none" w:sz="0" w:space="0" w:color="auto"/>
        <w:left w:val="none" w:sz="0" w:space="0" w:color="auto"/>
        <w:bottom w:val="none" w:sz="0" w:space="0" w:color="auto"/>
        <w:right w:val="none" w:sz="0" w:space="0" w:color="auto"/>
      </w:divBdr>
    </w:div>
    <w:div w:id="189222080">
      <w:bodyDiv w:val="1"/>
      <w:marLeft w:val="0"/>
      <w:marRight w:val="0"/>
      <w:marTop w:val="0"/>
      <w:marBottom w:val="0"/>
      <w:divBdr>
        <w:top w:val="none" w:sz="0" w:space="0" w:color="auto"/>
        <w:left w:val="none" w:sz="0" w:space="0" w:color="auto"/>
        <w:bottom w:val="none" w:sz="0" w:space="0" w:color="auto"/>
        <w:right w:val="none" w:sz="0" w:space="0" w:color="auto"/>
      </w:divBdr>
    </w:div>
    <w:div w:id="189994503">
      <w:bodyDiv w:val="1"/>
      <w:marLeft w:val="0"/>
      <w:marRight w:val="0"/>
      <w:marTop w:val="0"/>
      <w:marBottom w:val="0"/>
      <w:divBdr>
        <w:top w:val="none" w:sz="0" w:space="0" w:color="auto"/>
        <w:left w:val="none" w:sz="0" w:space="0" w:color="auto"/>
        <w:bottom w:val="none" w:sz="0" w:space="0" w:color="auto"/>
        <w:right w:val="none" w:sz="0" w:space="0" w:color="auto"/>
      </w:divBdr>
    </w:div>
    <w:div w:id="193200627">
      <w:bodyDiv w:val="1"/>
      <w:marLeft w:val="0"/>
      <w:marRight w:val="0"/>
      <w:marTop w:val="0"/>
      <w:marBottom w:val="0"/>
      <w:divBdr>
        <w:top w:val="none" w:sz="0" w:space="0" w:color="auto"/>
        <w:left w:val="none" w:sz="0" w:space="0" w:color="auto"/>
        <w:bottom w:val="none" w:sz="0" w:space="0" w:color="auto"/>
        <w:right w:val="none" w:sz="0" w:space="0" w:color="auto"/>
      </w:divBdr>
    </w:div>
    <w:div w:id="219220087">
      <w:bodyDiv w:val="1"/>
      <w:marLeft w:val="0"/>
      <w:marRight w:val="0"/>
      <w:marTop w:val="0"/>
      <w:marBottom w:val="0"/>
      <w:divBdr>
        <w:top w:val="none" w:sz="0" w:space="0" w:color="auto"/>
        <w:left w:val="none" w:sz="0" w:space="0" w:color="auto"/>
        <w:bottom w:val="none" w:sz="0" w:space="0" w:color="auto"/>
        <w:right w:val="none" w:sz="0" w:space="0" w:color="auto"/>
      </w:divBdr>
    </w:div>
    <w:div w:id="234048808">
      <w:bodyDiv w:val="1"/>
      <w:marLeft w:val="0"/>
      <w:marRight w:val="0"/>
      <w:marTop w:val="0"/>
      <w:marBottom w:val="0"/>
      <w:divBdr>
        <w:top w:val="none" w:sz="0" w:space="0" w:color="auto"/>
        <w:left w:val="none" w:sz="0" w:space="0" w:color="auto"/>
        <w:bottom w:val="none" w:sz="0" w:space="0" w:color="auto"/>
        <w:right w:val="none" w:sz="0" w:space="0" w:color="auto"/>
      </w:divBdr>
    </w:div>
    <w:div w:id="235480688">
      <w:bodyDiv w:val="1"/>
      <w:marLeft w:val="0"/>
      <w:marRight w:val="0"/>
      <w:marTop w:val="0"/>
      <w:marBottom w:val="0"/>
      <w:divBdr>
        <w:top w:val="none" w:sz="0" w:space="0" w:color="auto"/>
        <w:left w:val="none" w:sz="0" w:space="0" w:color="auto"/>
        <w:bottom w:val="none" w:sz="0" w:space="0" w:color="auto"/>
        <w:right w:val="none" w:sz="0" w:space="0" w:color="auto"/>
      </w:divBdr>
    </w:div>
    <w:div w:id="235896322">
      <w:bodyDiv w:val="1"/>
      <w:marLeft w:val="0"/>
      <w:marRight w:val="0"/>
      <w:marTop w:val="0"/>
      <w:marBottom w:val="0"/>
      <w:divBdr>
        <w:top w:val="none" w:sz="0" w:space="0" w:color="auto"/>
        <w:left w:val="none" w:sz="0" w:space="0" w:color="auto"/>
        <w:bottom w:val="none" w:sz="0" w:space="0" w:color="auto"/>
        <w:right w:val="none" w:sz="0" w:space="0" w:color="auto"/>
      </w:divBdr>
    </w:div>
    <w:div w:id="242034646">
      <w:bodyDiv w:val="1"/>
      <w:marLeft w:val="0"/>
      <w:marRight w:val="0"/>
      <w:marTop w:val="0"/>
      <w:marBottom w:val="0"/>
      <w:divBdr>
        <w:top w:val="none" w:sz="0" w:space="0" w:color="auto"/>
        <w:left w:val="none" w:sz="0" w:space="0" w:color="auto"/>
        <w:bottom w:val="none" w:sz="0" w:space="0" w:color="auto"/>
        <w:right w:val="none" w:sz="0" w:space="0" w:color="auto"/>
      </w:divBdr>
    </w:div>
    <w:div w:id="243535279">
      <w:bodyDiv w:val="1"/>
      <w:marLeft w:val="0"/>
      <w:marRight w:val="0"/>
      <w:marTop w:val="0"/>
      <w:marBottom w:val="0"/>
      <w:divBdr>
        <w:top w:val="none" w:sz="0" w:space="0" w:color="auto"/>
        <w:left w:val="none" w:sz="0" w:space="0" w:color="auto"/>
        <w:bottom w:val="none" w:sz="0" w:space="0" w:color="auto"/>
        <w:right w:val="none" w:sz="0" w:space="0" w:color="auto"/>
      </w:divBdr>
    </w:div>
    <w:div w:id="244846472">
      <w:bodyDiv w:val="1"/>
      <w:marLeft w:val="0"/>
      <w:marRight w:val="0"/>
      <w:marTop w:val="0"/>
      <w:marBottom w:val="0"/>
      <w:divBdr>
        <w:top w:val="none" w:sz="0" w:space="0" w:color="auto"/>
        <w:left w:val="none" w:sz="0" w:space="0" w:color="auto"/>
        <w:bottom w:val="none" w:sz="0" w:space="0" w:color="auto"/>
        <w:right w:val="none" w:sz="0" w:space="0" w:color="auto"/>
      </w:divBdr>
    </w:div>
    <w:div w:id="251592727">
      <w:bodyDiv w:val="1"/>
      <w:marLeft w:val="0"/>
      <w:marRight w:val="0"/>
      <w:marTop w:val="0"/>
      <w:marBottom w:val="0"/>
      <w:divBdr>
        <w:top w:val="none" w:sz="0" w:space="0" w:color="auto"/>
        <w:left w:val="none" w:sz="0" w:space="0" w:color="auto"/>
        <w:bottom w:val="none" w:sz="0" w:space="0" w:color="auto"/>
        <w:right w:val="none" w:sz="0" w:space="0" w:color="auto"/>
      </w:divBdr>
    </w:div>
    <w:div w:id="252324067">
      <w:bodyDiv w:val="1"/>
      <w:marLeft w:val="0"/>
      <w:marRight w:val="0"/>
      <w:marTop w:val="0"/>
      <w:marBottom w:val="0"/>
      <w:divBdr>
        <w:top w:val="none" w:sz="0" w:space="0" w:color="auto"/>
        <w:left w:val="none" w:sz="0" w:space="0" w:color="auto"/>
        <w:bottom w:val="none" w:sz="0" w:space="0" w:color="auto"/>
        <w:right w:val="none" w:sz="0" w:space="0" w:color="auto"/>
      </w:divBdr>
    </w:div>
    <w:div w:id="255747301">
      <w:bodyDiv w:val="1"/>
      <w:marLeft w:val="0"/>
      <w:marRight w:val="0"/>
      <w:marTop w:val="0"/>
      <w:marBottom w:val="0"/>
      <w:divBdr>
        <w:top w:val="none" w:sz="0" w:space="0" w:color="auto"/>
        <w:left w:val="none" w:sz="0" w:space="0" w:color="auto"/>
        <w:bottom w:val="none" w:sz="0" w:space="0" w:color="auto"/>
        <w:right w:val="none" w:sz="0" w:space="0" w:color="auto"/>
      </w:divBdr>
    </w:div>
    <w:div w:id="284774583">
      <w:bodyDiv w:val="1"/>
      <w:marLeft w:val="0"/>
      <w:marRight w:val="0"/>
      <w:marTop w:val="0"/>
      <w:marBottom w:val="0"/>
      <w:divBdr>
        <w:top w:val="none" w:sz="0" w:space="0" w:color="auto"/>
        <w:left w:val="none" w:sz="0" w:space="0" w:color="auto"/>
        <w:bottom w:val="none" w:sz="0" w:space="0" w:color="auto"/>
        <w:right w:val="none" w:sz="0" w:space="0" w:color="auto"/>
      </w:divBdr>
    </w:div>
    <w:div w:id="313728458">
      <w:bodyDiv w:val="1"/>
      <w:marLeft w:val="0"/>
      <w:marRight w:val="0"/>
      <w:marTop w:val="0"/>
      <w:marBottom w:val="0"/>
      <w:divBdr>
        <w:top w:val="none" w:sz="0" w:space="0" w:color="auto"/>
        <w:left w:val="none" w:sz="0" w:space="0" w:color="auto"/>
        <w:bottom w:val="none" w:sz="0" w:space="0" w:color="auto"/>
        <w:right w:val="none" w:sz="0" w:space="0" w:color="auto"/>
      </w:divBdr>
    </w:div>
    <w:div w:id="318508073">
      <w:bodyDiv w:val="1"/>
      <w:marLeft w:val="0"/>
      <w:marRight w:val="0"/>
      <w:marTop w:val="0"/>
      <w:marBottom w:val="0"/>
      <w:divBdr>
        <w:top w:val="none" w:sz="0" w:space="0" w:color="auto"/>
        <w:left w:val="none" w:sz="0" w:space="0" w:color="auto"/>
        <w:bottom w:val="none" w:sz="0" w:space="0" w:color="auto"/>
        <w:right w:val="none" w:sz="0" w:space="0" w:color="auto"/>
      </w:divBdr>
    </w:div>
    <w:div w:id="321661439">
      <w:bodyDiv w:val="1"/>
      <w:marLeft w:val="0"/>
      <w:marRight w:val="0"/>
      <w:marTop w:val="0"/>
      <w:marBottom w:val="0"/>
      <w:divBdr>
        <w:top w:val="none" w:sz="0" w:space="0" w:color="auto"/>
        <w:left w:val="none" w:sz="0" w:space="0" w:color="auto"/>
        <w:bottom w:val="none" w:sz="0" w:space="0" w:color="auto"/>
        <w:right w:val="none" w:sz="0" w:space="0" w:color="auto"/>
      </w:divBdr>
    </w:div>
    <w:div w:id="332144310">
      <w:bodyDiv w:val="1"/>
      <w:marLeft w:val="0"/>
      <w:marRight w:val="0"/>
      <w:marTop w:val="0"/>
      <w:marBottom w:val="0"/>
      <w:divBdr>
        <w:top w:val="none" w:sz="0" w:space="0" w:color="auto"/>
        <w:left w:val="none" w:sz="0" w:space="0" w:color="auto"/>
        <w:bottom w:val="none" w:sz="0" w:space="0" w:color="auto"/>
        <w:right w:val="none" w:sz="0" w:space="0" w:color="auto"/>
      </w:divBdr>
    </w:div>
    <w:div w:id="333802615">
      <w:bodyDiv w:val="1"/>
      <w:marLeft w:val="0"/>
      <w:marRight w:val="0"/>
      <w:marTop w:val="0"/>
      <w:marBottom w:val="0"/>
      <w:divBdr>
        <w:top w:val="none" w:sz="0" w:space="0" w:color="auto"/>
        <w:left w:val="none" w:sz="0" w:space="0" w:color="auto"/>
        <w:bottom w:val="none" w:sz="0" w:space="0" w:color="auto"/>
        <w:right w:val="none" w:sz="0" w:space="0" w:color="auto"/>
      </w:divBdr>
    </w:div>
    <w:div w:id="341129417">
      <w:bodyDiv w:val="1"/>
      <w:marLeft w:val="0"/>
      <w:marRight w:val="0"/>
      <w:marTop w:val="0"/>
      <w:marBottom w:val="0"/>
      <w:divBdr>
        <w:top w:val="none" w:sz="0" w:space="0" w:color="auto"/>
        <w:left w:val="none" w:sz="0" w:space="0" w:color="auto"/>
        <w:bottom w:val="none" w:sz="0" w:space="0" w:color="auto"/>
        <w:right w:val="none" w:sz="0" w:space="0" w:color="auto"/>
      </w:divBdr>
    </w:div>
    <w:div w:id="349725614">
      <w:bodyDiv w:val="1"/>
      <w:marLeft w:val="0"/>
      <w:marRight w:val="0"/>
      <w:marTop w:val="0"/>
      <w:marBottom w:val="0"/>
      <w:divBdr>
        <w:top w:val="none" w:sz="0" w:space="0" w:color="auto"/>
        <w:left w:val="none" w:sz="0" w:space="0" w:color="auto"/>
        <w:bottom w:val="none" w:sz="0" w:space="0" w:color="auto"/>
        <w:right w:val="none" w:sz="0" w:space="0" w:color="auto"/>
      </w:divBdr>
    </w:div>
    <w:div w:id="350376177">
      <w:bodyDiv w:val="1"/>
      <w:marLeft w:val="0"/>
      <w:marRight w:val="0"/>
      <w:marTop w:val="0"/>
      <w:marBottom w:val="0"/>
      <w:divBdr>
        <w:top w:val="none" w:sz="0" w:space="0" w:color="auto"/>
        <w:left w:val="none" w:sz="0" w:space="0" w:color="auto"/>
        <w:bottom w:val="none" w:sz="0" w:space="0" w:color="auto"/>
        <w:right w:val="none" w:sz="0" w:space="0" w:color="auto"/>
      </w:divBdr>
    </w:div>
    <w:div w:id="350842770">
      <w:bodyDiv w:val="1"/>
      <w:marLeft w:val="0"/>
      <w:marRight w:val="0"/>
      <w:marTop w:val="0"/>
      <w:marBottom w:val="0"/>
      <w:divBdr>
        <w:top w:val="none" w:sz="0" w:space="0" w:color="auto"/>
        <w:left w:val="none" w:sz="0" w:space="0" w:color="auto"/>
        <w:bottom w:val="none" w:sz="0" w:space="0" w:color="auto"/>
        <w:right w:val="none" w:sz="0" w:space="0" w:color="auto"/>
      </w:divBdr>
    </w:div>
    <w:div w:id="354045034">
      <w:bodyDiv w:val="1"/>
      <w:marLeft w:val="0"/>
      <w:marRight w:val="0"/>
      <w:marTop w:val="0"/>
      <w:marBottom w:val="0"/>
      <w:divBdr>
        <w:top w:val="none" w:sz="0" w:space="0" w:color="auto"/>
        <w:left w:val="none" w:sz="0" w:space="0" w:color="auto"/>
        <w:bottom w:val="none" w:sz="0" w:space="0" w:color="auto"/>
        <w:right w:val="none" w:sz="0" w:space="0" w:color="auto"/>
      </w:divBdr>
    </w:div>
    <w:div w:id="354159743">
      <w:bodyDiv w:val="1"/>
      <w:marLeft w:val="0"/>
      <w:marRight w:val="0"/>
      <w:marTop w:val="0"/>
      <w:marBottom w:val="0"/>
      <w:divBdr>
        <w:top w:val="none" w:sz="0" w:space="0" w:color="auto"/>
        <w:left w:val="none" w:sz="0" w:space="0" w:color="auto"/>
        <w:bottom w:val="none" w:sz="0" w:space="0" w:color="auto"/>
        <w:right w:val="none" w:sz="0" w:space="0" w:color="auto"/>
      </w:divBdr>
    </w:div>
    <w:div w:id="374040138">
      <w:bodyDiv w:val="1"/>
      <w:marLeft w:val="0"/>
      <w:marRight w:val="0"/>
      <w:marTop w:val="0"/>
      <w:marBottom w:val="0"/>
      <w:divBdr>
        <w:top w:val="none" w:sz="0" w:space="0" w:color="auto"/>
        <w:left w:val="none" w:sz="0" w:space="0" w:color="auto"/>
        <w:bottom w:val="none" w:sz="0" w:space="0" w:color="auto"/>
        <w:right w:val="none" w:sz="0" w:space="0" w:color="auto"/>
      </w:divBdr>
    </w:div>
    <w:div w:id="377045531">
      <w:bodyDiv w:val="1"/>
      <w:marLeft w:val="0"/>
      <w:marRight w:val="0"/>
      <w:marTop w:val="0"/>
      <w:marBottom w:val="0"/>
      <w:divBdr>
        <w:top w:val="none" w:sz="0" w:space="0" w:color="auto"/>
        <w:left w:val="none" w:sz="0" w:space="0" w:color="auto"/>
        <w:bottom w:val="none" w:sz="0" w:space="0" w:color="auto"/>
        <w:right w:val="none" w:sz="0" w:space="0" w:color="auto"/>
      </w:divBdr>
    </w:div>
    <w:div w:id="380516753">
      <w:bodyDiv w:val="1"/>
      <w:marLeft w:val="0"/>
      <w:marRight w:val="0"/>
      <w:marTop w:val="0"/>
      <w:marBottom w:val="0"/>
      <w:divBdr>
        <w:top w:val="none" w:sz="0" w:space="0" w:color="auto"/>
        <w:left w:val="none" w:sz="0" w:space="0" w:color="auto"/>
        <w:bottom w:val="none" w:sz="0" w:space="0" w:color="auto"/>
        <w:right w:val="none" w:sz="0" w:space="0" w:color="auto"/>
      </w:divBdr>
    </w:div>
    <w:div w:id="395248561">
      <w:bodyDiv w:val="1"/>
      <w:marLeft w:val="0"/>
      <w:marRight w:val="0"/>
      <w:marTop w:val="0"/>
      <w:marBottom w:val="0"/>
      <w:divBdr>
        <w:top w:val="none" w:sz="0" w:space="0" w:color="auto"/>
        <w:left w:val="none" w:sz="0" w:space="0" w:color="auto"/>
        <w:bottom w:val="none" w:sz="0" w:space="0" w:color="auto"/>
        <w:right w:val="none" w:sz="0" w:space="0" w:color="auto"/>
      </w:divBdr>
    </w:div>
    <w:div w:id="395933606">
      <w:bodyDiv w:val="1"/>
      <w:marLeft w:val="0"/>
      <w:marRight w:val="0"/>
      <w:marTop w:val="0"/>
      <w:marBottom w:val="0"/>
      <w:divBdr>
        <w:top w:val="none" w:sz="0" w:space="0" w:color="auto"/>
        <w:left w:val="none" w:sz="0" w:space="0" w:color="auto"/>
        <w:bottom w:val="none" w:sz="0" w:space="0" w:color="auto"/>
        <w:right w:val="none" w:sz="0" w:space="0" w:color="auto"/>
      </w:divBdr>
    </w:div>
    <w:div w:id="398555979">
      <w:bodyDiv w:val="1"/>
      <w:marLeft w:val="0"/>
      <w:marRight w:val="0"/>
      <w:marTop w:val="0"/>
      <w:marBottom w:val="0"/>
      <w:divBdr>
        <w:top w:val="none" w:sz="0" w:space="0" w:color="auto"/>
        <w:left w:val="none" w:sz="0" w:space="0" w:color="auto"/>
        <w:bottom w:val="none" w:sz="0" w:space="0" w:color="auto"/>
        <w:right w:val="none" w:sz="0" w:space="0" w:color="auto"/>
      </w:divBdr>
    </w:div>
    <w:div w:id="403576773">
      <w:bodyDiv w:val="1"/>
      <w:marLeft w:val="0"/>
      <w:marRight w:val="0"/>
      <w:marTop w:val="0"/>
      <w:marBottom w:val="0"/>
      <w:divBdr>
        <w:top w:val="none" w:sz="0" w:space="0" w:color="auto"/>
        <w:left w:val="none" w:sz="0" w:space="0" w:color="auto"/>
        <w:bottom w:val="none" w:sz="0" w:space="0" w:color="auto"/>
        <w:right w:val="none" w:sz="0" w:space="0" w:color="auto"/>
      </w:divBdr>
    </w:div>
    <w:div w:id="417294654">
      <w:bodyDiv w:val="1"/>
      <w:marLeft w:val="0"/>
      <w:marRight w:val="0"/>
      <w:marTop w:val="0"/>
      <w:marBottom w:val="0"/>
      <w:divBdr>
        <w:top w:val="none" w:sz="0" w:space="0" w:color="auto"/>
        <w:left w:val="none" w:sz="0" w:space="0" w:color="auto"/>
        <w:bottom w:val="none" w:sz="0" w:space="0" w:color="auto"/>
        <w:right w:val="none" w:sz="0" w:space="0" w:color="auto"/>
      </w:divBdr>
      <w:divsChild>
        <w:div w:id="14694092">
          <w:marLeft w:val="0"/>
          <w:marRight w:val="0"/>
          <w:marTop w:val="0"/>
          <w:marBottom w:val="0"/>
          <w:divBdr>
            <w:top w:val="none" w:sz="0" w:space="0" w:color="auto"/>
            <w:left w:val="none" w:sz="0" w:space="0" w:color="auto"/>
            <w:bottom w:val="none" w:sz="0" w:space="0" w:color="auto"/>
            <w:right w:val="none" w:sz="0" w:space="0" w:color="auto"/>
          </w:divBdr>
        </w:div>
        <w:div w:id="1411002946">
          <w:marLeft w:val="0"/>
          <w:marRight w:val="0"/>
          <w:marTop w:val="0"/>
          <w:marBottom w:val="0"/>
          <w:divBdr>
            <w:top w:val="none" w:sz="0" w:space="0" w:color="auto"/>
            <w:left w:val="none" w:sz="0" w:space="0" w:color="auto"/>
            <w:bottom w:val="none" w:sz="0" w:space="0" w:color="auto"/>
            <w:right w:val="none" w:sz="0" w:space="0" w:color="auto"/>
          </w:divBdr>
        </w:div>
        <w:div w:id="637149976">
          <w:marLeft w:val="0"/>
          <w:marRight w:val="0"/>
          <w:marTop w:val="0"/>
          <w:marBottom w:val="0"/>
          <w:divBdr>
            <w:top w:val="none" w:sz="0" w:space="0" w:color="auto"/>
            <w:left w:val="none" w:sz="0" w:space="0" w:color="auto"/>
            <w:bottom w:val="none" w:sz="0" w:space="0" w:color="auto"/>
            <w:right w:val="none" w:sz="0" w:space="0" w:color="auto"/>
          </w:divBdr>
        </w:div>
        <w:div w:id="1415123606">
          <w:marLeft w:val="0"/>
          <w:marRight w:val="0"/>
          <w:marTop w:val="0"/>
          <w:marBottom w:val="0"/>
          <w:divBdr>
            <w:top w:val="none" w:sz="0" w:space="0" w:color="auto"/>
            <w:left w:val="none" w:sz="0" w:space="0" w:color="auto"/>
            <w:bottom w:val="none" w:sz="0" w:space="0" w:color="auto"/>
            <w:right w:val="none" w:sz="0" w:space="0" w:color="auto"/>
          </w:divBdr>
        </w:div>
        <w:div w:id="215240893">
          <w:marLeft w:val="0"/>
          <w:marRight w:val="0"/>
          <w:marTop w:val="0"/>
          <w:marBottom w:val="0"/>
          <w:divBdr>
            <w:top w:val="none" w:sz="0" w:space="0" w:color="auto"/>
            <w:left w:val="none" w:sz="0" w:space="0" w:color="auto"/>
            <w:bottom w:val="none" w:sz="0" w:space="0" w:color="auto"/>
            <w:right w:val="none" w:sz="0" w:space="0" w:color="auto"/>
          </w:divBdr>
        </w:div>
        <w:div w:id="1900749281">
          <w:marLeft w:val="0"/>
          <w:marRight w:val="0"/>
          <w:marTop w:val="0"/>
          <w:marBottom w:val="0"/>
          <w:divBdr>
            <w:top w:val="none" w:sz="0" w:space="0" w:color="auto"/>
            <w:left w:val="none" w:sz="0" w:space="0" w:color="auto"/>
            <w:bottom w:val="none" w:sz="0" w:space="0" w:color="auto"/>
            <w:right w:val="none" w:sz="0" w:space="0" w:color="auto"/>
          </w:divBdr>
        </w:div>
        <w:div w:id="905140017">
          <w:marLeft w:val="0"/>
          <w:marRight w:val="0"/>
          <w:marTop w:val="0"/>
          <w:marBottom w:val="0"/>
          <w:divBdr>
            <w:top w:val="none" w:sz="0" w:space="0" w:color="auto"/>
            <w:left w:val="none" w:sz="0" w:space="0" w:color="auto"/>
            <w:bottom w:val="none" w:sz="0" w:space="0" w:color="auto"/>
            <w:right w:val="none" w:sz="0" w:space="0" w:color="auto"/>
          </w:divBdr>
        </w:div>
        <w:div w:id="433939563">
          <w:marLeft w:val="0"/>
          <w:marRight w:val="0"/>
          <w:marTop w:val="0"/>
          <w:marBottom w:val="0"/>
          <w:divBdr>
            <w:top w:val="none" w:sz="0" w:space="0" w:color="auto"/>
            <w:left w:val="none" w:sz="0" w:space="0" w:color="auto"/>
            <w:bottom w:val="none" w:sz="0" w:space="0" w:color="auto"/>
            <w:right w:val="none" w:sz="0" w:space="0" w:color="auto"/>
          </w:divBdr>
        </w:div>
        <w:div w:id="1969311128">
          <w:marLeft w:val="0"/>
          <w:marRight w:val="0"/>
          <w:marTop w:val="0"/>
          <w:marBottom w:val="0"/>
          <w:divBdr>
            <w:top w:val="none" w:sz="0" w:space="0" w:color="auto"/>
            <w:left w:val="none" w:sz="0" w:space="0" w:color="auto"/>
            <w:bottom w:val="none" w:sz="0" w:space="0" w:color="auto"/>
            <w:right w:val="none" w:sz="0" w:space="0" w:color="auto"/>
          </w:divBdr>
        </w:div>
        <w:div w:id="1481341101">
          <w:marLeft w:val="0"/>
          <w:marRight w:val="0"/>
          <w:marTop w:val="0"/>
          <w:marBottom w:val="0"/>
          <w:divBdr>
            <w:top w:val="none" w:sz="0" w:space="0" w:color="auto"/>
            <w:left w:val="none" w:sz="0" w:space="0" w:color="auto"/>
            <w:bottom w:val="none" w:sz="0" w:space="0" w:color="auto"/>
            <w:right w:val="none" w:sz="0" w:space="0" w:color="auto"/>
          </w:divBdr>
        </w:div>
        <w:div w:id="538127257">
          <w:marLeft w:val="0"/>
          <w:marRight w:val="0"/>
          <w:marTop w:val="0"/>
          <w:marBottom w:val="0"/>
          <w:divBdr>
            <w:top w:val="none" w:sz="0" w:space="0" w:color="auto"/>
            <w:left w:val="none" w:sz="0" w:space="0" w:color="auto"/>
            <w:bottom w:val="none" w:sz="0" w:space="0" w:color="auto"/>
            <w:right w:val="none" w:sz="0" w:space="0" w:color="auto"/>
          </w:divBdr>
        </w:div>
        <w:div w:id="426510249">
          <w:marLeft w:val="0"/>
          <w:marRight w:val="0"/>
          <w:marTop w:val="0"/>
          <w:marBottom w:val="0"/>
          <w:divBdr>
            <w:top w:val="none" w:sz="0" w:space="0" w:color="auto"/>
            <w:left w:val="none" w:sz="0" w:space="0" w:color="auto"/>
            <w:bottom w:val="none" w:sz="0" w:space="0" w:color="auto"/>
            <w:right w:val="none" w:sz="0" w:space="0" w:color="auto"/>
          </w:divBdr>
        </w:div>
        <w:div w:id="1936009985">
          <w:marLeft w:val="0"/>
          <w:marRight w:val="0"/>
          <w:marTop w:val="0"/>
          <w:marBottom w:val="0"/>
          <w:divBdr>
            <w:top w:val="none" w:sz="0" w:space="0" w:color="auto"/>
            <w:left w:val="none" w:sz="0" w:space="0" w:color="auto"/>
            <w:bottom w:val="none" w:sz="0" w:space="0" w:color="auto"/>
            <w:right w:val="none" w:sz="0" w:space="0" w:color="auto"/>
          </w:divBdr>
        </w:div>
        <w:div w:id="1671057413">
          <w:marLeft w:val="0"/>
          <w:marRight w:val="0"/>
          <w:marTop w:val="0"/>
          <w:marBottom w:val="0"/>
          <w:divBdr>
            <w:top w:val="none" w:sz="0" w:space="0" w:color="auto"/>
            <w:left w:val="none" w:sz="0" w:space="0" w:color="auto"/>
            <w:bottom w:val="none" w:sz="0" w:space="0" w:color="auto"/>
            <w:right w:val="none" w:sz="0" w:space="0" w:color="auto"/>
          </w:divBdr>
        </w:div>
        <w:div w:id="5864320">
          <w:marLeft w:val="0"/>
          <w:marRight w:val="0"/>
          <w:marTop w:val="0"/>
          <w:marBottom w:val="0"/>
          <w:divBdr>
            <w:top w:val="none" w:sz="0" w:space="0" w:color="auto"/>
            <w:left w:val="none" w:sz="0" w:space="0" w:color="auto"/>
            <w:bottom w:val="none" w:sz="0" w:space="0" w:color="auto"/>
            <w:right w:val="none" w:sz="0" w:space="0" w:color="auto"/>
          </w:divBdr>
        </w:div>
        <w:div w:id="460265841">
          <w:marLeft w:val="0"/>
          <w:marRight w:val="0"/>
          <w:marTop w:val="0"/>
          <w:marBottom w:val="0"/>
          <w:divBdr>
            <w:top w:val="none" w:sz="0" w:space="0" w:color="auto"/>
            <w:left w:val="none" w:sz="0" w:space="0" w:color="auto"/>
            <w:bottom w:val="none" w:sz="0" w:space="0" w:color="auto"/>
            <w:right w:val="none" w:sz="0" w:space="0" w:color="auto"/>
          </w:divBdr>
        </w:div>
        <w:div w:id="324405573">
          <w:marLeft w:val="0"/>
          <w:marRight w:val="0"/>
          <w:marTop w:val="0"/>
          <w:marBottom w:val="0"/>
          <w:divBdr>
            <w:top w:val="none" w:sz="0" w:space="0" w:color="auto"/>
            <w:left w:val="none" w:sz="0" w:space="0" w:color="auto"/>
            <w:bottom w:val="none" w:sz="0" w:space="0" w:color="auto"/>
            <w:right w:val="none" w:sz="0" w:space="0" w:color="auto"/>
          </w:divBdr>
        </w:div>
        <w:div w:id="646131409">
          <w:marLeft w:val="0"/>
          <w:marRight w:val="0"/>
          <w:marTop w:val="0"/>
          <w:marBottom w:val="0"/>
          <w:divBdr>
            <w:top w:val="none" w:sz="0" w:space="0" w:color="auto"/>
            <w:left w:val="none" w:sz="0" w:space="0" w:color="auto"/>
            <w:bottom w:val="none" w:sz="0" w:space="0" w:color="auto"/>
            <w:right w:val="none" w:sz="0" w:space="0" w:color="auto"/>
          </w:divBdr>
        </w:div>
        <w:div w:id="468665337">
          <w:marLeft w:val="0"/>
          <w:marRight w:val="0"/>
          <w:marTop w:val="0"/>
          <w:marBottom w:val="0"/>
          <w:divBdr>
            <w:top w:val="none" w:sz="0" w:space="0" w:color="auto"/>
            <w:left w:val="none" w:sz="0" w:space="0" w:color="auto"/>
            <w:bottom w:val="none" w:sz="0" w:space="0" w:color="auto"/>
            <w:right w:val="none" w:sz="0" w:space="0" w:color="auto"/>
          </w:divBdr>
        </w:div>
        <w:div w:id="824977485">
          <w:marLeft w:val="0"/>
          <w:marRight w:val="0"/>
          <w:marTop w:val="0"/>
          <w:marBottom w:val="0"/>
          <w:divBdr>
            <w:top w:val="none" w:sz="0" w:space="0" w:color="auto"/>
            <w:left w:val="none" w:sz="0" w:space="0" w:color="auto"/>
            <w:bottom w:val="none" w:sz="0" w:space="0" w:color="auto"/>
            <w:right w:val="none" w:sz="0" w:space="0" w:color="auto"/>
          </w:divBdr>
        </w:div>
        <w:div w:id="686828779">
          <w:marLeft w:val="0"/>
          <w:marRight w:val="0"/>
          <w:marTop w:val="0"/>
          <w:marBottom w:val="0"/>
          <w:divBdr>
            <w:top w:val="none" w:sz="0" w:space="0" w:color="auto"/>
            <w:left w:val="none" w:sz="0" w:space="0" w:color="auto"/>
            <w:bottom w:val="none" w:sz="0" w:space="0" w:color="auto"/>
            <w:right w:val="none" w:sz="0" w:space="0" w:color="auto"/>
          </w:divBdr>
        </w:div>
        <w:div w:id="1340499380">
          <w:marLeft w:val="0"/>
          <w:marRight w:val="0"/>
          <w:marTop w:val="0"/>
          <w:marBottom w:val="0"/>
          <w:divBdr>
            <w:top w:val="none" w:sz="0" w:space="0" w:color="auto"/>
            <w:left w:val="none" w:sz="0" w:space="0" w:color="auto"/>
            <w:bottom w:val="none" w:sz="0" w:space="0" w:color="auto"/>
            <w:right w:val="none" w:sz="0" w:space="0" w:color="auto"/>
          </w:divBdr>
        </w:div>
        <w:div w:id="1401518289">
          <w:marLeft w:val="0"/>
          <w:marRight w:val="0"/>
          <w:marTop w:val="0"/>
          <w:marBottom w:val="0"/>
          <w:divBdr>
            <w:top w:val="none" w:sz="0" w:space="0" w:color="auto"/>
            <w:left w:val="none" w:sz="0" w:space="0" w:color="auto"/>
            <w:bottom w:val="none" w:sz="0" w:space="0" w:color="auto"/>
            <w:right w:val="none" w:sz="0" w:space="0" w:color="auto"/>
          </w:divBdr>
        </w:div>
        <w:div w:id="393895486">
          <w:marLeft w:val="0"/>
          <w:marRight w:val="0"/>
          <w:marTop w:val="0"/>
          <w:marBottom w:val="0"/>
          <w:divBdr>
            <w:top w:val="none" w:sz="0" w:space="0" w:color="auto"/>
            <w:left w:val="none" w:sz="0" w:space="0" w:color="auto"/>
            <w:bottom w:val="none" w:sz="0" w:space="0" w:color="auto"/>
            <w:right w:val="none" w:sz="0" w:space="0" w:color="auto"/>
          </w:divBdr>
        </w:div>
        <w:div w:id="188221270">
          <w:marLeft w:val="0"/>
          <w:marRight w:val="0"/>
          <w:marTop w:val="0"/>
          <w:marBottom w:val="0"/>
          <w:divBdr>
            <w:top w:val="none" w:sz="0" w:space="0" w:color="auto"/>
            <w:left w:val="none" w:sz="0" w:space="0" w:color="auto"/>
            <w:bottom w:val="none" w:sz="0" w:space="0" w:color="auto"/>
            <w:right w:val="none" w:sz="0" w:space="0" w:color="auto"/>
          </w:divBdr>
        </w:div>
        <w:div w:id="92288656">
          <w:marLeft w:val="0"/>
          <w:marRight w:val="0"/>
          <w:marTop w:val="0"/>
          <w:marBottom w:val="0"/>
          <w:divBdr>
            <w:top w:val="none" w:sz="0" w:space="0" w:color="auto"/>
            <w:left w:val="none" w:sz="0" w:space="0" w:color="auto"/>
            <w:bottom w:val="none" w:sz="0" w:space="0" w:color="auto"/>
            <w:right w:val="none" w:sz="0" w:space="0" w:color="auto"/>
          </w:divBdr>
        </w:div>
        <w:div w:id="1084952858">
          <w:marLeft w:val="0"/>
          <w:marRight w:val="0"/>
          <w:marTop w:val="0"/>
          <w:marBottom w:val="0"/>
          <w:divBdr>
            <w:top w:val="none" w:sz="0" w:space="0" w:color="auto"/>
            <w:left w:val="none" w:sz="0" w:space="0" w:color="auto"/>
            <w:bottom w:val="none" w:sz="0" w:space="0" w:color="auto"/>
            <w:right w:val="none" w:sz="0" w:space="0" w:color="auto"/>
          </w:divBdr>
        </w:div>
        <w:div w:id="271668190">
          <w:marLeft w:val="0"/>
          <w:marRight w:val="0"/>
          <w:marTop w:val="0"/>
          <w:marBottom w:val="0"/>
          <w:divBdr>
            <w:top w:val="none" w:sz="0" w:space="0" w:color="auto"/>
            <w:left w:val="none" w:sz="0" w:space="0" w:color="auto"/>
            <w:bottom w:val="none" w:sz="0" w:space="0" w:color="auto"/>
            <w:right w:val="none" w:sz="0" w:space="0" w:color="auto"/>
          </w:divBdr>
        </w:div>
        <w:div w:id="201946181">
          <w:marLeft w:val="0"/>
          <w:marRight w:val="0"/>
          <w:marTop w:val="0"/>
          <w:marBottom w:val="0"/>
          <w:divBdr>
            <w:top w:val="none" w:sz="0" w:space="0" w:color="auto"/>
            <w:left w:val="none" w:sz="0" w:space="0" w:color="auto"/>
            <w:bottom w:val="none" w:sz="0" w:space="0" w:color="auto"/>
            <w:right w:val="none" w:sz="0" w:space="0" w:color="auto"/>
          </w:divBdr>
        </w:div>
        <w:div w:id="313753356">
          <w:marLeft w:val="0"/>
          <w:marRight w:val="0"/>
          <w:marTop w:val="0"/>
          <w:marBottom w:val="0"/>
          <w:divBdr>
            <w:top w:val="none" w:sz="0" w:space="0" w:color="auto"/>
            <w:left w:val="none" w:sz="0" w:space="0" w:color="auto"/>
            <w:bottom w:val="none" w:sz="0" w:space="0" w:color="auto"/>
            <w:right w:val="none" w:sz="0" w:space="0" w:color="auto"/>
          </w:divBdr>
        </w:div>
        <w:div w:id="766779699">
          <w:marLeft w:val="0"/>
          <w:marRight w:val="0"/>
          <w:marTop w:val="0"/>
          <w:marBottom w:val="0"/>
          <w:divBdr>
            <w:top w:val="none" w:sz="0" w:space="0" w:color="auto"/>
            <w:left w:val="none" w:sz="0" w:space="0" w:color="auto"/>
            <w:bottom w:val="none" w:sz="0" w:space="0" w:color="auto"/>
            <w:right w:val="none" w:sz="0" w:space="0" w:color="auto"/>
          </w:divBdr>
        </w:div>
        <w:div w:id="1043407651">
          <w:marLeft w:val="0"/>
          <w:marRight w:val="0"/>
          <w:marTop w:val="0"/>
          <w:marBottom w:val="0"/>
          <w:divBdr>
            <w:top w:val="none" w:sz="0" w:space="0" w:color="auto"/>
            <w:left w:val="none" w:sz="0" w:space="0" w:color="auto"/>
            <w:bottom w:val="none" w:sz="0" w:space="0" w:color="auto"/>
            <w:right w:val="none" w:sz="0" w:space="0" w:color="auto"/>
          </w:divBdr>
        </w:div>
        <w:div w:id="2106533102">
          <w:marLeft w:val="0"/>
          <w:marRight w:val="0"/>
          <w:marTop w:val="0"/>
          <w:marBottom w:val="0"/>
          <w:divBdr>
            <w:top w:val="none" w:sz="0" w:space="0" w:color="auto"/>
            <w:left w:val="none" w:sz="0" w:space="0" w:color="auto"/>
            <w:bottom w:val="none" w:sz="0" w:space="0" w:color="auto"/>
            <w:right w:val="none" w:sz="0" w:space="0" w:color="auto"/>
          </w:divBdr>
        </w:div>
        <w:div w:id="1125612346">
          <w:marLeft w:val="0"/>
          <w:marRight w:val="0"/>
          <w:marTop w:val="0"/>
          <w:marBottom w:val="0"/>
          <w:divBdr>
            <w:top w:val="none" w:sz="0" w:space="0" w:color="auto"/>
            <w:left w:val="none" w:sz="0" w:space="0" w:color="auto"/>
            <w:bottom w:val="none" w:sz="0" w:space="0" w:color="auto"/>
            <w:right w:val="none" w:sz="0" w:space="0" w:color="auto"/>
          </w:divBdr>
        </w:div>
        <w:div w:id="432478497">
          <w:marLeft w:val="0"/>
          <w:marRight w:val="0"/>
          <w:marTop w:val="0"/>
          <w:marBottom w:val="0"/>
          <w:divBdr>
            <w:top w:val="none" w:sz="0" w:space="0" w:color="auto"/>
            <w:left w:val="none" w:sz="0" w:space="0" w:color="auto"/>
            <w:bottom w:val="none" w:sz="0" w:space="0" w:color="auto"/>
            <w:right w:val="none" w:sz="0" w:space="0" w:color="auto"/>
          </w:divBdr>
        </w:div>
        <w:div w:id="395279144">
          <w:marLeft w:val="0"/>
          <w:marRight w:val="0"/>
          <w:marTop w:val="0"/>
          <w:marBottom w:val="0"/>
          <w:divBdr>
            <w:top w:val="none" w:sz="0" w:space="0" w:color="auto"/>
            <w:left w:val="none" w:sz="0" w:space="0" w:color="auto"/>
            <w:bottom w:val="none" w:sz="0" w:space="0" w:color="auto"/>
            <w:right w:val="none" w:sz="0" w:space="0" w:color="auto"/>
          </w:divBdr>
        </w:div>
        <w:div w:id="1405225627">
          <w:marLeft w:val="0"/>
          <w:marRight w:val="0"/>
          <w:marTop w:val="0"/>
          <w:marBottom w:val="0"/>
          <w:divBdr>
            <w:top w:val="none" w:sz="0" w:space="0" w:color="auto"/>
            <w:left w:val="none" w:sz="0" w:space="0" w:color="auto"/>
            <w:bottom w:val="none" w:sz="0" w:space="0" w:color="auto"/>
            <w:right w:val="none" w:sz="0" w:space="0" w:color="auto"/>
          </w:divBdr>
        </w:div>
        <w:div w:id="1830553741">
          <w:marLeft w:val="0"/>
          <w:marRight w:val="0"/>
          <w:marTop w:val="0"/>
          <w:marBottom w:val="0"/>
          <w:divBdr>
            <w:top w:val="none" w:sz="0" w:space="0" w:color="auto"/>
            <w:left w:val="none" w:sz="0" w:space="0" w:color="auto"/>
            <w:bottom w:val="none" w:sz="0" w:space="0" w:color="auto"/>
            <w:right w:val="none" w:sz="0" w:space="0" w:color="auto"/>
          </w:divBdr>
        </w:div>
        <w:div w:id="97063497">
          <w:marLeft w:val="0"/>
          <w:marRight w:val="0"/>
          <w:marTop w:val="280"/>
          <w:marBottom w:val="280"/>
          <w:divBdr>
            <w:top w:val="none" w:sz="0" w:space="0" w:color="auto"/>
            <w:left w:val="none" w:sz="0" w:space="0" w:color="auto"/>
            <w:bottom w:val="none" w:sz="0" w:space="0" w:color="auto"/>
            <w:right w:val="none" w:sz="0" w:space="0" w:color="auto"/>
          </w:divBdr>
        </w:div>
        <w:div w:id="2143644697">
          <w:marLeft w:val="0"/>
          <w:marRight w:val="0"/>
          <w:marTop w:val="280"/>
          <w:marBottom w:val="280"/>
          <w:divBdr>
            <w:top w:val="none" w:sz="0" w:space="0" w:color="auto"/>
            <w:left w:val="none" w:sz="0" w:space="0" w:color="auto"/>
            <w:bottom w:val="none" w:sz="0" w:space="0" w:color="auto"/>
            <w:right w:val="none" w:sz="0" w:space="0" w:color="auto"/>
          </w:divBdr>
        </w:div>
      </w:divsChild>
    </w:div>
    <w:div w:id="419956256">
      <w:bodyDiv w:val="1"/>
      <w:marLeft w:val="0"/>
      <w:marRight w:val="0"/>
      <w:marTop w:val="0"/>
      <w:marBottom w:val="0"/>
      <w:divBdr>
        <w:top w:val="none" w:sz="0" w:space="0" w:color="auto"/>
        <w:left w:val="none" w:sz="0" w:space="0" w:color="auto"/>
        <w:bottom w:val="none" w:sz="0" w:space="0" w:color="auto"/>
        <w:right w:val="none" w:sz="0" w:space="0" w:color="auto"/>
      </w:divBdr>
    </w:div>
    <w:div w:id="424887301">
      <w:bodyDiv w:val="1"/>
      <w:marLeft w:val="0"/>
      <w:marRight w:val="0"/>
      <w:marTop w:val="0"/>
      <w:marBottom w:val="0"/>
      <w:divBdr>
        <w:top w:val="none" w:sz="0" w:space="0" w:color="auto"/>
        <w:left w:val="none" w:sz="0" w:space="0" w:color="auto"/>
        <w:bottom w:val="none" w:sz="0" w:space="0" w:color="auto"/>
        <w:right w:val="none" w:sz="0" w:space="0" w:color="auto"/>
      </w:divBdr>
    </w:div>
    <w:div w:id="428283403">
      <w:marLeft w:val="0"/>
      <w:marRight w:val="0"/>
      <w:marTop w:val="0"/>
      <w:marBottom w:val="0"/>
      <w:divBdr>
        <w:top w:val="none" w:sz="0" w:space="0" w:color="auto"/>
        <w:left w:val="none" w:sz="0" w:space="0" w:color="auto"/>
        <w:bottom w:val="none" w:sz="0" w:space="0" w:color="auto"/>
        <w:right w:val="none" w:sz="0" w:space="0" w:color="auto"/>
      </w:divBdr>
    </w:div>
    <w:div w:id="428283404">
      <w:marLeft w:val="0"/>
      <w:marRight w:val="0"/>
      <w:marTop w:val="0"/>
      <w:marBottom w:val="0"/>
      <w:divBdr>
        <w:top w:val="none" w:sz="0" w:space="0" w:color="auto"/>
        <w:left w:val="none" w:sz="0" w:space="0" w:color="auto"/>
        <w:bottom w:val="none" w:sz="0" w:space="0" w:color="auto"/>
        <w:right w:val="none" w:sz="0" w:space="0" w:color="auto"/>
      </w:divBdr>
    </w:div>
    <w:div w:id="428283405">
      <w:marLeft w:val="0"/>
      <w:marRight w:val="0"/>
      <w:marTop w:val="0"/>
      <w:marBottom w:val="0"/>
      <w:divBdr>
        <w:top w:val="none" w:sz="0" w:space="0" w:color="auto"/>
        <w:left w:val="none" w:sz="0" w:space="0" w:color="auto"/>
        <w:bottom w:val="none" w:sz="0" w:space="0" w:color="auto"/>
        <w:right w:val="none" w:sz="0" w:space="0" w:color="auto"/>
      </w:divBdr>
    </w:div>
    <w:div w:id="428283406">
      <w:marLeft w:val="0"/>
      <w:marRight w:val="0"/>
      <w:marTop w:val="0"/>
      <w:marBottom w:val="0"/>
      <w:divBdr>
        <w:top w:val="none" w:sz="0" w:space="0" w:color="auto"/>
        <w:left w:val="none" w:sz="0" w:space="0" w:color="auto"/>
        <w:bottom w:val="none" w:sz="0" w:space="0" w:color="auto"/>
        <w:right w:val="none" w:sz="0" w:space="0" w:color="auto"/>
      </w:divBdr>
    </w:div>
    <w:div w:id="428283407">
      <w:marLeft w:val="0"/>
      <w:marRight w:val="0"/>
      <w:marTop w:val="0"/>
      <w:marBottom w:val="0"/>
      <w:divBdr>
        <w:top w:val="none" w:sz="0" w:space="0" w:color="auto"/>
        <w:left w:val="none" w:sz="0" w:space="0" w:color="auto"/>
        <w:bottom w:val="none" w:sz="0" w:space="0" w:color="auto"/>
        <w:right w:val="none" w:sz="0" w:space="0" w:color="auto"/>
      </w:divBdr>
    </w:div>
    <w:div w:id="428817804">
      <w:bodyDiv w:val="1"/>
      <w:marLeft w:val="0"/>
      <w:marRight w:val="0"/>
      <w:marTop w:val="0"/>
      <w:marBottom w:val="0"/>
      <w:divBdr>
        <w:top w:val="none" w:sz="0" w:space="0" w:color="auto"/>
        <w:left w:val="none" w:sz="0" w:space="0" w:color="auto"/>
        <w:bottom w:val="none" w:sz="0" w:space="0" w:color="auto"/>
        <w:right w:val="none" w:sz="0" w:space="0" w:color="auto"/>
      </w:divBdr>
    </w:div>
    <w:div w:id="429544014">
      <w:bodyDiv w:val="1"/>
      <w:marLeft w:val="0"/>
      <w:marRight w:val="0"/>
      <w:marTop w:val="0"/>
      <w:marBottom w:val="0"/>
      <w:divBdr>
        <w:top w:val="none" w:sz="0" w:space="0" w:color="auto"/>
        <w:left w:val="none" w:sz="0" w:space="0" w:color="auto"/>
        <w:bottom w:val="none" w:sz="0" w:space="0" w:color="auto"/>
        <w:right w:val="none" w:sz="0" w:space="0" w:color="auto"/>
      </w:divBdr>
    </w:div>
    <w:div w:id="431128214">
      <w:bodyDiv w:val="1"/>
      <w:marLeft w:val="0"/>
      <w:marRight w:val="0"/>
      <w:marTop w:val="0"/>
      <w:marBottom w:val="0"/>
      <w:divBdr>
        <w:top w:val="none" w:sz="0" w:space="0" w:color="auto"/>
        <w:left w:val="none" w:sz="0" w:space="0" w:color="auto"/>
        <w:bottom w:val="none" w:sz="0" w:space="0" w:color="auto"/>
        <w:right w:val="none" w:sz="0" w:space="0" w:color="auto"/>
      </w:divBdr>
    </w:div>
    <w:div w:id="433214933">
      <w:bodyDiv w:val="1"/>
      <w:marLeft w:val="0"/>
      <w:marRight w:val="0"/>
      <w:marTop w:val="0"/>
      <w:marBottom w:val="0"/>
      <w:divBdr>
        <w:top w:val="none" w:sz="0" w:space="0" w:color="auto"/>
        <w:left w:val="none" w:sz="0" w:space="0" w:color="auto"/>
        <w:bottom w:val="none" w:sz="0" w:space="0" w:color="auto"/>
        <w:right w:val="none" w:sz="0" w:space="0" w:color="auto"/>
      </w:divBdr>
    </w:div>
    <w:div w:id="438451729">
      <w:bodyDiv w:val="1"/>
      <w:marLeft w:val="0"/>
      <w:marRight w:val="0"/>
      <w:marTop w:val="0"/>
      <w:marBottom w:val="0"/>
      <w:divBdr>
        <w:top w:val="none" w:sz="0" w:space="0" w:color="auto"/>
        <w:left w:val="none" w:sz="0" w:space="0" w:color="auto"/>
        <w:bottom w:val="none" w:sz="0" w:space="0" w:color="auto"/>
        <w:right w:val="none" w:sz="0" w:space="0" w:color="auto"/>
      </w:divBdr>
    </w:div>
    <w:div w:id="446236586">
      <w:bodyDiv w:val="1"/>
      <w:marLeft w:val="0"/>
      <w:marRight w:val="0"/>
      <w:marTop w:val="0"/>
      <w:marBottom w:val="0"/>
      <w:divBdr>
        <w:top w:val="none" w:sz="0" w:space="0" w:color="auto"/>
        <w:left w:val="none" w:sz="0" w:space="0" w:color="auto"/>
        <w:bottom w:val="none" w:sz="0" w:space="0" w:color="auto"/>
        <w:right w:val="none" w:sz="0" w:space="0" w:color="auto"/>
      </w:divBdr>
    </w:div>
    <w:div w:id="446584916">
      <w:bodyDiv w:val="1"/>
      <w:marLeft w:val="0"/>
      <w:marRight w:val="0"/>
      <w:marTop w:val="0"/>
      <w:marBottom w:val="0"/>
      <w:divBdr>
        <w:top w:val="none" w:sz="0" w:space="0" w:color="auto"/>
        <w:left w:val="none" w:sz="0" w:space="0" w:color="auto"/>
        <w:bottom w:val="none" w:sz="0" w:space="0" w:color="auto"/>
        <w:right w:val="none" w:sz="0" w:space="0" w:color="auto"/>
      </w:divBdr>
    </w:div>
    <w:div w:id="453985474">
      <w:bodyDiv w:val="1"/>
      <w:marLeft w:val="0"/>
      <w:marRight w:val="0"/>
      <w:marTop w:val="0"/>
      <w:marBottom w:val="0"/>
      <w:divBdr>
        <w:top w:val="none" w:sz="0" w:space="0" w:color="auto"/>
        <w:left w:val="none" w:sz="0" w:space="0" w:color="auto"/>
        <w:bottom w:val="none" w:sz="0" w:space="0" w:color="auto"/>
        <w:right w:val="none" w:sz="0" w:space="0" w:color="auto"/>
      </w:divBdr>
    </w:div>
    <w:div w:id="465198619">
      <w:bodyDiv w:val="1"/>
      <w:marLeft w:val="0"/>
      <w:marRight w:val="0"/>
      <w:marTop w:val="0"/>
      <w:marBottom w:val="0"/>
      <w:divBdr>
        <w:top w:val="none" w:sz="0" w:space="0" w:color="auto"/>
        <w:left w:val="none" w:sz="0" w:space="0" w:color="auto"/>
        <w:bottom w:val="none" w:sz="0" w:space="0" w:color="auto"/>
        <w:right w:val="none" w:sz="0" w:space="0" w:color="auto"/>
      </w:divBdr>
    </w:div>
    <w:div w:id="465514572">
      <w:bodyDiv w:val="1"/>
      <w:marLeft w:val="0"/>
      <w:marRight w:val="0"/>
      <w:marTop w:val="0"/>
      <w:marBottom w:val="0"/>
      <w:divBdr>
        <w:top w:val="none" w:sz="0" w:space="0" w:color="auto"/>
        <w:left w:val="none" w:sz="0" w:space="0" w:color="auto"/>
        <w:bottom w:val="none" w:sz="0" w:space="0" w:color="auto"/>
        <w:right w:val="none" w:sz="0" w:space="0" w:color="auto"/>
      </w:divBdr>
    </w:div>
    <w:div w:id="475801841">
      <w:bodyDiv w:val="1"/>
      <w:marLeft w:val="0"/>
      <w:marRight w:val="0"/>
      <w:marTop w:val="0"/>
      <w:marBottom w:val="0"/>
      <w:divBdr>
        <w:top w:val="none" w:sz="0" w:space="0" w:color="auto"/>
        <w:left w:val="none" w:sz="0" w:space="0" w:color="auto"/>
        <w:bottom w:val="none" w:sz="0" w:space="0" w:color="auto"/>
        <w:right w:val="none" w:sz="0" w:space="0" w:color="auto"/>
      </w:divBdr>
    </w:div>
    <w:div w:id="480269911">
      <w:bodyDiv w:val="1"/>
      <w:marLeft w:val="0"/>
      <w:marRight w:val="0"/>
      <w:marTop w:val="0"/>
      <w:marBottom w:val="0"/>
      <w:divBdr>
        <w:top w:val="none" w:sz="0" w:space="0" w:color="auto"/>
        <w:left w:val="none" w:sz="0" w:space="0" w:color="auto"/>
        <w:bottom w:val="none" w:sz="0" w:space="0" w:color="auto"/>
        <w:right w:val="none" w:sz="0" w:space="0" w:color="auto"/>
      </w:divBdr>
    </w:div>
    <w:div w:id="481309628">
      <w:bodyDiv w:val="1"/>
      <w:marLeft w:val="0"/>
      <w:marRight w:val="0"/>
      <w:marTop w:val="0"/>
      <w:marBottom w:val="0"/>
      <w:divBdr>
        <w:top w:val="none" w:sz="0" w:space="0" w:color="auto"/>
        <w:left w:val="none" w:sz="0" w:space="0" w:color="auto"/>
        <w:bottom w:val="none" w:sz="0" w:space="0" w:color="auto"/>
        <w:right w:val="none" w:sz="0" w:space="0" w:color="auto"/>
      </w:divBdr>
    </w:div>
    <w:div w:id="488518622">
      <w:bodyDiv w:val="1"/>
      <w:marLeft w:val="0"/>
      <w:marRight w:val="0"/>
      <w:marTop w:val="0"/>
      <w:marBottom w:val="0"/>
      <w:divBdr>
        <w:top w:val="none" w:sz="0" w:space="0" w:color="auto"/>
        <w:left w:val="none" w:sz="0" w:space="0" w:color="auto"/>
        <w:bottom w:val="none" w:sz="0" w:space="0" w:color="auto"/>
        <w:right w:val="none" w:sz="0" w:space="0" w:color="auto"/>
      </w:divBdr>
    </w:div>
    <w:div w:id="500050733">
      <w:bodyDiv w:val="1"/>
      <w:marLeft w:val="0"/>
      <w:marRight w:val="0"/>
      <w:marTop w:val="0"/>
      <w:marBottom w:val="0"/>
      <w:divBdr>
        <w:top w:val="none" w:sz="0" w:space="0" w:color="auto"/>
        <w:left w:val="none" w:sz="0" w:space="0" w:color="auto"/>
        <w:bottom w:val="none" w:sz="0" w:space="0" w:color="auto"/>
        <w:right w:val="none" w:sz="0" w:space="0" w:color="auto"/>
      </w:divBdr>
    </w:div>
    <w:div w:id="515533821">
      <w:bodyDiv w:val="1"/>
      <w:marLeft w:val="0"/>
      <w:marRight w:val="0"/>
      <w:marTop w:val="0"/>
      <w:marBottom w:val="0"/>
      <w:divBdr>
        <w:top w:val="none" w:sz="0" w:space="0" w:color="auto"/>
        <w:left w:val="none" w:sz="0" w:space="0" w:color="auto"/>
        <w:bottom w:val="none" w:sz="0" w:space="0" w:color="auto"/>
        <w:right w:val="none" w:sz="0" w:space="0" w:color="auto"/>
      </w:divBdr>
    </w:div>
    <w:div w:id="515775500">
      <w:bodyDiv w:val="1"/>
      <w:marLeft w:val="0"/>
      <w:marRight w:val="0"/>
      <w:marTop w:val="0"/>
      <w:marBottom w:val="0"/>
      <w:divBdr>
        <w:top w:val="none" w:sz="0" w:space="0" w:color="auto"/>
        <w:left w:val="none" w:sz="0" w:space="0" w:color="auto"/>
        <w:bottom w:val="none" w:sz="0" w:space="0" w:color="auto"/>
        <w:right w:val="none" w:sz="0" w:space="0" w:color="auto"/>
      </w:divBdr>
    </w:div>
    <w:div w:id="523443621">
      <w:bodyDiv w:val="1"/>
      <w:marLeft w:val="0"/>
      <w:marRight w:val="0"/>
      <w:marTop w:val="0"/>
      <w:marBottom w:val="0"/>
      <w:divBdr>
        <w:top w:val="none" w:sz="0" w:space="0" w:color="auto"/>
        <w:left w:val="none" w:sz="0" w:space="0" w:color="auto"/>
        <w:bottom w:val="none" w:sz="0" w:space="0" w:color="auto"/>
        <w:right w:val="none" w:sz="0" w:space="0" w:color="auto"/>
      </w:divBdr>
    </w:div>
    <w:div w:id="529539188">
      <w:bodyDiv w:val="1"/>
      <w:marLeft w:val="0"/>
      <w:marRight w:val="0"/>
      <w:marTop w:val="0"/>
      <w:marBottom w:val="0"/>
      <w:divBdr>
        <w:top w:val="none" w:sz="0" w:space="0" w:color="auto"/>
        <w:left w:val="none" w:sz="0" w:space="0" w:color="auto"/>
        <w:bottom w:val="none" w:sz="0" w:space="0" w:color="auto"/>
        <w:right w:val="none" w:sz="0" w:space="0" w:color="auto"/>
      </w:divBdr>
    </w:div>
    <w:div w:id="533421849">
      <w:bodyDiv w:val="1"/>
      <w:marLeft w:val="0"/>
      <w:marRight w:val="0"/>
      <w:marTop w:val="0"/>
      <w:marBottom w:val="0"/>
      <w:divBdr>
        <w:top w:val="none" w:sz="0" w:space="0" w:color="auto"/>
        <w:left w:val="none" w:sz="0" w:space="0" w:color="auto"/>
        <w:bottom w:val="none" w:sz="0" w:space="0" w:color="auto"/>
        <w:right w:val="none" w:sz="0" w:space="0" w:color="auto"/>
      </w:divBdr>
    </w:div>
    <w:div w:id="539589600">
      <w:bodyDiv w:val="1"/>
      <w:marLeft w:val="0"/>
      <w:marRight w:val="0"/>
      <w:marTop w:val="0"/>
      <w:marBottom w:val="0"/>
      <w:divBdr>
        <w:top w:val="none" w:sz="0" w:space="0" w:color="auto"/>
        <w:left w:val="none" w:sz="0" w:space="0" w:color="auto"/>
        <w:bottom w:val="none" w:sz="0" w:space="0" w:color="auto"/>
        <w:right w:val="none" w:sz="0" w:space="0" w:color="auto"/>
      </w:divBdr>
    </w:div>
    <w:div w:id="548761976">
      <w:bodyDiv w:val="1"/>
      <w:marLeft w:val="0"/>
      <w:marRight w:val="0"/>
      <w:marTop w:val="0"/>
      <w:marBottom w:val="0"/>
      <w:divBdr>
        <w:top w:val="none" w:sz="0" w:space="0" w:color="auto"/>
        <w:left w:val="none" w:sz="0" w:space="0" w:color="auto"/>
        <w:bottom w:val="none" w:sz="0" w:space="0" w:color="auto"/>
        <w:right w:val="none" w:sz="0" w:space="0" w:color="auto"/>
      </w:divBdr>
    </w:div>
    <w:div w:id="549920614">
      <w:bodyDiv w:val="1"/>
      <w:marLeft w:val="0"/>
      <w:marRight w:val="0"/>
      <w:marTop w:val="0"/>
      <w:marBottom w:val="0"/>
      <w:divBdr>
        <w:top w:val="none" w:sz="0" w:space="0" w:color="auto"/>
        <w:left w:val="none" w:sz="0" w:space="0" w:color="auto"/>
        <w:bottom w:val="none" w:sz="0" w:space="0" w:color="auto"/>
        <w:right w:val="none" w:sz="0" w:space="0" w:color="auto"/>
      </w:divBdr>
    </w:div>
    <w:div w:id="555318676">
      <w:bodyDiv w:val="1"/>
      <w:marLeft w:val="0"/>
      <w:marRight w:val="0"/>
      <w:marTop w:val="0"/>
      <w:marBottom w:val="0"/>
      <w:divBdr>
        <w:top w:val="none" w:sz="0" w:space="0" w:color="auto"/>
        <w:left w:val="none" w:sz="0" w:space="0" w:color="auto"/>
        <w:bottom w:val="none" w:sz="0" w:space="0" w:color="auto"/>
        <w:right w:val="none" w:sz="0" w:space="0" w:color="auto"/>
      </w:divBdr>
    </w:div>
    <w:div w:id="560091653">
      <w:bodyDiv w:val="1"/>
      <w:marLeft w:val="0"/>
      <w:marRight w:val="0"/>
      <w:marTop w:val="0"/>
      <w:marBottom w:val="0"/>
      <w:divBdr>
        <w:top w:val="none" w:sz="0" w:space="0" w:color="auto"/>
        <w:left w:val="none" w:sz="0" w:space="0" w:color="auto"/>
        <w:bottom w:val="none" w:sz="0" w:space="0" w:color="auto"/>
        <w:right w:val="none" w:sz="0" w:space="0" w:color="auto"/>
      </w:divBdr>
    </w:div>
    <w:div w:id="562327175">
      <w:bodyDiv w:val="1"/>
      <w:marLeft w:val="0"/>
      <w:marRight w:val="0"/>
      <w:marTop w:val="0"/>
      <w:marBottom w:val="0"/>
      <w:divBdr>
        <w:top w:val="none" w:sz="0" w:space="0" w:color="auto"/>
        <w:left w:val="none" w:sz="0" w:space="0" w:color="auto"/>
        <w:bottom w:val="none" w:sz="0" w:space="0" w:color="auto"/>
        <w:right w:val="none" w:sz="0" w:space="0" w:color="auto"/>
      </w:divBdr>
    </w:div>
    <w:div w:id="569652386">
      <w:bodyDiv w:val="1"/>
      <w:marLeft w:val="0"/>
      <w:marRight w:val="0"/>
      <w:marTop w:val="0"/>
      <w:marBottom w:val="0"/>
      <w:divBdr>
        <w:top w:val="none" w:sz="0" w:space="0" w:color="auto"/>
        <w:left w:val="none" w:sz="0" w:space="0" w:color="auto"/>
        <w:bottom w:val="none" w:sz="0" w:space="0" w:color="auto"/>
        <w:right w:val="none" w:sz="0" w:space="0" w:color="auto"/>
      </w:divBdr>
    </w:div>
    <w:div w:id="570429837">
      <w:bodyDiv w:val="1"/>
      <w:marLeft w:val="0"/>
      <w:marRight w:val="0"/>
      <w:marTop w:val="0"/>
      <w:marBottom w:val="0"/>
      <w:divBdr>
        <w:top w:val="none" w:sz="0" w:space="0" w:color="auto"/>
        <w:left w:val="none" w:sz="0" w:space="0" w:color="auto"/>
        <w:bottom w:val="none" w:sz="0" w:space="0" w:color="auto"/>
        <w:right w:val="none" w:sz="0" w:space="0" w:color="auto"/>
      </w:divBdr>
    </w:div>
    <w:div w:id="572204579">
      <w:bodyDiv w:val="1"/>
      <w:marLeft w:val="0"/>
      <w:marRight w:val="0"/>
      <w:marTop w:val="0"/>
      <w:marBottom w:val="0"/>
      <w:divBdr>
        <w:top w:val="none" w:sz="0" w:space="0" w:color="auto"/>
        <w:left w:val="none" w:sz="0" w:space="0" w:color="auto"/>
        <w:bottom w:val="none" w:sz="0" w:space="0" w:color="auto"/>
        <w:right w:val="none" w:sz="0" w:space="0" w:color="auto"/>
      </w:divBdr>
    </w:div>
    <w:div w:id="584606202">
      <w:bodyDiv w:val="1"/>
      <w:marLeft w:val="0"/>
      <w:marRight w:val="0"/>
      <w:marTop w:val="0"/>
      <w:marBottom w:val="0"/>
      <w:divBdr>
        <w:top w:val="none" w:sz="0" w:space="0" w:color="auto"/>
        <w:left w:val="none" w:sz="0" w:space="0" w:color="auto"/>
        <w:bottom w:val="none" w:sz="0" w:space="0" w:color="auto"/>
        <w:right w:val="none" w:sz="0" w:space="0" w:color="auto"/>
      </w:divBdr>
    </w:div>
    <w:div w:id="585454556">
      <w:bodyDiv w:val="1"/>
      <w:marLeft w:val="0"/>
      <w:marRight w:val="0"/>
      <w:marTop w:val="0"/>
      <w:marBottom w:val="0"/>
      <w:divBdr>
        <w:top w:val="none" w:sz="0" w:space="0" w:color="auto"/>
        <w:left w:val="none" w:sz="0" w:space="0" w:color="auto"/>
        <w:bottom w:val="none" w:sz="0" w:space="0" w:color="auto"/>
        <w:right w:val="none" w:sz="0" w:space="0" w:color="auto"/>
      </w:divBdr>
    </w:div>
    <w:div w:id="588924488">
      <w:bodyDiv w:val="1"/>
      <w:marLeft w:val="0"/>
      <w:marRight w:val="0"/>
      <w:marTop w:val="0"/>
      <w:marBottom w:val="0"/>
      <w:divBdr>
        <w:top w:val="none" w:sz="0" w:space="0" w:color="auto"/>
        <w:left w:val="none" w:sz="0" w:space="0" w:color="auto"/>
        <w:bottom w:val="none" w:sz="0" w:space="0" w:color="auto"/>
        <w:right w:val="none" w:sz="0" w:space="0" w:color="auto"/>
      </w:divBdr>
    </w:div>
    <w:div w:id="589772957">
      <w:bodyDiv w:val="1"/>
      <w:marLeft w:val="0"/>
      <w:marRight w:val="0"/>
      <w:marTop w:val="0"/>
      <w:marBottom w:val="0"/>
      <w:divBdr>
        <w:top w:val="none" w:sz="0" w:space="0" w:color="auto"/>
        <w:left w:val="none" w:sz="0" w:space="0" w:color="auto"/>
        <w:bottom w:val="none" w:sz="0" w:space="0" w:color="auto"/>
        <w:right w:val="none" w:sz="0" w:space="0" w:color="auto"/>
      </w:divBdr>
    </w:div>
    <w:div w:id="590545761">
      <w:bodyDiv w:val="1"/>
      <w:marLeft w:val="0"/>
      <w:marRight w:val="0"/>
      <w:marTop w:val="0"/>
      <w:marBottom w:val="0"/>
      <w:divBdr>
        <w:top w:val="none" w:sz="0" w:space="0" w:color="auto"/>
        <w:left w:val="none" w:sz="0" w:space="0" w:color="auto"/>
        <w:bottom w:val="none" w:sz="0" w:space="0" w:color="auto"/>
        <w:right w:val="none" w:sz="0" w:space="0" w:color="auto"/>
      </w:divBdr>
    </w:div>
    <w:div w:id="603537635">
      <w:bodyDiv w:val="1"/>
      <w:marLeft w:val="0"/>
      <w:marRight w:val="0"/>
      <w:marTop w:val="0"/>
      <w:marBottom w:val="0"/>
      <w:divBdr>
        <w:top w:val="none" w:sz="0" w:space="0" w:color="auto"/>
        <w:left w:val="none" w:sz="0" w:space="0" w:color="auto"/>
        <w:bottom w:val="none" w:sz="0" w:space="0" w:color="auto"/>
        <w:right w:val="none" w:sz="0" w:space="0" w:color="auto"/>
      </w:divBdr>
    </w:div>
    <w:div w:id="607199127">
      <w:bodyDiv w:val="1"/>
      <w:marLeft w:val="0"/>
      <w:marRight w:val="0"/>
      <w:marTop w:val="0"/>
      <w:marBottom w:val="0"/>
      <w:divBdr>
        <w:top w:val="none" w:sz="0" w:space="0" w:color="auto"/>
        <w:left w:val="none" w:sz="0" w:space="0" w:color="auto"/>
        <w:bottom w:val="none" w:sz="0" w:space="0" w:color="auto"/>
        <w:right w:val="none" w:sz="0" w:space="0" w:color="auto"/>
      </w:divBdr>
    </w:div>
    <w:div w:id="623194695">
      <w:bodyDiv w:val="1"/>
      <w:marLeft w:val="0"/>
      <w:marRight w:val="0"/>
      <w:marTop w:val="0"/>
      <w:marBottom w:val="0"/>
      <w:divBdr>
        <w:top w:val="none" w:sz="0" w:space="0" w:color="auto"/>
        <w:left w:val="none" w:sz="0" w:space="0" w:color="auto"/>
        <w:bottom w:val="none" w:sz="0" w:space="0" w:color="auto"/>
        <w:right w:val="none" w:sz="0" w:space="0" w:color="auto"/>
      </w:divBdr>
    </w:div>
    <w:div w:id="623384674">
      <w:bodyDiv w:val="1"/>
      <w:marLeft w:val="0"/>
      <w:marRight w:val="0"/>
      <w:marTop w:val="0"/>
      <w:marBottom w:val="0"/>
      <w:divBdr>
        <w:top w:val="none" w:sz="0" w:space="0" w:color="auto"/>
        <w:left w:val="none" w:sz="0" w:space="0" w:color="auto"/>
        <w:bottom w:val="none" w:sz="0" w:space="0" w:color="auto"/>
        <w:right w:val="none" w:sz="0" w:space="0" w:color="auto"/>
      </w:divBdr>
    </w:div>
    <w:div w:id="638417929">
      <w:bodyDiv w:val="1"/>
      <w:marLeft w:val="0"/>
      <w:marRight w:val="0"/>
      <w:marTop w:val="0"/>
      <w:marBottom w:val="0"/>
      <w:divBdr>
        <w:top w:val="none" w:sz="0" w:space="0" w:color="auto"/>
        <w:left w:val="none" w:sz="0" w:space="0" w:color="auto"/>
        <w:bottom w:val="none" w:sz="0" w:space="0" w:color="auto"/>
        <w:right w:val="none" w:sz="0" w:space="0" w:color="auto"/>
      </w:divBdr>
    </w:div>
    <w:div w:id="644160080">
      <w:bodyDiv w:val="1"/>
      <w:marLeft w:val="0"/>
      <w:marRight w:val="0"/>
      <w:marTop w:val="0"/>
      <w:marBottom w:val="0"/>
      <w:divBdr>
        <w:top w:val="none" w:sz="0" w:space="0" w:color="auto"/>
        <w:left w:val="none" w:sz="0" w:space="0" w:color="auto"/>
        <w:bottom w:val="none" w:sz="0" w:space="0" w:color="auto"/>
        <w:right w:val="none" w:sz="0" w:space="0" w:color="auto"/>
      </w:divBdr>
    </w:div>
    <w:div w:id="644940339">
      <w:bodyDiv w:val="1"/>
      <w:marLeft w:val="0"/>
      <w:marRight w:val="0"/>
      <w:marTop w:val="0"/>
      <w:marBottom w:val="0"/>
      <w:divBdr>
        <w:top w:val="none" w:sz="0" w:space="0" w:color="auto"/>
        <w:left w:val="none" w:sz="0" w:space="0" w:color="auto"/>
        <w:bottom w:val="none" w:sz="0" w:space="0" w:color="auto"/>
        <w:right w:val="none" w:sz="0" w:space="0" w:color="auto"/>
      </w:divBdr>
    </w:div>
    <w:div w:id="648822099">
      <w:bodyDiv w:val="1"/>
      <w:marLeft w:val="0"/>
      <w:marRight w:val="0"/>
      <w:marTop w:val="0"/>
      <w:marBottom w:val="0"/>
      <w:divBdr>
        <w:top w:val="none" w:sz="0" w:space="0" w:color="auto"/>
        <w:left w:val="none" w:sz="0" w:space="0" w:color="auto"/>
        <w:bottom w:val="none" w:sz="0" w:space="0" w:color="auto"/>
        <w:right w:val="none" w:sz="0" w:space="0" w:color="auto"/>
      </w:divBdr>
    </w:div>
    <w:div w:id="653266709">
      <w:bodyDiv w:val="1"/>
      <w:marLeft w:val="0"/>
      <w:marRight w:val="0"/>
      <w:marTop w:val="0"/>
      <w:marBottom w:val="0"/>
      <w:divBdr>
        <w:top w:val="none" w:sz="0" w:space="0" w:color="auto"/>
        <w:left w:val="none" w:sz="0" w:space="0" w:color="auto"/>
        <w:bottom w:val="none" w:sz="0" w:space="0" w:color="auto"/>
        <w:right w:val="none" w:sz="0" w:space="0" w:color="auto"/>
      </w:divBdr>
    </w:div>
    <w:div w:id="666133058">
      <w:bodyDiv w:val="1"/>
      <w:marLeft w:val="0"/>
      <w:marRight w:val="0"/>
      <w:marTop w:val="0"/>
      <w:marBottom w:val="0"/>
      <w:divBdr>
        <w:top w:val="none" w:sz="0" w:space="0" w:color="auto"/>
        <w:left w:val="none" w:sz="0" w:space="0" w:color="auto"/>
        <w:bottom w:val="none" w:sz="0" w:space="0" w:color="auto"/>
        <w:right w:val="none" w:sz="0" w:space="0" w:color="auto"/>
      </w:divBdr>
    </w:div>
    <w:div w:id="682823020">
      <w:bodyDiv w:val="1"/>
      <w:marLeft w:val="0"/>
      <w:marRight w:val="0"/>
      <w:marTop w:val="0"/>
      <w:marBottom w:val="0"/>
      <w:divBdr>
        <w:top w:val="none" w:sz="0" w:space="0" w:color="auto"/>
        <w:left w:val="none" w:sz="0" w:space="0" w:color="auto"/>
        <w:bottom w:val="none" w:sz="0" w:space="0" w:color="auto"/>
        <w:right w:val="none" w:sz="0" w:space="0" w:color="auto"/>
      </w:divBdr>
    </w:div>
    <w:div w:id="698091382">
      <w:bodyDiv w:val="1"/>
      <w:marLeft w:val="0"/>
      <w:marRight w:val="0"/>
      <w:marTop w:val="0"/>
      <w:marBottom w:val="0"/>
      <w:divBdr>
        <w:top w:val="none" w:sz="0" w:space="0" w:color="auto"/>
        <w:left w:val="none" w:sz="0" w:space="0" w:color="auto"/>
        <w:bottom w:val="none" w:sz="0" w:space="0" w:color="auto"/>
        <w:right w:val="none" w:sz="0" w:space="0" w:color="auto"/>
      </w:divBdr>
    </w:div>
    <w:div w:id="703141750">
      <w:bodyDiv w:val="1"/>
      <w:marLeft w:val="0"/>
      <w:marRight w:val="0"/>
      <w:marTop w:val="0"/>
      <w:marBottom w:val="0"/>
      <w:divBdr>
        <w:top w:val="none" w:sz="0" w:space="0" w:color="auto"/>
        <w:left w:val="none" w:sz="0" w:space="0" w:color="auto"/>
        <w:bottom w:val="none" w:sz="0" w:space="0" w:color="auto"/>
        <w:right w:val="none" w:sz="0" w:space="0" w:color="auto"/>
      </w:divBdr>
    </w:div>
    <w:div w:id="756170765">
      <w:bodyDiv w:val="1"/>
      <w:marLeft w:val="0"/>
      <w:marRight w:val="0"/>
      <w:marTop w:val="0"/>
      <w:marBottom w:val="0"/>
      <w:divBdr>
        <w:top w:val="none" w:sz="0" w:space="0" w:color="auto"/>
        <w:left w:val="none" w:sz="0" w:space="0" w:color="auto"/>
        <w:bottom w:val="none" w:sz="0" w:space="0" w:color="auto"/>
        <w:right w:val="none" w:sz="0" w:space="0" w:color="auto"/>
      </w:divBdr>
    </w:div>
    <w:div w:id="757336324">
      <w:bodyDiv w:val="1"/>
      <w:marLeft w:val="0"/>
      <w:marRight w:val="0"/>
      <w:marTop w:val="0"/>
      <w:marBottom w:val="0"/>
      <w:divBdr>
        <w:top w:val="none" w:sz="0" w:space="0" w:color="auto"/>
        <w:left w:val="none" w:sz="0" w:space="0" w:color="auto"/>
        <w:bottom w:val="none" w:sz="0" w:space="0" w:color="auto"/>
        <w:right w:val="none" w:sz="0" w:space="0" w:color="auto"/>
      </w:divBdr>
    </w:div>
    <w:div w:id="758019657">
      <w:bodyDiv w:val="1"/>
      <w:marLeft w:val="0"/>
      <w:marRight w:val="0"/>
      <w:marTop w:val="0"/>
      <w:marBottom w:val="0"/>
      <w:divBdr>
        <w:top w:val="none" w:sz="0" w:space="0" w:color="auto"/>
        <w:left w:val="none" w:sz="0" w:space="0" w:color="auto"/>
        <w:bottom w:val="none" w:sz="0" w:space="0" w:color="auto"/>
        <w:right w:val="none" w:sz="0" w:space="0" w:color="auto"/>
      </w:divBdr>
      <w:divsChild>
        <w:div w:id="1716351599">
          <w:marLeft w:val="274"/>
          <w:marRight w:val="0"/>
          <w:marTop w:val="0"/>
          <w:marBottom w:val="0"/>
          <w:divBdr>
            <w:top w:val="none" w:sz="0" w:space="0" w:color="auto"/>
            <w:left w:val="none" w:sz="0" w:space="0" w:color="auto"/>
            <w:bottom w:val="none" w:sz="0" w:space="0" w:color="auto"/>
            <w:right w:val="none" w:sz="0" w:space="0" w:color="auto"/>
          </w:divBdr>
        </w:div>
      </w:divsChild>
    </w:div>
    <w:div w:id="766081418">
      <w:bodyDiv w:val="1"/>
      <w:marLeft w:val="0"/>
      <w:marRight w:val="0"/>
      <w:marTop w:val="0"/>
      <w:marBottom w:val="0"/>
      <w:divBdr>
        <w:top w:val="none" w:sz="0" w:space="0" w:color="auto"/>
        <w:left w:val="none" w:sz="0" w:space="0" w:color="auto"/>
        <w:bottom w:val="none" w:sz="0" w:space="0" w:color="auto"/>
        <w:right w:val="none" w:sz="0" w:space="0" w:color="auto"/>
      </w:divBdr>
    </w:div>
    <w:div w:id="770778265">
      <w:bodyDiv w:val="1"/>
      <w:marLeft w:val="0"/>
      <w:marRight w:val="0"/>
      <w:marTop w:val="0"/>
      <w:marBottom w:val="0"/>
      <w:divBdr>
        <w:top w:val="none" w:sz="0" w:space="0" w:color="auto"/>
        <w:left w:val="none" w:sz="0" w:space="0" w:color="auto"/>
        <w:bottom w:val="none" w:sz="0" w:space="0" w:color="auto"/>
        <w:right w:val="none" w:sz="0" w:space="0" w:color="auto"/>
      </w:divBdr>
    </w:div>
    <w:div w:id="778526362">
      <w:bodyDiv w:val="1"/>
      <w:marLeft w:val="0"/>
      <w:marRight w:val="0"/>
      <w:marTop w:val="0"/>
      <w:marBottom w:val="0"/>
      <w:divBdr>
        <w:top w:val="none" w:sz="0" w:space="0" w:color="auto"/>
        <w:left w:val="none" w:sz="0" w:space="0" w:color="auto"/>
        <w:bottom w:val="none" w:sz="0" w:space="0" w:color="auto"/>
        <w:right w:val="none" w:sz="0" w:space="0" w:color="auto"/>
      </w:divBdr>
    </w:div>
    <w:div w:id="798650944">
      <w:bodyDiv w:val="1"/>
      <w:marLeft w:val="0"/>
      <w:marRight w:val="0"/>
      <w:marTop w:val="0"/>
      <w:marBottom w:val="0"/>
      <w:divBdr>
        <w:top w:val="none" w:sz="0" w:space="0" w:color="auto"/>
        <w:left w:val="none" w:sz="0" w:space="0" w:color="auto"/>
        <w:bottom w:val="none" w:sz="0" w:space="0" w:color="auto"/>
        <w:right w:val="none" w:sz="0" w:space="0" w:color="auto"/>
      </w:divBdr>
    </w:div>
    <w:div w:id="800270029">
      <w:bodyDiv w:val="1"/>
      <w:marLeft w:val="0"/>
      <w:marRight w:val="0"/>
      <w:marTop w:val="0"/>
      <w:marBottom w:val="0"/>
      <w:divBdr>
        <w:top w:val="none" w:sz="0" w:space="0" w:color="auto"/>
        <w:left w:val="none" w:sz="0" w:space="0" w:color="auto"/>
        <w:bottom w:val="none" w:sz="0" w:space="0" w:color="auto"/>
        <w:right w:val="none" w:sz="0" w:space="0" w:color="auto"/>
      </w:divBdr>
    </w:div>
    <w:div w:id="821459495">
      <w:bodyDiv w:val="1"/>
      <w:marLeft w:val="0"/>
      <w:marRight w:val="0"/>
      <w:marTop w:val="0"/>
      <w:marBottom w:val="0"/>
      <w:divBdr>
        <w:top w:val="none" w:sz="0" w:space="0" w:color="auto"/>
        <w:left w:val="none" w:sz="0" w:space="0" w:color="auto"/>
        <w:bottom w:val="none" w:sz="0" w:space="0" w:color="auto"/>
        <w:right w:val="none" w:sz="0" w:space="0" w:color="auto"/>
      </w:divBdr>
    </w:div>
    <w:div w:id="824276509">
      <w:bodyDiv w:val="1"/>
      <w:marLeft w:val="0"/>
      <w:marRight w:val="0"/>
      <w:marTop w:val="0"/>
      <w:marBottom w:val="0"/>
      <w:divBdr>
        <w:top w:val="none" w:sz="0" w:space="0" w:color="auto"/>
        <w:left w:val="none" w:sz="0" w:space="0" w:color="auto"/>
        <w:bottom w:val="none" w:sz="0" w:space="0" w:color="auto"/>
        <w:right w:val="none" w:sz="0" w:space="0" w:color="auto"/>
      </w:divBdr>
    </w:div>
    <w:div w:id="827285865">
      <w:bodyDiv w:val="1"/>
      <w:marLeft w:val="0"/>
      <w:marRight w:val="0"/>
      <w:marTop w:val="0"/>
      <w:marBottom w:val="0"/>
      <w:divBdr>
        <w:top w:val="none" w:sz="0" w:space="0" w:color="auto"/>
        <w:left w:val="none" w:sz="0" w:space="0" w:color="auto"/>
        <w:bottom w:val="none" w:sz="0" w:space="0" w:color="auto"/>
        <w:right w:val="none" w:sz="0" w:space="0" w:color="auto"/>
      </w:divBdr>
    </w:div>
    <w:div w:id="844129832">
      <w:bodyDiv w:val="1"/>
      <w:marLeft w:val="0"/>
      <w:marRight w:val="0"/>
      <w:marTop w:val="0"/>
      <w:marBottom w:val="0"/>
      <w:divBdr>
        <w:top w:val="none" w:sz="0" w:space="0" w:color="auto"/>
        <w:left w:val="none" w:sz="0" w:space="0" w:color="auto"/>
        <w:bottom w:val="none" w:sz="0" w:space="0" w:color="auto"/>
        <w:right w:val="none" w:sz="0" w:space="0" w:color="auto"/>
      </w:divBdr>
    </w:div>
    <w:div w:id="849179739">
      <w:bodyDiv w:val="1"/>
      <w:marLeft w:val="0"/>
      <w:marRight w:val="0"/>
      <w:marTop w:val="0"/>
      <w:marBottom w:val="0"/>
      <w:divBdr>
        <w:top w:val="none" w:sz="0" w:space="0" w:color="auto"/>
        <w:left w:val="none" w:sz="0" w:space="0" w:color="auto"/>
        <w:bottom w:val="none" w:sz="0" w:space="0" w:color="auto"/>
        <w:right w:val="none" w:sz="0" w:space="0" w:color="auto"/>
      </w:divBdr>
    </w:div>
    <w:div w:id="852453578">
      <w:bodyDiv w:val="1"/>
      <w:marLeft w:val="0"/>
      <w:marRight w:val="0"/>
      <w:marTop w:val="0"/>
      <w:marBottom w:val="0"/>
      <w:divBdr>
        <w:top w:val="none" w:sz="0" w:space="0" w:color="auto"/>
        <w:left w:val="none" w:sz="0" w:space="0" w:color="auto"/>
        <w:bottom w:val="none" w:sz="0" w:space="0" w:color="auto"/>
        <w:right w:val="none" w:sz="0" w:space="0" w:color="auto"/>
      </w:divBdr>
    </w:div>
    <w:div w:id="854423597">
      <w:bodyDiv w:val="1"/>
      <w:marLeft w:val="0"/>
      <w:marRight w:val="0"/>
      <w:marTop w:val="0"/>
      <w:marBottom w:val="0"/>
      <w:divBdr>
        <w:top w:val="none" w:sz="0" w:space="0" w:color="auto"/>
        <w:left w:val="none" w:sz="0" w:space="0" w:color="auto"/>
        <w:bottom w:val="none" w:sz="0" w:space="0" w:color="auto"/>
        <w:right w:val="none" w:sz="0" w:space="0" w:color="auto"/>
      </w:divBdr>
    </w:div>
    <w:div w:id="863446529">
      <w:bodyDiv w:val="1"/>
      <w:marLeft w:val="0"/>
      <w:marRight w:val="0"/>
      <w:marTop w:val="0"/>
      <w:marBottom w:val="0"/>
      <w:divBdr>
        <w:top w:val="none" w:sz="0" w:space="0" w:color="auto"/>
        <w:left w:val="none" w:sz="0" w:space="0" w:color="auto"/>
        <w:bottom w:val="none" w:sz="0" w:space="0" w:color="auto"/>
        <w:right w:val="none" w:sz="0" w:space="0" w:color="auto"/>
      </w:divBdr>
    </w:div>
    <w:div w:id="873808110">
      <w:bodyDiv w:val="1"/>
      <w:marLeft w:val="0"/>
      <w:marRight w:val="0"/>
      <w:marTop w:val="0"/>
      <w:marBottom w:val="0"/>
      <w:divBdr>
        <w:top w:val="none" w:sz="0" w:space="0" w:color="auto"/>
        <w:left w:val="none" w:sz="0" w:space="0" w:color="auto"/>
        <w:bottom w:val="none" w:sz="0" w:space="0" w:color="auto"/>
        <w:right w:val="none" w:sz="0" w:space="0" w:color="auto"/>
      </w:divBdr>
    </w:div>
    <w:div w:id="875970887">
      <w:bodyDiv w:val="1"/>
      <w:marLeft w:val="0"/>
      <w:marRight w:val="0"/>
      <w:marTop w:val="0"/>
      <w:marBottom w:val="0"/>
      <w:divBdr>
        <w:top w:val="none" w:sz="0" w:space="0" w:color="auto"/>
        <w:left w:val="none" w:sz="0" w:space="0" w:color="auto"/>
        <w:bottom w:val="none" w:sz="0" w:space="0" w:color="auto"/>
        <w:right w:val="none" w:sz="0" w:space="0" w:color="auto"/>
      </w:divBdr>
    </w:div>
    <w:div w:id="887228962">
      <w:bodyDiv w:val="1"/>
      <w:marLeft w:val="0"/>
      <w:marRight w:val="0"/>
      <w:marTop w:val="0"/>
      <w:marBottom w:val="0"/>
      <w:divBdr>
        <w:top w:val="none" w:sz="0" w:space="0" w:color="auto"/>
        <w:left w:val="none" w:sz="0" w:space="0" w:color="auto"/>
        <w:bottom w:val="none" w:sz="0" w:space="0" w:color="auto"/>
        <w:right w:val="none" w:sz="0" w:space="0" w:color="auto"/>
      </w:divBdr>
    </w:div>
    <w:div w:id="888763830">
      <w:bodyDiv w:val="1"/>
      <w:marLeft w:val="0"/>
      <w:marRight w:val="0"/>
      <w:marTop w:val="0"/>
      <w:marBottom w:val="0"/>
      <w:divBdr>
        <w:top w:val="none" w:sz="0" w:space="0" w:color="auto"/>
        <w:left w:val="none" w:sz="0" w:space="0" w:color="auto"/>
        <w:bottom w:val="none" w:sz="0" w:space="0" w:color="auto"/>
        <w:right w:val="none" w:sz="0" w:space="0" w:color="auto"/>
      </w:divBdr>
    </w:div>
    <w:div w:id="889851928">
      <w:bodyDiv w:val="1"/>
      <w:marLeft w:val="0"/>
      <w:marRight w:val="0"/>
      <w:marTop w:val="0"/>
      <w:marBottom w:val="0"/>
      <w:divBdr>
        <w:top w:val="none" w:sz="0" w:space="0" w:color="auto"/>
        <w:left w:val="none" w:sz="0" w:space="0" w:color="auto"/>
        <w:bottom w:val="none" w:sz="0" w:space="0" w:color="auto"/>
        <w:right w:val="none" w:sz="0" w:space="0" w:color="auto"/>
      </w:divBdr>
    </w:div>
    <w:div w:id="893812041">
      <w:bodyDiv w:val="1"/>
      <w:marLeft w:val="0"/>
      <w:marRight w:val="0"/>
      <w:marTop w:val="0"/>
      <w:marBottom w:val="0"/>
      <w:divBdr>
        <w:top w:val="none" w:sz="0" w:space="0" w:color="auto"/>
        <w:left w:val="none" w:sz="0" w:space="0" w:color="auto"/>
        <w:bottom w:val="none" w:sz="0" w:space="0" w:color="auto"/>
        <w:right w:val="none" w:sz="0" w:space="0" w:color="auto"/>
      </w:divBdr>
    </w:div>
    <w:div w:id="895815591">
      <w:bodyDiv w:val="1"/>
      <w:marLeft w:val="0"/>
      <w:marRight w:val="0"/>
      <w:marTop w:val="0"/>
      <w:marBottom w:val="0"/>
      <w:divBdr>
        <w:top w:val="none" w:sz="0" w:space="0" w:color="auto"/>
        <w:left w:val="none" w:sz="0" w:space="0" w:color="auto"/>
        <w:bottom w:val="none" w:sz="0" w:space="0" w:color="auto"/>
        <w:right w:val="none" w:sz="0" w:space="0" w:color="auto"/>
      </w:divBdr>
    </w:div>
    <w:div w:id="900947731">
      <w:bodyDiv w:val="1"/>
      <w:marLeft w:val="0"/>
      <w:marRight w:val="0"/>
      <w:marTop w:val="0"/>
      <w:marBottom w:val="0"/>
      <w:divBdr>
        <w:top w:val="none" w:sz="0" w:space="0" w:color="auto"/>
        <w:left w:val="none" w:sz="0" w:space="0" w:color="auto"/>
        <w:bottom w:val="none" w:sz="0" w:space="0" w:color="auto"/>
        <w:right w:val="none" w:sz="0" w:space="0" w:color="auto"/>
      </w:divBdr>
    </w:div>
    <w:div w:id="904410951">
      <w:bodyDiv w:val="1"/>
      <w:marLeft w:val="0"/>
      <w:marRight w:val="0"/>
      <w:marTop w:val="0"/>
      <w:marBottom w:val="0"/>
      <w:divBdr>
        <w:top w:val="none" w:sz="0" w:space="0" w:color="auto"/>
        <w:left w:val="none" w:sz="0" w:space="0" w:color="auto"/>
        <w:bottom w:val="none" w:sz="0" w:space="0" w:color="auto"/>
        <w:right w:val="none" w:sz="0" w:space="0" w:color="auto"/>
      </w:divBdr>
    </w:div>
    <w:div w:id="904801041">
      <w:bodyDiv w:val="1"/>
      <w:marLeft w:val="0"/>
      <w:marRight w:val="0"/>
      <w:marTop w:val="0"/>
      <w:marBottom w:val="0"/>
      <w:divBdr>
        <w:top w:val="none" w:sz="0" w:space="0" w:color="auto"/>
        <w:left w:val="none" w:sz="0" w:space="0" w:color="auto"/>
        <w:bottom w:val="none" w:sz="0" w:space="0" w:color="auto"/>
        <w:right w:val="none" w:sz="0" w:space="0" w:color="auto"/>
      </w:divBdr>
    </w:div>
    <w:div w:id="912394861">
      <w:bodyDiv w:val="1"/>
      <w:marLeft w:val="0"/>
      <w:marRight w:val="0"/>
      <w:marTop w:val="0"/>
      <w:marBottom w:val="0"/>
      <w:divBdr>
        <w:top w:val="none" w:sz="0" w:space="0" w:color="auto"/>
        <w:left w:val="none" w:sz="0" w:space="0" w:color="auto"/>
        <w:bottom w:val="none" w:sz="0" w:space="0" w:color="auto"/>
        <w:right w:val="none" w:sz="0" w:space="0" w:color="auto"/>
      </w:divBdr>
    </w:div>
    <w:div w:id="915867559">
      <w:bodyDiv w:val="1"/>
      <w:marLeft w:val="0"/>
      <w:marRight w:val="0"/>
      <w:marTop w:val="0"/>
      <w:marBottom w:val="0"/>
      <w:divBdr>
        <w:top w:val="none" w:sz="0" w:space="0" w:color="auto"/>
        <w:left w:val="none" w:sz="0" w:space="0" w:color="auto"/>
        <w:bottom w:val="none" w:sz="0" w:space="0" w:color="auto"/>
        <w:right w:val="none" w:sz="0" w:space="0" w:color="auto"/>
      </w:divBdr>
    </w:div>
    <w:div w:id="920483665">
      <w:bodyDiv w:val="1"/>
      <w:marLeft w:val="0"/>
      <w:marRight w:val="0"/>
      <w:marTop w:val="0"/>
      <w:marBottom w:val="0"/>
      <w:divBdr>
        <w:top w:val="none" w:sz="0" w:space="0" w:color="auto"/>
        <w:left w:val="none" w:sz="0" w:space="0" w:color="auto"/>
        <w:bottom w:val="none" w:sz="0" w:space="0" w:color="auto"/>
        <w:right w:val="none" w:sz="0" w:space="0" w:color="auto"/>
      </w:divBdr>
    </w:div>
    <w:div w:id="942691800">
      <w:bodyDiv w:val="1"/>
      <w:marLeft w:val="0"/>
      <w:marRight w:val="0"/>
      <w:marTop w:val="0"/>
      <w:marBottom w:val="0"/>
      <w:divBdr>
        <w:top w:val="none" w:sz="0" w:space="0" w:color="auto"/>
        <w:left w:val="none" w:sz="0" w:space="0" w:color="auto"/>
        <w:bottom w:val="none" w:sz="0" w:space="0" w:color="auto"/>
        <w:right w:val="none" w:sz="0" w:space="0" w:color="auto"/>
      </w:divBdr>
    </w:div>
    <w:div w:id="944461222">
      <w:bodyDiv w:val="1"/>
      <w:marLeft w:val="0"/>
      <w:marRight w:val="0"/>
      <w:marTop w:val="0"/>
      <w:marBottom w:val="0"/>
      <w:divBdr>
        <w:top w:val="none" w:sz="0" w:space="0" w:color="auto"/>
        <w:left w:val="none" w:sz="0" w:space="0" w:color="auto"/>
        <w:bottom w:val="none" w:sz="0" w:space="0" w:color="auto"/>
        <w:right w:val="none" w:sz="0" w:space="0" w:color="auto"/>
      </w:divBdr>
    </w:div>
    <w:div w:id="947082945">
      <w:bodyDiv w:val="1"/>
      <w:marLeft w:val="0"/>
      <w:marRight w:val="0"/>
      <w:marTop w:val="0"/>
      <w:marBottom w:val="0"/>
      <w:divBdr>
        <w:top w:val="none" w:sz="0" w:space="0" w:color="auto"/>
        <w:left w:val="none" w:sz="0" w:space="0" w:color="auto"/>
        <w:bottom w:val="none" w:sz="0" w:space="0" w:color="auto"/>
        <w:right w:val="none" w:sz="0" w:space="0" w:color="auto"/>
      </w:divBdr>
    </w:div>
    <w:div w:id="951403162">
      <w:bodyDiv w:val="1"/>
      <w:marLeft w:val="0"/>
      <w:marRight w:val="0"/>
      <w:marTop w:val="0"/>
      <w:marBottom w:val="0"/>
      <w:divBdr>
        <w:top w:val="none" w:sz="0" w:space="0" w:color="auto"/>
        <w:left w:val="none" w:sz="0" w:space="0" w:color="auto"/>
        <w:bottom w:val="none" w:sz="0" w:space="0" w:color="auto"/>
        <w:right w:val="none" w:sz="0" w:space="0" w:color="auto"/>
      </w:divBdr>
    </w:div>
    <w:div w:id="952900662">
      <w:bodyDiv w:val="1"/>
      <w:marLeft w:val="0"/>
      <w:marRight w:val="0"/>
      <w:marTop w:val="0"/>
      <w:marBottom w:val="0"/>
      <w:divBdr>
        <w:top w:val="none" w:sz="0" w:space="0" w:color="auto"/>
        <w:left w:val="none" w:sz="0" w:space="0" w:color="auto"/>
        <w:bottom w:val="none" w:sz="0" w:space="0" w:color="auto"/>
        <w:right w:val="none" w:sz="0" w:space="0" w:color="auto"/>
      </w:divBdr>
    </w:div>
    <w:div w:id="955403190">
      <w:bodyDiv w:val="1"/>
      <w:marLeft w:val="0"/>
      <w:marRight w:val="0"/>
      <w:marTop w:val="0"/>
      <w:marBottom w:val="0"/>
      <w:divBdr>
        <w:top w:val="none" w:sz="0" w:space="0" w:color="auto"/>
        <w:left w:val="none" w:sz="0" w:space="0" w:color="auto"/>
        <w:bottom w:val="none" w:sz="0" w:space="0" w:color="auto"/>
        <w:right w:val="none" w:sz="0" w:space="0" w:color="auto"/>
      </w:divBdr>
    </w:div>
    <w:div w:id="956983820">
      <w:bodyDiv w:val="1"/>
      <w:marLeft w:val="0"/>
      <w:marRight w:val="0"/>
      <w:marTop w:val="0"/>
      <w:marBottom w:val="0"/>
      <w:divBdr>
        <w:top w:val="none" w:sz="0" w:space="0" w:color="auto"/>
        <w:left w:val="none" w:sz="0" w:space="0" w:color="auto"/>
        <w:bottom w:val="none" w:sz="0" w:space="0" w:color="auto"/>
        <w:right w:val="none" w:sz="0" w:space="0" w:color="auto"/>
      </w:divBdr>
    </w:div>
    <w:div w:id="982471101">
      <w:bodyDiv w:val="1"/>
      <w:marLeft w:val="0"/>
      <w:marRight w:val="0"/>
      <w:marTop w:val="0"/>
      <w:marBottom w:val="0"/>
      <w:divBdr>
        <w:top w:val="none" w:sz="0" w:space="0" w:color="auto"/>
        <w:left w:val="none" w:sz="0" w:space="0" w:color="auto"/>
        <w:bottom w:val="none" w:sz="0" w:space="0" w:color="auto"/>
        <w:right w:val="none" w:sz="0" w:space="0" w:color="auto"/>
      </w:divBdr>
    </w:div>
    <w:div w:id="985203797">
      <w:bodyDiv w:val="1"/>
      <w:marLeft w:val="0"/>
      <w:marRight w:val="0"/>
      <w:marTop w:val="0"/>
      <w:marBottom w:val="0"/>
      <w:divBdr>
        <w:top w:val="none" w:sz="0" w:space="0" w:color="auto"/>
        <w:left w:val="none" w:sz="0" w:space="0" w:color="auto"/>
        <w:bottom w:val="none" w:sz="0" w:space="0" w:color="auto"/>
        <w:right w:val="none" w:sz="0" w:space="0" w:color="auto"/>
      </w:divBdr>
    </w:div>
    <w:div w:id="996104749">
      <w:bodyDiv w:val="1"/>
      <w:marLeft w:val="0"/>
      <w:marRight w:val="0"/>
      <w:marTop w:val="0"/>
      <w:marBottom w:val="0"/>
      <w:divBdr>
        <w:top w:val="none" w:sz="0" w:space="0" w:color="auto"/>
        <w:left w:val="none" w:sz="0" w:space="0" w:color="auto"/>
        <w:bottom w:val="none" w:sz="0" w:space="0" w:color="auto"/>
        <w:right w:val="none" w:sz="0" w:space="0" w:color="auto"/>
      </w:divBdr>
    </w:div>
    <w:div w:id="997344207">
      <w:bodyDiv w:val="1"/>
      <w:marLeft w:val="0"/>
      <w:marRight w:val="0"/>
      <w:marTop w:val="0"/>
      <w:marBottom w:val="0"/>
      <w:divBdr>
        <w:top w:val="none" w:sz="0" w:space="0" w:color="auto"/>
        <w:left w:val="none" w:sz="0" w:space="0" w:color="auto"/>
        <w:bottom w:val="none" w:sz="0" w:space="0" w:color="auto"/>
        <w:right w:val="none" w:sz="0" w:space="0" w:color="auto"/>
      </w:divBdr>
    </w:div>
    <w:div w:id="999583177">
      <w:bodyDiv w:val="1"/>
      <w:marLeft w:val="0"/>
      <w:marRight w:val="0"/>
      <w:marTop w:val="0"/>
      <w:marBottom w:val="0"/>
      <w:divBdr>
        <w:top w:val="none" w:sz="0" w:space="0" w:color="auto"/>
        <w:left w:val="none" w:sz="0" w:space="0" w:color="auto"/>
        <w:bottom w:val="none" w:sz="0" w:space="0" w:color="auto"/>
        <w:right w:val="none" w:sz="0" w:space="0" w:color="auto"/>
      </w:divBdr>
    </w:div>
    <w:div w:id="1016613638">
      <w:bodyDiv w:val="1"/>
      <w:marLeft w:val="0"/>
      <w:marRight w:val="0"/>
      <w:marTop w:val="0"/>
      <w:marBottom w:val="0"/>
      <w:divBdr>
        <w:top w:val="none" w:sz="0" w:space="0" w:color="auto"/>
        <w:left w:val="none" w:sz="0" w:space="0" w:color="auto"/>
        <w:bottom w:val="none" w:sz="0" w:space="0" w:color="auto"/>
        <w:right w:val="none" w:sz="0" w:space="0" w:color="auto"/>
      </w:divBdr>
    </w:div>
    <w:div w:id="1016662378">
      <w:bodyDiv w:val="1"/>
      <w:marLeft w:val="0"/>
      <w:marRight w:val="0"/>
      <w:marTop w:val="0"/>
      <w:marBottom w:val="0"/>
      <w:divBdr>
        <w:top w:val="none" w:sz="0" w:space="0" w:color="auto"/>
        <w:left w:val="none" w:sz="0" w:space="0" w:color="auto"/>
        <w:bottom w:val="none" w:sz="0" w:space="0" w:color="auto"/>
        <w:right w:val="none" w:sz="0" w:space="0" w:color="auto"/>
      </w:divBdr>
    </w:div>
    <w:div w:id="1017274828">
      <w:bodyDiv w:val="1"/>
      <w:marLeft w:val="0"/>
      <w:marRight w:val="0"/>
      <w:marTop w:val="0"/>
      <w:marBottom w:val="0"/>
      <w:divBdr>
        <w:top w:val="none" w:sz="0" w:space="0" w:color="auto"/>
        <w:left w:val="none" w:sz="0" w:space="0" w:color="auto"/>
        <w:bottom w:val="none" w:sz="0" w:space="0" w:color="auto"/>
        <w:right w:val="none" w:sz="0" w:space="0" w:color="auto"/>
      </w:divBdr>
    </w:div>
    <w:div w:id="1023744129">
      <w:bodyDiv w:val="1"/>
      <w:marLeft w:val="0"/>
      <w:marRight w:val="0"/>
      <w:marTop w:val="0"/>
      <w:marBottom w:val="0"/>
      <w:divBdr>
        <w:top w:val="none" w:sz="0" w:space="0" w:color="auto"/>
        <w:left w:val="none" w:sz="0" w:space="0" w:color="auto"/>
        <w:bottom w:val="none" w:sz="0" w:space="0" w:color="auto"/>
        <w:right w:val="none" w:sz="0" w:space="0" w:color="auto"/>
      </w:divBdr>
    </w:div>
    <w:div w:id="1029990062">
      <w:bodyDiv w:val="1"/>
      <w:marLeft w:val="0"/>
      <w:marRight w:val="0"/>
      <w:marTop w:val="0"/>
      <w:marBottom w:val="0"/>
      <w:divBdr>
        <w:top w:val="none" w:sz="0" w:space="0" w:color="auto"/>
        <w:left w:val="none" w:sz="0" w:space="0" w:color="auto"/>
        <w:bottom w:val="none" w:sz="0" w:space="0" w:color="auto"/>
        <w:right w:val="none" w:sz="0" w:space="0" w:color="auto"/>
      </w:divBdr>
    </w:div>
    <w:div w:id="1036345224">
      <w:bodyDiv w:val="1"/>
      <w:marLeft w:val="0"/>
      <w:marRight w:val="0"/>
      <w:marTop w:val="0"/>
      <w:marBottom w:val="0"/>
      <w:divBdr>
        <w:top w:val="none" w:sz="0" w:space="0" w:color="auto"/>
        <w:left w:val="none" w:sz="0" w:space="0" w:color="auto"/>
        <w:bottom w:val="none" w:sz="0" w:space="0" w:color="auto"/>
        <w:right w:val="none" w:sz="0" w:space="0" w:color="auto"/>
      </w:divBdr>
    </w:div>
    <w:div w:id="1039740776">
      <w:bodyDiv w:val="1"/>
      <w:marLeft w:val="0"/>
      <w:marRight w:val="0"/>
      <w:marTop w:val="0"/>
      <w:marBottom w:val="0"/>
      <w:divBdr>
        <w:top w:val="none" w:sz="0" w:space="0" w:color="auto"/>
        <w:left w:val="none" w:sz="0" w:space="0" w:color="auto"/>
        <w:bottom w:val="none" w:sz="0" w:space="0" w:color="auto"/>
        <w:right w:val="none" w:sz="0" w:space="0" w:color="auto"/>
      </w:divBdr>
    </w:div>
    <w:div w:id="1052077700">
      <w:bodyDiv w:val="1"/>
      <w:marLeft w:val="0"/>
      <w:marRight w:val="0"/>
      <w:marTop w:val="0"/>
      <w:marBottom w:val="0"/>
      <w:divBdr>
        <w:top w:val="none" w:sz="0" w:space="0" w:color="auto"/>
        <w:left w:val="none" w:sz="0" w:space="0" w:color="auto"/>
        <w:bottom w:val="none" w:sz="0" w:space="0" w:color="auto"/>
        <w:right w:val="none" w:sz="0" w:space="0" w:color="auto"/>
      </w:divBdr>
    </w:div>
    <w:div w:id="1054282283">
      <w:bodyDiv w:val="1"/>
      <w:marLeft w:val="0"/>
      <w:marRight w:val="0"/>
      <w:marTop w:val="0"/>
      <w:marBottom w:val="0"/>
      <w:divBdr>
        <w:top w:val="none" w:sz="0" w:space="0" w:color="auto"/>
        <w:left w:val="none" w:sz="0" w:space="0" w:color="auto"/>
        <w:bottom w:val="none" w:sz="0" w:space="0" w:color="auto"/>
        <w:right w:val="none" w:sz="0" w:space="0" w:color="auto"/>
      </w:divBdr>
    </w:div>
    <w:div w:id="1059478418">
      <w:bodyDiv w:val="1"/>
      <w:marLeft w:val="0"/>
      <w:marRight w:val="0"/>
      <w:marTop w:val="0"/>
      <w:marBottom w:val="0"/>
      <w:divBdr>
        <w:top w:val="none" w:sz="0" w:space="0" w:color="auto"/>
        <w:left w:val="none" w:sz="0" w:space="0" w:color="auto"/>
        <w:bottom w:val="none" w:sz="0" w:space="0" w:color="auto"/>
        <w:right w:val="none" w:sz="0" w:space="0" w:color="auto"/>
      </w:divBdr>
    </w:div>
    <w:div w:id="1071663207">
      <w:bodyDiv w:val="1"/>
      <w:marLeft w:val="0"/>
      <w:marRight w:val="0"/>
      <w:marTop w:val="0"/>
      <w:marBottom w:val="0"/>
      <w:divBdr>
        <w:top w:val="none" w:sz="0" w:space="0" w:color="auto"/>
        <w:left w:val="none" w:sz="0" w:space="0" w:color="auto"/>
        <w:bottom w:val="none" w:sz="0" w:space="0" w:color="auto"/>
        <w:right w:val="none" w:sz="0" w:space="0" w:color="auto"/>
      </w:divBdr>
    </w:div>
    <w:div w:id="1102726532">
      <w:bodyDiv w:val="1"/>
      <w:marLeft w:val="0"/>
      <w:marRight w:val="0"/>
      <w:marTop w:val="0"/>
      <w:marBottom w:val="0"/>
      <w:divBdr>
        <w:top w:val="none" w:sz="0" w:space="0" w:color="auto"/>
        <w:left w:val="none" w:sz="0" w:space="0" w:color="auto"/>
        <w:bottom w:val="none" w:sz="0" w:space="0" w:color="auto"/>
        <w:right w:val="none" w:sz="0" w:space="0" w:color="auto"/>
      </w:divBdr>
    </w:div>
    <w:div w:id="1116606926">
      <w:bodyDiv w:val="1"/>
      <w:marLeft w:val="0"/>
      <w:marRight w:val="0"/>
      <w:marTop w:val="0"/>
      <w:marBottom w:val="0"/>
      <w:divBdr>
        <w:top w:val="none" w:sz="0" w:space="0" w:color="auto"/>
        <w:left w:val="none" w:sz="0" w:space="0" w:color="auto"/>
        <w:bottom w:val="none" w:sz="0" w:space="0" w:color="auto"/>
        <w:right w:val="none" w:sz="0" w:space="0" w:color="auto"/>
      </w:divBdr>
    </w:div>
    <w:div w:id="1119640241">
      <w:bodyDiv w:val="1"/>
      <w:marLeft w:val="0"/>
      <w:marRight w:val="0"/>
      <w:marTop w:val="0"/>
      <w:marBottom w:val="0"/>
      <w:divBdr>
        <w:top w:val="none" w:sz="0" w:space="0" w:color="auto"/>
        <w:left w:val="none" w:sz="0" w:space="0" w:color="auto"/>
        <w:bottom w:val="none" w:sz="0" w:space="0" w:color="auto"/>
        <w:right w:val="none" w:sz="0" w:space="0" w:color="auto"/>
      </w:divBdr>
    </w:div>
    <w:div w:id="1121417873">
      <w:bodyDiv w:val="1"/>
      <w:marLeft w:val="0"/>
      <w:marRight w:val="0"/>
      <w:marTop w:val="0"/>
      <w:marBottom w:val="0"/>
      <w:divBdr>
        <w:top w:val="none" w:sz="0" w:space="0" w:color="auto"/>
        <w:left w:val="none" w:sz="0" w:space="0" w:color="auto"/>
        <w:bottom w:val="none" w:sz="0" w:space="0" w:color="auto"/>
        <w:right w:val="none" w:sz="0" w:space="0" w:color="auto"/>
      </w:divBdr>
    </w:div>
    <w:div w:id="1122384806">
      <w:bodyDiv w:val="1"/>
      <w:marLeft w:val="0"/>
      <w:marRight w:val="0"/>
      <w:marTop w:val="0"/>
      <w:marBottom w:val="0"/>
      <w:divBdr>
        <w:top w:val="none" w:sz="0" w:space="0" w:color="auto"/>
        <w:left w:val="none" w:sz="0" w:space="0" w:color="auto"/>
        <w:bottom w:val="none" w:sz="0" w:space="0" w:color="auto"/>
        <w:right w:val="none" w:sz="0" w:space="0" w:color="auto"/>
      </w:divBdr>
    </w:div>
    <w:div w:id="1140075151">
      <w:bodyDiv w:val="1"/>
      <w:marLeft w:val="0"/>
      <w:marRight w:val="0"/>
      <w:marTop w:val="0"/>
      <w:marBottom w:val="0"/>
      <w:divBdr>
        <w:top w:val="none" w:sz="0" w:space="0" w:color="auto"/>
        <w:left w:val="none" w:sz="0" w:space="0" w:color="auto"/>
        <w:bottom w:val="none" w:sz="0" w:space="0" w:color="auto"/>
        <w:right w:val="none" w:sz="0" w:space="0" w:color="auto"/>
      </w:divBdr>
    </w:div>
    <w:div w:id="1141263583">
      <w:bodyDiv w:val="1"/>
      <w:marLeft w:val="0"/>
      <w:marRight w:val="0"/>
      <w:marTop w:val="0"/>
      <w:marBottom w:val="0"/>
      <w:divBdr>
        <w:top w:val="none" w:sz="0" w:space="0" w:color="auto"/>
        <w:left w:val="none" w:sz="0" w:space="0" w:color="auto"/>
        <w:bottom w:val="none" w:sz="0" w:space="0" w:color="auto"/>
        <w:right w:val="none" w:sz="0" w:space="0" w:color="auto"/>
      </w:divBdr>
    </w:div>
    <w:div w:id="1144203245">
      <w:bodyDiv w:val="1"/>
      <w:marLeft w:val="0"/>
      <w:marRight w:val="0"/>
      <w:marTop w:val="0"/>
      <w:marBottom w:val="0"/>
      <w:divBdr>
        <w:top w:val="none" w:sz="0" w:space="0" w:color="auto"/>
        <w:left w:val="none" w:sz="0" w:space="0" w:color="auto"/>
        <w:bottom w:val="none" w:sz="0" w:space="0" w:color="auto"/>
        <w:right w:val="none" w:sz="0" w:space="0" w:color="auto"/>
      </w:divBdr>
    </w:div>
    <w:div w:id="1146774710">
      <w:bodyDiv w:val="1"/>
      <w:marLeft w:val="0"/>
      <w:marRight w:val="0"/>
      <w:marTop w:val="0"/>
      <w:marBottom w:val="0"/>
      <w:divBdr>
        <w:top w:val="none" w:sz="0" w:space="0" w:color="auto"/>
        <w:left w:val="none" w:sz="0" w:space="0" w:color="auto"/>
        <w:bottom w:val="none" w:sz="0" w:space="0" w:color="auto"/>
        <w:right w:val="none" w:sz="0" w:space="0" w:color="auto"/>
      </w:divBdr>
    </w:div>
    <w:div w:id="1170608814">
      <w:bodyDiv w:val="1"/>
      <w:marLeft w:val="0"/>
      <w:marRight w:val="0"/>
      <w:marTop w:val="0"/>
      <w:marBottom w:val="0"/>
      <w:divBdr>
        <w:top w:val="none" w:sz="0" w:space="0" w:color="auto"/>
        <w:left w:val="none" w:sz="0" w:space="0" w:color="auto"/>
        <w:bottom w:val="none" w:sz="0" w:space="0" w:color="auto"/>
        <w:right w:val="none" w:sz="0" w:space="0" w:color="auto"/>
      </w:divBdr>
    </w:div>
    <w:div w:id="1183667120">
      <w:bodyDiv w:val="1"/>
      <w:marLeft w:val="0"/>
      <w:marRight w:val="0"/>
      <w:marTop w:val="0"/>
      <w:marBottom w:val="0"/>
      <w:divBdr>
        <w:top w:val="none" w:sz="0" w:space="0" w:color="auto"/>
        <w:left w:val="none" w:sz="0" w:space="0" w:color="auto"/>
        <w:bottom w:val="none" w:sz="0" w:space="0" w:color="auto"/>
        <w:right w:val="none" w:sz="0" w:space="0" w:color="auto"/>
      </w:divBdr>
    </w:div>
    <w:div w:id="1208564531">
      <w:bodyDiv w:val="1"/>
      <w:marLeft w:val="0"/>
      <w:marRight w:val="0"/>
      <w:marTop w:val="0"/>
      <w:marBottom w:val="0"/>
      <w:divBdr>
        <w:top w:val="none" w:sz="0" w:space="0" w:color="auto"/>
        <w:left w:val="none" w:sz="0" w:space="0" w:color="auto"/>
        <w:bottom w:val="none" w:sz="0" w:space="0" w:color="auto"/>
        <w:right w:val="none" w:sz="0" w:space="0" w:color="auto"/>
      </w:divBdr>
    </w:div>
    <w:div w:id="1211188717">
      <w:bodyDiv w:val="1"/>
      <w:marLeft w:val="0"/>
      <w:marRight w:val="0"/>
      <w:marTop w:val="0"/>
      <w:marBottom w:val="0"/>
      <w:divBdr>
        <w:top w:val="none" w:sz="0" w:space="0" w:color="auto"/>
        <w:left w:val="none" w:sz="0" w:space="0" w:color="auto"/>
        <w:bottom w:val="none" w:sz="0" w:space="0" w:color="auto"/>
        <w:right w:val="none" w:sz="0" w:space="0" w:color="auto"/>
      </w:divBdr>
    </w:div>
    <w:div w:id="1213881640">
      <w:bodyDiv w:val="1"/>
      <w:marLeft w:val="0"/>
      <w:marRight w:val="0"/>
      <w:marTop w:val="0"/>
      <w:marBottom w:val="0"/>
      <w:divBdr>
        <w:top w:val="none" w:sz="0" w:space="0" w:color="auto"/>
        <w:left w:val="none" w:sz="0" w:space="0" w:color="auto"/>
        <w:bottom w:val="none" w:sz="0" w:space="0" w:color="auto"/>
        <w:right w:val="none" w:sz="0" w:space="0" w:color="auto"/>
      </w:divBdr>
    </w:div>
    <w:div w:id="1217009799">
      <w:bodyDiv w:val="1"/>
      <w:marLeft w:val="0"/>
      <w:marRight w:val="0"/>
      <w:marTop w:val="0"/>
      <w:marBottom w:val="0"/>
      <w:divBdr>
        <w:top w:val="none" w:sz="0" w:space="0" w:color="auto"/>
        <w:left w:val="none" w:sz="0" w:space="0" w:color="auto"/>
        <w:bottom w:val="none" w:sz="0" w:space="0" w:color="auto"/>
        <w:right w:val="none" w:sz="0" w:space="0" w:color="auto"/>
      </w:divBdr>
    </w:div>
    <w:div w:id="1218977611">
      <w:bodyDiv w:val="1"/>
      <w:marLeft w:val="0"/>
      <w:marRight w:val="0"/>
      <w:marTop w:val="0"/>
      <w:marBottom w:val="0"/>
      <w:divBdr>
        <w:top w:val="none" w:sz="0" w:space="0" w:color="auto"/>
        <w:left w:val="none" w:sz="0" w:space="0" w:color="auto"/>
        <w:bottom w:val="none" w:sz="0" w:space="0" w:color="auto"/>
        <w:right w:val="none" w:sz="0" w:space="0" w:color="auto"/>
      </w:divBdr>
    </w:div>
    <w:div w:id="1228415129">
      <w:bodyDiv w:val="1"/>
      <w:marLeft w:val="0"/>
      <w:marRight w:val="0"/>
      <w:marTop w:val="0"/>
      <w:marBottom w:val="0"/>
      <w:divBdr>
        <w:top w:val="none" w:sz="0" w:space="0" w:color="auto"/>
        <w:left w:val="none" w:sz="0" w:space="0" w:color="auto"/>
        <w:bottom w:val="none" w:sz="0" w:space="0" w:color="auto"/>
        <w:right w:val="none" w:sz="0" w:space="0" w:color="auto"/>
      </w:divBdr>
    </w:div>
    <w:div w:id="1233278302">
      <w:bodyDiv w:val="1"/>
      <w:marLeft w:val="0"/>
      <w:marRight w:val="0"/>
      <w:marTop w:val="0"/>
      <w:marBottom w:val="0"/>
      <w:divBdr>
        <w:top w:val="none" w:sz="0" w:space="0" w:color="auto"/>
        <w:left w:val="none" w:sz="0" w:space="0" w:color="auto"/>
        <w:bottom w:val="none" w:sz="0" w:space="0" w:color="auto"/>
        <w:right w:val="none" w:sz="0" w:space="0" w:color="auto"/>
      </w:divBdr>
    </w:div>
    <w:div w:id="1234855433">
      <w:bodyDiv w:val="1"/>
      <w:marLeft w:val="0"/>
      <w:marRight w:val="0"/>
      <w:marTop w:val="0"/>
      <w:marBottom w:val="0"/>
      <w:divBdr>
        <w:top w:val="none" w:sz="0" w:space="0" w:color="auto"/>
        <w:left w:val="none" w:sz="0" w:space="0" w:color="auto"/>
        <w:bottom w:val="none" w:sz="0" w:space="0" w:color="auto"/>
        <w:right w:val="none" w:sz="0" w:space="0" w:color="auto"/>
      </w:divBdr>
    </w:div>
    <w:div w:id="1237788420">
      <w:bodyDiv w:val="1"/>
      <w:marLeft w:val="0"/>
      <w:marRight w:val="0"/>
      <w:marTop w:val="0"/>
      <w:marBottom w:val="0"/>
      <w:divBdr>
        <w:top w:val="none" w:sz="0" w:space="0" w:color="auto"/>
        <w:left w:val="none" w:sz="0" w:space="0" w:color="auto"/>
        <w:bottom w:val="none" w:sz="0" w:space="0" w:color="auto"/>
        <w:right w:val="none" w:sz="0" w:space="0" w:color="auto"/>
      </w:divBdr>
    </w:div>
    <w:div w:id="1238200624">
      <w:bodyDiv w:val="1"/>
      <w:marLeft w:val="0"/>
      <w:marRight w:val="0"/>
      <w:marTop w:val="0"/>
      <w:marBottom w:val="0"/>
      <w:divBdr>
        <w:top w:val="none" w:sz="0" w:space="0" w:color="auto"/>
        <w:left w:val="none" w:sz="0" w:space="0" w:color="auto"/>
        <w:bottom w:val="none" w:sz="0" w:space="0" w:color="auto"/>
        <w:right w:val="none" w:sz="0" w:space="0" w:color="auto"/>
      </w:divBdr>
    </w:div>
    <w:div w:id="1251544847">
      <w:bodyDiv w:val="1"/>
      <w:marLeft w:val="0"/>
      <w:marRight w:val="0"/>
      <w:marTop w:val="0"/>
      <w:marBottom w:val="0"/>
      <w:divBdr>
        <w:top w:val="none" w:sz="0" w:space="0" w:color="auto"/>
        <w:left w:val="none" w:sz="0" w:space="0" w:color="auto"/>
        <w:bottom w:val="none" w:sz="0" w:space="0" w:color="auto"/>
        <w:right w:val="none" w:sz="0" w:space="0" w:color="auto"/>
      </w:divBdr>
    </w:div>
    <w:div w:id="1265654212">
      <w:bodyDiv w:val="1"/>
      <w:marLeft w:val="0"/>
      <w:marRight w:val="0"/>
      <w:marTop w:val="0"/>
      <w:marBottom w:val="0"/>
      <w:divBdr>
        <w:top w:val="none" w:sz="0" w:space="0" w:color="auto"/>
        <w:left w:val="none" w:sz="0" w:space="0" w:color="auto"/>
        <w:bottom w:val="none" w:sz="0" w:space="0" w:color="auto"/>
        <w:right w:val="none" w:sz="0" w:space="0" w:color="auto"/>
      </w:divBdr>
    </w:div>
    <w:div w:id="1280409480">
      <w:bodyDiv w:val="1"/>
      <w:marLeft w:val="0"/>
      <w:marRight w:val="0"/>
      <w:marTop w:val="0"/>
      <w:marBottom w:val="0"/>
      <w:divBdr>
        <w:top w:val="none" w:sz="0" w:space="0" w:color="auto"/>
        <w:left w:val="none" w:sz="0" w:space="0" w:color="auto"/>
        <w:bottom w:val="none" w:sz="0" w:space="0" w:color="auto"/>
        <w:right w:val="none" w:sz="0" w:space="0" w:color="auto"/>
      </w:divBdr>
    </w:div>
    <w:div w:id="1294289683">
      <w:bodyDiv w:val="1"/>
      <w:marLeft w:val="0"/>
      <w:marRight w:val="0"/>
      <w:marTop w:val="0"/>
      <w:marBottom w:val="0"/>
      <w:divBdr>
        <w:top w:val="none" w:sz="0" w:space="0" w:color="auto"/>
        <w:left w:val="none" w:sz="0" w:space="0" w:color="auto"/>
        <w:bottom w:val="none" w:sz="0" w:space="0" w:color="auto"/>
        <w:right w:val="none" w:sz="0" w:space="0" w:color="auto"/>
      </w:divBdr>
    </w:div>
    <w:div w:id="1295021356">
      <w:bodyDiv w:val="1"/>
      <w:marLeft w:val="0"/>
      <w:marRight w:val="0"/>
      <w:marTop w:val="0"/>
      <w:marBottom w:val="0"/>
      <w:divBdr>
        <w:top w:val="none" w:sz="0" w:space="0" w:color="auto"/>
        <w:left w:val="none" w:sz="0" w:space="0" w:color="auto"/>
        <w:bottom w:val="none" w:sz="0" w:space="0" w:color="auto"/>
        <w:right w:val="none" w:sz="0" w:space="0" w:color="auto"/>
      </w:divBdr>
    </w:div>
    <w:div w:id="1310597842">
      <w:bodyDiv w:val="1"/>
      <w:marLeft w:val="0"/>
      <w:marRight w:val="0"/>
      <w:marTop w:val="0"/>
      <w:marBottom w:val="0"/>
      <w:divBdr>
        <w:top w:val="none" w:sz="0" w:space="0" w:color="auto"/>
        <w:left w:val="none" w:sz="0" w:space="0" w:color="auto"/>
        <w:bottom w:val="none" w:sz="0" w:space="0" w:color="auto"/>
        <w:right w:val="none" w:sz="0" w:space="0" w:color="auto"/>
      </w:divBdr>
    </w:div>
    <w:div w:id="1312052500">
      <w:bodyDiv w:val="1"/>
      <w:marLeft w:val="0"/>
      <w:marRight w:val="0"/>
      <w:marTop w:val="0"/>
      <w:marBottom w:val="0"/>
      <w:divBdr>
        <w:top w:val="none" w:sz="0" w:space="0" w:color="auto"/>
        <w:left w:val="none" w:sz="0" w:space="0" w:color="auto"/>
        <w:bottom w:val="none" w:sz="0" w:space="0" w:color="auto"/>
        <w:right w:val="none" w:sz="0" w:space="0" w:color="auto"/>
      </w:divBdr>
    </w:div>
    <w:div w:id="1333409201">
      <w:bodyDiv w:val="1"/>
      <w:marLeft w:val="0"/>
      <w:marRight w:val="0"/>
      <w:marTop w:val="0"/>
      <w:marBottom w:val="0"/>
      <w:divBdr>
        <w:top w:val="none" w:sz="0" w:space="0" w:color="auto"/>
        <w:left w:val="none" w:sz="0" w:space="0" w:color="auto"/>
        <w:bottom w:val="none" w:sz="0" w:space="0" w:color="auto"/>
        <w:right w:val="none" w:sz="0" w:space="0" w:color="auto"/>
      </w:divBdr>
    </w:div>
    <w:div w:id="1343437370">
      <w:bodyDiv w:val="1"/>
      <w:marLeft w:val="0"/>
      <w:marRight w:val="0"/>
      <w:marTop w:val="0"/>
      <w:marBottom w:val="0"/>
      <w:divBdr>
        <w:top w:val="none" w:sz="0" w:space="0" w:color="auto"/>
        <w:left w:val="none" w:sz="0" w:space="0" w:color="auto"/>
        <w:bottom w:val="none" w:sz="0" w:space="0" w:color="auto"/>
        <w:right w:val="none" w:sz="0" w:space="0" w:color="auto"/>
      </w:divBdr>
    </w:div>
    <w:div w:id="1360164103">
      <w:bodyDiv w:val="1"/>
      <w:marLeft w:val="0"/>
      <w:marRight w:val="0"/>
      <w:marTop w:val="0"/>
      <w:marBottom w:val="0"/>
      <w:divBdr>
        <w:top w:val="none" w:sz="0" w:space="0" w:color="auto"/>
        <w:left w:val="none" w:sz="0" w:space="0" w:color="auto"/>
        <w:bottom w:val="none" w:sz="0" w:space="0" w:color="auto"/>
        <w:right w:val="none" w:sz="0" w:space="0" w:color="auto"/>
      </w:divBdr>
    </w:div>
    <w:div w:id="1365407150">
      <w:bodyDiv w:val="1"/>
      <w:marLeft w:val="0"/>
      <w:marRight w:val="0"/>
      <w:marTop w:val="0"/>
      <w:marBottom w:val="0"/>
      <w:divBdr>
        <w:top w:val="none" w:sz="0" w:space="0" w:color="auto"/>
        <w:left w:val="none" w:sz="0" w:space="0" w:color="auto"/>
        <w:bottom w:val="none" w:sz="0" w:space="0" w:color="auto"/>
        <w:right w:val="none" w:sz="0" w:space="0" w:color="auto"/>
      </w:divBdr>
    </w:div>
    <w:div w:id="1367875099">
      <w:bodyDiv w:val="1"/>
      <w:marLeft w:val="0"/>
      <w:marRight w:val="0"/>
      <w:marTop w:val="0"/>
      <w:marBottom w:val="0"/>
      <w:divBdr>
        <w:top w:val="none" w:sz="0" w:space="0" w:color="auto"/>
        <w:left w:val="none" w:sz="0" w:space="0" w:color="auto"/>
        <w:bottom w:val="none" w:sz="0" w:space="0" w:color="auto"/>
        <w:right w:val="none" w:sz="0" w:space="0" w:color="auto"/>
      </w:divBdr>
    </w:div>
    <w:div w:id="1372072357">
      <w:bodyDiv w:val="1"/>
      <w:marLeft w:val="0"/>
      <w:marRight w:val="0"/>
      <w:marTop w:val="0"/>
      <w:marBottom w:val="0"/>
      <w:divBdr>
        <w:top w:val="none" w:sz="0" w:space="0" w:color="auto"/>
        <w:left w:val="none" w:sz="0" w:space="0" w:color="auto"/>
        <w:bottom w:val="none" w:sz="0" w:space="0" w:color="auto"/>
        <w:right w:val="none" w:sz="0" w:space="0" w:color="auto"/>
      </w:divBdr>
    </w:div>
    <w:div w:id="1375883021">
      <w:bodyDiv w:val="1"/>
      <w:marLeft w:val="0"/>
      <w:marRight w:val="0"/>
      <w:marTop w:val="0"/>
      <w:marBottom w:val="0"/>
      <w:divBdr>
        <w:top w:val="none" w:sz="0" w:space="0" w:color="auto"/>
        <w:left w:val="none" w:sz="0" w:space="0" w:color="auto"/>
        <w:bottom w:val="none" w:sz="0" w:space="0" w:color="auto"/>
        <w:right w:val="none" w:sz="0" w:space="0" w:color="auto"/>
      </w:divBdr>
    </w:div>
    <w:div w:id="1379205646">
      <w:bodyDiv w:val="1"/>
      <w:marLeft w:val="0"/>
      <w:marRight w:val="0"/>
      <w:marTop w:val="0"/>
      <w:marBottom w:val="0"/>
      <w:divBdr>
        <w:top w:val="none" w:sz="0" w:space="0" w:color="auto"/>
        <w:left w:val="none" w:sz="0" w:space="0" w:color="auto"/>
        <w:bottom w:val="none" w:sz="0" w:space="0" w:color="auto"/>
        <w:right w:val="none" w:sz="0" w:space="0" w:color="auto"/>
      </w:divBdr>
    </w:div>
    <w:div w:id="1379621616">
      <w:bodyDiv w:val="1"/>
      <w:marLeft w:val="0"/>
      <w:marRight w:val="0"/>
      <w:marTop w:val="0"/>
      <w:marBottom w:val="0"/>
      <w:divBdr>
        <w:top w:val="none" w:sz="0" w:space="0" w:color="auto"/>
        <w:left w:val="none" w:sz="0" w:space="0" w:color="auto"/>
        <w:bottom w:val="none" w:sz="0" w:space="0" w:color="auto"/>
        <w:right w:val="none" w:sz="0" w:space="0" w:color="auto"/>
      </w:divBdr>
    </w:div>
    <w:div w:id="1383215820">
      <w:bodyDiv w:val="1"/>
      <w:marLeft w:val="0"/>
      <w:marRight w:val="0"/>
      <w:marTop w:val="0"/>
      <w:marBottom w:val="0"/>
      <w:divBdr>
        <w:top w:val="none" w:sz="0" w:space="0" w:color="auto"/>
        <w:left w:val="none" w:sz="0" w:space="0" w:color="auto"/>
        <w:bottom w:val="none" w:sz="0" w:space="0" w:color="auto"/>
        <w:right w:val="none" w:sz="0" w:space="0" w:color="auto"/>
      </w:divBdr>
    </w:div>
    <w:div w:id="1392771617">
      <w:bodyDiv w:val="1"/>
      <w:marLeft w:val="0"/>
      <w:marRight w:val="0"/>
      <w:marTop w:val="0"/>
      <w:marBottom w:val="0"/>
      <w:divBdr>
        <w:top w:val="none" w:sz="0" w:space="0" w:color="auto"/>
        <w:left w:val="none" w:sz="0" w:space="0" w:color="auto"/>
        <w:bottom w:val="none" w:sz="0" w:space="0" w:color="auto"/>
        <w:right w:val="none" w:sz="0" w:space="0" w:color="auto"/>
      </w:divBdr>
    </w:div>
    <w:div w:id="1397045171">
      <w:bodyDiv w:val="1"/>
      <w:marLeft w:val="0"/>
      <w:marRight w:val="0"/>
      <w:marTop w:val="0"/>
      <w:marBottom w:val="0"/>
      <w:divBdr>
        <w:top w:val="none" w:sz="0" w:space="0" w:color="auto"/>
        <w:left w:val="none" w:sz="0" w:space="0" w:color="auto"/>
        <w:bottom w:val="none" w:sz="0" w:space="0" w:color="auto"/>
        <w:right w:val="none" w:sz="0" w:space="0" w:color="auto"/>
      </w:divBdr>
    </w:div>
    <w:div w:id="1400709568">
      <w:bodyDiv w:val="1"/>
      <w:marLeft w:val="0"/>
      <w:marRight w:val="0"/>
      <w:marTop w:val="0"/>
      <w:marBottom w:val="0"/>
      <w:divBdr>
        <w:top w:val="none" w:sz="0" w:space="0" w:color="auto"/>
        <w:left w:val="none" w:sz="0" w:space="0" w:color="auto"/>
        <w:bottom w:val="none" w:sz="0" w:space="0" w:color="auto"/>
        <w:right w:val="none" w:sz="0" w:space="0" w:color="auto"/>
      </w:divBdr>
    </w:div>
    <w:div w:id="1401513613">
      <w:bodyDiv w:val="1"/>
      <w:marLeft w:val="0"/>
      <w:marRight w:val="0"/>
      <w:marTop w:val="0"/>
      <w:marBottom w:val="0"/>
      <w:divBdr>
        <w:top w:val="none" w:sz="0" w:space="0" w:color="auto"/>
        <w:left w:val="none" w:sz="0" w:space="0" w:color="auto"/>
        <w:bottom w:val="none" w:sz="0" w:space="0" w:color="auto"/>
        <w:right w:val="none" w:sz="0" w:space="0" w:color="auto"/>
      </w:divBdr>
    </w:div>
    <w:div w:id="1403019194">
      <w:bodyDiv w:val="1"/>
      <w:marLeft w:val="0"/>
      <w:marRight w:val="0"/>
      <w:marTop w:val="0"/>
      <w:marBottom w:val="0"/>
      <w:divBdr>
        <w:top w:val="none" w:sz="0" w:space="0" w:color="auto"/>
        <w:left w:val="none" w:sz="0" w:space="0" w:color="auto"/>
        <w:bottom w:val="none" w:sz="0" w:space="0" w:color="auto"/>
        <w:right w:val="none" w:sz="0" w:space="0" w:color="auto"/>
      </w:divBdr>
    </w:div>
    <w:div w:id="1410882559">
      <w:bodyDiv w:val="1"/>
      <w:marLeft w:val="0"/>
      <w:marRight w:val="0"/>
      <w:marTop w:val="0"/>
      <w:marBottom w:val="0"/>
      <w:divBdr>
        <w:top w:val="none" w:sz="0" w:space="0" w:color="auto"/>
        <w:left w:val="none" w:sz="0" w:space="0" w:color="auto"/>
        <w:bottom w:val="none" w:sz="0" w:space="0" w:color="auto"/>
        <w:right w:val="none" w:sz="0" w:space="0" w:color="auto"/>
      </w:divBdr>
    </w:div>
    <w:div w:id="1415128445">
      <w:bodyDiv w:val="1"/>
      <w:marLeft w:val="0"/>
      <w:marRight w:val="0"/>
      <w:marTop w:val="0"/>
      <w:marBottom w:val="0"/>
      <w:divBdr>
        <w:top w:val="none" w:sz="0" w:space="0" w:color="auto"/>
        <w:left w:val="none" w:sz="0" w:space="0" w:color="auto"/>
        <w:bottom w:val="none" w:sz="0" w:space="0" w:color="auto"/>
        <w:right w:val="none" w:sz="0" w:space="0" w:color="auto"/>
      </w:divBdr>
    </w:div>
    <w:div w:id="1418940774">
      <w:bodyDiv w:val="1"/>
      <w:marLeft w:val="0"/>
      <w:marRight w:val="0"/>
      <w:marTop w:val="0"/>
      <w:marBottom w:val="0"/>
      <w:divBdr>
        <w:top w:val="none" w:sz="0" w:space="0" w:color="auto"/>
        <w:left w:val="none" w:sz="0" w:space="0" w:color="auto"/>
        <w:bottom w:val="none" w:sz="0" w:space="0" w:color="auto"/>
        <w:right w:val="none" w:sz="0" w:space="0" w:color="auto"/>
      </w:divBdr>
    </w:div>
    <w:div w:id="1421639175">
      <w:bodyDiv w:val="1"/>
      <w:marLeft w:val="0"/>
      <w:marRight w:val="0"/>
      <w:marTop w:val="0"/>
      <w:marBottom w:val="0"/>
      <w:divBdr>
        <w:top w:val="none" w:sz="0" w:space="0" w:color="auto"/>
        <w:left w:val="none" w:sz="0" w:space="0" w:color="auto"/>
        <w:bottom w:val="none" w:sz="0" w:space="0" w:color="auto"/>
        <w:right w:val="none" w:sz="0" w:space="0" w:color="auto"/>
      </w:divBdr>
    </w:div>
    <w:div w:id="1427579242">
      <w:bodyDiv w:val="1"/>
      <w:marLeft w:val="0"/>
      <w:marRight w:val="0"/>
      <w:marTop w:val="0"/>
      <w:marBottom w:val="0"/>
      <w:divBdr>
        <w:top w:val="none" w:sz="0" w:space="0" w:color="auto"/>
        <w:left w:val="none" w:sz="0" w:space="0" w:color="auto"/>
        <w:bottom w:val="none" w:sz="0" w:space="0" w:color="auto"/>
        <w:right w:val="none" w:sz="0" w:space="0" w:color="auto"/>
      </w:divBdr>
    </w:div>
    <w:div w:id="1454247854">
      <w:bodyDiv w:val="1"/>
      <w:marLeft w:val="0"/>
      <w:marRight w:val="0"/>
      <w:marTop w:val="0"/>
      <w:marBottom w:val="0"/>
      <w:divBdr>
        <w:top w:val="none" w:sz="0" w:space="0" w:color="auto"/>
        <w:left w:val="none" w:sz="0" w:space="0" w:color="auto"/>
        <w:bottom w:val="none" w:sz="0" w:space="0" w:color="auto"/>
        <w:right w:val="none" w:sz="0" w:space="0" w:color="auto"/>
      </w:divBdr>
    </w:div>
    <w:div w:id="1461917459">
      <w:bodyDiv w:val="1"/>
      <w:marLeft w:val="0"/>
      <w:marRight w:val="0"/>
      <w:marTop w:val="0"/>
      <w:marBottom w:val="0"/>
      <w:divBdr>
        <w:top w:val="none" w:sz="0" w:space="0" w:color="auto"/>
        <w:left w:val="none" w:sz="0" w:space="0" w:color="auto"/>
        <w:bottom w:val="none" w:sz="0" w:space="0" w:color="auto"/>
        <w:right w:val="none" w:sz="0" w:space="0" w:color="auto"/>
      </w:divBdr>
    </w:div>
    <w:div w:id="1462723542">
      <w:bodyDiv w:val="1"/>
      <w:marLeft w:val="0"/>
      <w:marRight w:val="0"/>
      <w:marTop w:val="0"/>
      <w:marBottom w:val="0"/>
      <w:divBdr>
        <w:top w:val="none" w:sz="0" w:space="0" w:color="auto"/>
        <w:left w:val="none" w:sz="0" w:space="0" w:color="auto"/>
        <w:bottom w:val="none" w:sz="0" w:space="0" w:color="auto"/>
        <w:right w:val="none" w:sz="0" w:space="0" w:color="auto"/>
      </w:divBdr>
    </w:div>
    <w:div w:id="1467817056">
      <w:bodyDiv w:val="1"/>
      <w:marLeft w:val="0"/>
      <w:marRight w:val="0"/>
      <w:marTop w:val="0"/>
      <w:marBottom w:val="0"/>
      <w:divBdr>
        <w:top w:val="none" w:sz="0" w:space="0" w:color="auto"/>
        <w:left w:val="none" w:sz="0" w:space="0" w:color="auto"/>
        <w:bottom w:val="none" w:sz="0" w:space="0" w:color="auto"/>
        <w:right w:val="none" w:sz="0" w:space="0" w:color="auto"/>
      </w:divBdr>
    </w:div>
    <w:div w:id="1471435670">
      <w:bodyDiv w:val="1"/>
      <w:marLeft w:val="0"/>
      <w:marRight w:val="0"/>
      <w:marTop w:val="0"/>
      <w:marBottom w:val="0"/>
      <w:divBdr>
        <w:top w:val="none" w:sz="0" w:space="0" w:color="auto"/>
        <w:left w:val="none" w:sz="0" w:space="0" w:color="auto"/>
        <w:bottom w:val="none" w:sz="0" w:space="0" w:color="auto"/>
        <w:right w:val="none" w:sz="0" w:space="0" w:color="auto"/>
      </w:divBdr>
    </w:div>
    <w:div w:id="1481145489">
      <w:bodyDiv w:val="1"/>
      <w:marLeft w:val="0"/>
      <w:marRight w:val="0"/>
      <w:marTop w:val="0"/>
      <w:marBottom w:val="0"/>
      <w:divBdr>
        <w:top w:val="none" w:sz="0" w:space="0" w:color="auto"/>
        <w:left w:val="none" w:sz="0" w:space="0" w:color="auto"/>
        <w:bottom w:val="none" w:sz="0" w:space="0" w:color="auto"/>
        <w:right w:val="none" w:sz="0" w:space="0" w:color="auto"/>
      </w:divBdr>
    </w:div>
    <w:div w:id="1483349285">
      <w:bodyDiv w:val="1"/>
      <w:marLeft w:val="0"/>
      <w:marRight w:val="0"/>
      <w:marTop w:val="0"/>
      <w:marBottom w:val="0"/>
      <w:divBdr>
        <w:top w:val="none" w:sz="0" w:space="0" w:color="auto"/>
        <w:left w:val="none" w:sz="0" w:space="0" w:color="auto"/>
        <w:bottom w:val="none" w:sz="0" w:space="0" w:color="auto"/>
        <w:right w:val="none" w:sz="0" w:space="0" w:color="auto"/>
      </w:divBdr>
    </w:div>
    <w:div w:id="1494181342">
      <w:bodyDiv w:val="1"/>
      <w:marLeft w:val="0"/>
      <w:marRight w:val="0"/>
      <w:marTop w:val="0"/>
      <w:marBottom w:val="0"/>
      <w:divBdr>
        <w:top w:val="none" w:sz="0" w:space="0" w:color="auto"/>
        <w:left w:val="none" w:sz="0" w:space="0" w:color="auto"/>
        <w:bottom w:val="none" w:sz="0" w:space="0" w:color="auto"/>
        <w:right w:val="none" w:sz="0" w:space="0" w:color="auto"/>
      </w:divBdr>
    </w:div>
    <w:div w:id="1499268459">
      <w:bodyDiv w:val="1"/>
      <w:marLeft w:val="0"/>
      <w:marRight w:val="0"/>
      <w:marTop w:val="0"/>
      <w:marBottom w:val="0"/>
      <w:divBdr>
        <w:top w:val="none" w:sz="0" w:space="0" w:color="auto"/>
        <w:left w:val="none" w:sz="0" w:space="0" w:color="auto"/>
        <w:bottom w:val="none" w:sz="0" w:space="0" w:color="auto"/>
        <w:right w:val="none" w:sz="0" w:space="0" w:color="auto"/>
      </w:divBdr>
    </w:div>
    <w:div w:id="1507790902">
      <w:bodyDiv w:val="1"/>
      <w:marLeft w:val="0"/>
      <w:marRight w:val="0"/>
      <w:marTop w:val="0"/>
      <w:marBottom w:val="0"/>
      <w:divBdr>
        <w:top w:val="none" w:sz="0" w:space="0" w:color="auto"/>
        <w:left w:val="none" w:sz="0" w:space="0" w:color="auto"/>
        <w:bottom w:val="none" w:sz="0" w:space="0" w:color="auto"/>
        <w:right w:val="none" w:sz="0" w:space="0" w:color="auto"/>
      </w:divBdr>
    </w:div>
    <w:div w:id="1514613851">
      <w:bodyDiv w:val="1"/>
      <w:marLeft w:val="0"/>
      <w:marRight w:val="0"/>
      <w:marTop w:val="0"/>
      <w:marBottom w:val="0"/>
      <w:divBdr>
        <w:top w:val="none" w:sz="0" w:space="0" w:color="auto"/>
        <w:left w:val="none" w:sz="0" w:space="0" w:color="auto"/>
        <w:bottom w:val="none" w:sz="0" w:space="0" w:color="auto"/>
        <w:right w:val="none" w:sz="0" w:space="0" w:color="auto"/>
      </w:divBdr>
    </w:div>
    <w:div w:id="1514958256">
      <w:bodyDiv w:val="1"/>
      <w:marLeft w:val="0"/>
      <w:marRight w:val="0"/>
      <w:marTop w:val="0"/>
      <w:marBottom w:val="0"/>
      <w:divBdr>
        <w:top w:val="none" w:sz="0" w:space="0" w:color="auto"/>
        <w:left w:val="none" w:sz="0" w:space="0" w:color="auto"/>
        <w:bottom w:val="none" w:sz="0" w:space="0" w:color="auto"/>
        <w:right w:val="none" w:sz="0" w:space="0" w:color="auto"/>
      </w:divBdr>
    </w:div>
    <w:div w:id="1529441065">
      <w:bodyDiv w:val="1"/>
      <w:marLeft w:val="0"/>
      <w:marRight w:val="0"/>
      <w:marTop w:val="0"/>
      <w:marBottom w:val="0"/>
      <w:divBdr>
        <w:top w:val="none" w:sz="0" w:space="0" w:color="auto"/>
        <w:left w:val="none" w:sz="0" w:space="0" w:color="auto"/>
        <w:bottom w:val="none" w:sz="0" w:space="0" w:color="auto"/>
        <w:right w:val="none" w:sz="0" w:space="0" w:color="auto"/>
      </w:divBdr>
    </w:div>
    <w:div w:id="1536312747">
      <w:bodyDiv w:val="1"/>
      <w:marLeft w:val="0"/>
      <w:marRight w:val="0"/>
      <w:marTop w:val="0"/>
      <w:marBottom w:val="0"/>
      <w:divBdr>
        <w:top w:val="none" w:sz="0" w:space="0" w:color="auto"/>
        <w:left w:val="none" w:sz="0" w:space="0" w:color="auto"/>
        <w:bottom w:val="none" w:sz="0" w:space="0" w:color="auto"/>
        <w:right w:val="none" w:sz="0" w:space="0" w:color="auto"/>
      </w:divBdr>
    </w:div>
    <w:div w:id="1543785446">
      <w:bodyDiv w:val="1"/>
      <w:marLeft w:val="0"/>
      <w:marRight w:val="0"/>
      <w:marTop w:val="0"/>
      <w:marBottom w:val="0"/>
      <w:divBdr>
        <w:top w:val="none" w:sz="0" w:space="0" w:color="auto"/>
        <w:left w:val="none" w:sz="0" w:space="0" w:color="auto"/>
        <w:bottom w:val="none" w:sz="0" w:space="0" w:color="auto"/>
        <w:right w:val="none" w:sz="0" w:space="0" w:color="auto"/>
      </w:divBdr>
    </w:div>
    <w:div w:id="1546142972">
      <w:bodyDiv w:val="1"/>
      <w:marLeft w:val="0"/>
      <w:marRight w:val="0"/>
      <w:marTop w:val="0"/>
      <w:marBottom w:val="0"/>
      <w:divBdr>
        <w:top w:val="none" w:sz="0" w:space="0" w:color="auto"/>
        <w:left w:val="none" w:sz="0" w:space="0" w:color="auto"/>
        <w:bottom w:val="none" w:sz="0" w:space="0" w:color="auto"/>
        <w:right w:val="none" w:sz="0" w:space="0" w:color="auto"/>
      </w:divBdr>
    </w:div>
    <w:div w:id="1550874730">
      <w:bodyDiv w:val="1"/>
      <w:marLeft w:val="0"/>
      <w:marRight w:val="0"/>
      <w:marTop w:val="0"/>
      <w:marBottom w:val="0"/>
      <w:divBdr>
        <w:top w:val="none" w:sz="0" w:space="0" w:color="auto"/>
        <w:left w:val="none" w:sz="0" w:space="0" w:color="auto"/>
        <w:bottom w:val="none" w:sz="0" w:space="0" w:color="auto"/>
        <w:right w:val="none" w:sz="0" w:space="0" w:color="auto"/>
      </w:divBdr>
    </w:div>
    <w:div w:id="1552958887">
      <w:bodyDiv w:val="1"/>
      <w:marLeft w:val="0"/>
      <w:marRight w:val="0"/>
      <w:marTop w:val="0"/>
      <w:marBottom w:val="0"/>
      <w:divBdr>
        <w:top w:val="none" w:sz="0" w:space="0" w:color="auto"/>
        <w:left w:val="none" w:sz="0" w:space="0" w:color="auto"/>
        <w:bottom w:val="none" w:sz="0" w:space="0" w:color="auto"/>
        <w:right w:val="none" w:sz="0" w:space="0" w:color="auto"/>
      </w:divBdr>
    </w:div>
    <w:div w:id="1555655414">
      <w:bodyDiv w:val="1"/>
      <w:marLeft w:val="0"/>
      <w:marRight w:val="0"/>
      <w:marTop w:val="0"/>
      <w:marBottom w:val="0"/>
      <w:divBdr>
        <w:top w:val="none" w:sz="0" w:space="0" w:color="auto"/>
        <w:left w:val="none" w:sz="0" w:space="0" w:color="auto"/>
        <w:bottom w:val="none" w:sz="0" w:space="0" w:color="auto"/>
        <w:right w:val="none" w:sz="0" w:space="0" w:color="auto"/>
      </w:divBdr>
    </w:div>
    <w:div w:id="1561018799">
      <w:bodyDiv w:val="1"/>
      <w:marLeft w:val="0"/>
      <w:marRight w:val="0"/>
      <w:marTop w:val="0"/>
      <w:marBottom w:val="0"/>
      <w:divBdr>
        <w:top w:val="none" w:sz="0" w:space="0" w:color="auto"/>
        <w:left w:val="none" w:sz="0" w:space="0" w:color="auto"/>
        <w:bottom w:val="none" w:sz="0" w:space="0" w:color="auto"/>
        <w:right w:val="none" w:sz="0" w:space="0" w:color="auto"/>
      </w:divBdr>
    </w:div>
    <w:div w:id="1569922300">
      <w:bodyDiv w:val="1"/>
      <w:marLeft w:val="0"/>
      <w:marRight w:val="0"/>
      <w:marTop w:val="0"/>
      <w:marBottom w:val="0"/>
      <w:divBdr>
        <w:top w:val="none" w:sz="0" w:space="0" w:color="auto"/>
        <w:left w:val="none" w:sz="0" w:space="0" w:color="auto"/>
        <w:bottom w:val="none" w:sz="0" w:space="0" w:color="auto"/>
        <w:right w:val="none" w:sz="0" w:space="0" w:color="auto"/>
      </w:divBdr>
    </w:div>
    <w:div w:id="1574006336">
      <w:bodyDiv w:val="1"/>
      <w:marLeft w:val="0"/>
      <w:marRight w:val="0"/>
      <w:marTop w:val="0"/>
      <w:marBottom w:val="0"/>
      <w:divBdr>
        <w:top w:val="none" w:sz="0" w:space="0" w:color="auto"/>
        <w:left w:val="none" w:sz="0" w:space="0" w:color="auto"/>
        <w:bottom w:val="none" w:sz="0" w:space="0" w:color="auto"/>
        <w:right w:val="none" w:sz="0" w:space="0" w:color="auto"/>
      </w:divBdr>
    </w:div>
    <w:div w:id="1578201059">
      <w:bodyDiv w:val="1"/>
      <w:marLeft w:val="0"/>
      <w:marRight w:val="0"/>
      <w:marTop w:val="0"/>
      <w:marBottom w:val="0"/>
      <w:divBdr>
        <w:top w:val="none" w:sz="0" w:space="0" w:color="auto"/>
        <w:left w:val="none" w:sz="0" w:space="0" w:color="auto"/>
        <w:bottom w:val="none" w:sz="0" w:space="0" w:color="auto"/>
        <w:right w:val="none" w:sz="0" w:space="0" w:color="auto"/>
      </w:divBdr>
    </w:div>
    <w:div w:id="1580015537">
      <w:bodyDiv w:val="1"/>
      <w:marLeft w:val="0"/>
      <w:marRight w:val="0"/>
      <w:marTop w:val="0"/>
      <w:marBottom w:val="0"/>
      <w:divBdr>
        <w:top w:val="none" w:sz="0" w:space="0" w:color="auto"/>
        <w:left w:val="none" w:sz="0" w:space="0" w:color="auto"/>
        <w:bottom w:val="none" w:sz="0" w:space="0" w:color="auto"/>
        <w:right w:val="none" w:sz="0" w:space="0" w:color="auto"/>
      </w:divBdr>
    </w:div>
    <w:div w:id="1581937773">
      <w:bodyDiv w:val="1"/>
      <w:marLeft w:val="0"/>
      <w:marRight w:val="0"/>
      <w:marTop w:val="0"/>
      <w:marBottom w:val="0"/>
      <w:divBdr>
        <w:top w:val="none" w:sz="0" w:space="0" w:color="auto"/>
        <w:left w:val="none" w:sz="0" w:space="0" w:color="auto"/>
        <w:bottom w:val="none" w:sz="0" w:space="0" w:color="auto"/>
        <w:right w:val="none" w:sz="0" w:space="0" w:color="auto"/>
      </w:divBdr>
    </w:div>
    <w:div w:id="1586331329">
      <w:bodyDiv w:val="1"/>
      <w:marLeft w:val="0"/>
      <w:marRight w:val="0"/>
      <w:marTop w:val="0"/>
      <w:marBottom w:val="0"/>
      <w:divBdr>
        <w:top w:val="none" w:sz="0" w:space="0" w:color="auto"/>
        <w:left w:val="none" w:sz="0" w:space="0" w:color="auto"/>
        <w:bottom w:val="none" w:sz="0" w:space="0" w:color="auto"/>
        <w:right w:val="none" w:sz="0" w:space="0" w:color="auto"/>
      </w:divBdr>
    </w:div>
    <w:div w:id="1593322716">
      <w:bodyDiv w:val="1"/>
      <w:marLeft w:val="0"/>
      <w:marRight w:val="0"/>
      <w:marTop w:val="0"/>
      <w:marBottom w:val="0"/>
      <w:divBdr>
        <w:top w:val="none" w:sz="0" w:space="0" w:color="auto"/>
        <w:left w:val="none" w:sz="0" w:space="0" w:color="auto"/>
        <w:bottom w:val="none" w:sz="0" w:space="0" w:color="auto"/>
        <w:right w:val="none" w:sz="0" w:space="0" w:color="auto"/>
      </w:divBdr>
    </w:div>
    <w:div w:id="1598517100">
      <w:bodyDiv w:val="1"/>
      <w:marLeft w:val="0"/>
      <w:marRight w:val="0"/>
      <w:marTop w:val="0"/>
      <w:marBottom w:val="0"/>
      <w:divBdr>
        <w:top w:val="none" w:sz="0" w:space="0" w:color="auto"/>
        <w:left w:val="none" w:sz="0" w:space="0" w:color="auto"/>
        <w:bottom w:val="none" w:sz="0" w:space="0" w:color="auto"/>
        <w:right w:val="none" w:sz="0" w:space="0" w:color="auto"/>
      </w:divBdr>
    </w:div>
    <w:div w:id="1603562808">
      <w:bodyDiv w:val="1"/>
      <w:marLeft w:val="0"/>
      <w:marRight w:val="0"/>
      <w:marTop w:val="0"/>
      <w:marBottom w:val="0"/>
      <w:divBdr>
        <w:top w:val="none" w:sz="0" w:space="0" w:color="auto"/>
        <w:left w:val="none" w:sz="0" w:space="0" w:color="auto"/>
        <w:bottom w:val="none" w:sz="0" w:space="0" w:color="auto"/>
        <w:right w:val="none" w:sz="0" w:space="0" w:color="auto"/>
      </w:divBdr>
    </w:div>
    <w:div w:id="1605114429">
      <w:bodyDiv w:val="1"/>
      <w:marLeft w:val="0"/>
      <w:marRight w:val="0"/>
      <w:marTop w:val="0"/>
      <w:marBottom w:val="0"/>
      <w:divBdr>
        <w:top w:val="none" w:sz="0" w:space="0" w:color="auto"/>
        <w:left w:val="none" w:sz="0" w:space="0" w:color="auto"/>
        <w:bottom w:val="none" w:sz="0" w:space="0" w:color="auto"/>
        <w:right w:val="none" w:sz="0" w:space="0" w:color="auto"/>
      </w:divBdr>
    </w:div>
    <w:div w:id="1611431891">
      <w:bodyDiv w:val="1"/>
      <w:marLeft w:val="0"/>
      <w:marRight w:val="0"/>
      <w:marTop w:val="0"/>
      <w:marBottom w:val="0"/>
      <w:divBdr>
        <w:top w:val="none" w:sz="0" w:space="0" w:color="auto"/>
        <w:left w:val="none" w:sz="0" w:space="0" w:color="auto"/>
        <w:bottom w:val="none" w:sz="0" w:space="0" w:color="auto"/>
        <w:right w:val="none" w:sz="0" w:space="0" w:color="auto"/>
      </w:divBdr>
    </w:div>
    <w:div w:id="1614288558">
      <w:bodyDiv w:val="1"/>
      <w:marLeft w:val="0"/>
      <w:marRight w:val="0"/>
      <w:marTop w:val="0"/>
      <w:marBottom w:val="0"/>
      <w:divBdr>
        <w:top w:val="none" w:sz="0" w:space="0" w:color="auto"/>
        <w:left w:val="none" w:sz="0" w:space="0" w:color="auto"/>
        <w:bottom w:val="none" w:sz="0" w:space="0" w:color="auto"/>
        <w:right w:val="none" w:sz="0" w:space="0" w:color="auto"/>
      </w:divBdr>
    </w:div>
    <w:div w:id="1618028428">
      <w:bodyDiv w:val="1"/>
      <w:marLeft w:val="0"/>
      <w:marRight w:val="0"/>
      <w:marTop w:val="0"/>
      <w:marBottom w:val="0"/>
      <w:divBdr>
        <w:top w:val="none" w:sz="0" w:space="0" w:color="auto"/>
        <w:left w:val="none" w:sz="0" w:space="0" w:color="auto"/>
        <w:bottom w:val="none" w:sz="0" w:space="0" w:color="auto"/>
        <w:right w:val="none" w:sz="0" w:space="0" w:color="auto"/>
      </w:divBdr>
    </w:div>
    <w:div w:id="1621255456">
      <w:bodyDiv w:val="1"/>
      <w:marLeft w:val="0"/>
      <w:marRight w:val="0"/>
      <w:marTop w:val="0"/>
      <w:marBottom w:val="0"/>
      <w:divBdr>
        <w:top w:val="none" w:sz="0" w:space="0" w:color="auto"/>
        <w:left w:val="none" w:sz="0" w:space="0" w:color="auto"/>
        <w:bottom w:val="none" w:sz="0" w:space="0" w:color="auto"/>
        <w:right w:val="none" w:sz="0" w:space="0" w:color="auto"/>
      </w:divBdr>
    </w:div>
    <w:div w:id="1626617424">
      <w:bodyDiv w:val="1"/>
      <w:marLeft w:val="0"/>
      <w:marRight w:val="0"/>
      <w:marTop w:val="0"/>
      <w:marBottom w:val="0"/>
      <w:divBdr>
        <w:top w:val="none" w:sz="0" w:space="0" w:color="auto"/>
        <w:left w:val="none" w:sz="0" w:space="0" w:color="auto"/>
        <w:bottom w:val="none" w:sz="0" w:space="0" w:color="auto"/>
        <w:right w:val="none" w:sz="0" w:space="0" w:color="auto"/>
      </w:divBdr>
    </w:div>
    <w:div w:id="1630477752">
      <w:bodyDiv w:val="1"/>
      <w:marLeft w:val="0"/>
      <w:marRight w:val="0"/>
      <w:marTop w:val="0"/>
      <w:marBottom w:val="0"/>
      <w:divBdr>
        <w:top w:val="none" w:sz="0" w:space="0" w:color="auto"/>
        <w:left w:val="none" w:sz="0" w:space="0" w:color="auto"/>
        <w:bottom w:val="none" w:sz="0" w:space="0" w:color="auto"/>
        <w:right w:val="none" w:sz="0" w:space="0" w:color="auto"/>
      </w:divBdr>
    </w:div>
    <w:div w:id="1631011941">
      <w:bodyDiv w:val="1"/>
      <w:marLeft w:val="0"/>
      <w:marRight w:val="0"/>
      <w:marTop w:val="0"/>
      <w:marBottom w:val="0"/>
      <w:divBdr>
        <w:top w:val="none" w:sz="0" w:space="0" w:color="auto"/>
        <w:left w:val="none" w:sz="0" w:space="0" w:color="auto"/>
        <w:bottom w:val="none" w:sz="0" w:space="0" w:color="auto"/>
        <w:right w:val="none" w:sz="0" w:space="0" w:color="auto"/>
      </w:divBdr>
    </w:div>
    <w:div w:id="1640038404">
      <w:bodyDiv w:val="1"/>
      <w:marLeft w:val="0"/>
      <w:marRight w:val="0"/>
      <w:marTop w:val="0"/>
      <w:marBottom w:val="0"/>
      <w:divBdr>
        <w:top w:val="none" w:sz="0" w:space="0" w:color="auto"/>
        <w:left w:val="none" w:sz="0" w:space="0" w:color="auto"/>
        <w:bottom w:val="none" w:sz="0" w:space="0" w:color="auto"/>
        <w:right w:val="none" w:sz="0" w:space="0" w:color="auto"/>
      </w:divBdr>
    </w:div>
    <w:div w:id="1655135963">
      <w:bodyDiv w:val="1"/>
      <w:marLeft w:val="0"/>
      <w:marRight w:val="0"/>
      <w:marTop w:val="0"/>
      <w:marBottom w:val="0"/>
      <w:divBdr>
        <w:top w:val="none" w:sz="0" w:space="0" w:color="auto"/>
        <w:left w:val="none" w:sz="0" w:space="0" w:color="auto"/>
        <w:bottom w:val="none" w:sz="0" w:space="0" w:color="auto"/>
        <w:right w:val="none" w:sz="0" w:space="0" w:color="auto"/>
      </w:divBdr>
    </w:div>
    <w:div w:id="1665007806">
      <w:bodyDiv w:val="1"/>
      <w:marLeft w:val="0"/>
      <w:marRight w:val="0"/>
      <w:marTop w:val="0"/>
      <w:marBottom w:val="0"/>
      <w:divBdr>
        <w:top w:val="none" w:sz="0" w:space="0" w:color="auto"/>
        <w:left w:val="none" w:sz="0" w:space="0" w:color="auto"/>
        <w:bottom w:val="none" w:sz="0" w:space="0" w:color="auto"/>
        <w:right w:val="none" w:sz="0" w:space="0" w:color="auto"/>
      </w:divBdr>
    </w:div>
    <w:div w:id="1665695723">
      <w:bodyDiv w:val="1"/>
      <w:marLeft w:val="0"/>
      <w:marRight w:val="0"/>
      <w:marTop w:val="0"/>
      <w:marBottom w:val="0"/>
      <w:divBdr>
        <w:top w:val="none" w:sz="0" w:space="0" w:color="auto"/>
        <w:left w:val="none" w:sz="0" w:space="0" w:color="auto"/>
        <w:bottom w:val="none" w:sz="0" w:space="0" w:color="auto"/>
        <w:right w:val="none" w:sz="0" w:space="0" w:color="auto"/>
      </w:divBdr>
    </w:div>
    <w:div w:id="1685396955">
      <w:bodyDiv w:val="1"/>
      <w:marLeft w:val="0"/>
      <w:marRight w:val="0"/>
      <w:marTop w:val="0"/>
      <w:marBottom w:val="0"/>
      <w:divBdr>
        <w:top w:val="none" w:sz="0" w:space="0" w:color="auto"/>
        <w:left w:val="none" w:sz="0" w:space="0" w:color="auto"/>
        <w:bottom w:val="none" w:sz="0" w:space="0" w:color="auto"/>
        <w:right w:val="none" w:sz="0" w:space="0" w:color="auto"/>
      </w:divBdr>
    </w:div>
    <w:div w:id="1686711093">
      <w:bodyDiv w:val="1"/>
      <w:marLeft w:val="0"/>
      <w:marRight w:val="0"/>
      <w:marTop w:val="0"/>
      <w:marBottom w:val="0"/>
      <w:divBdr>
        <w:top w:val="none" w:sz="0" w:space="0" w:color="auto"/>
        <w:left w:val="none" w:sz="0" w:space="0" w:color="auto"/>
        <w:bottom w:val="none" w:sz="0" w:space="0" w:color="auto"/>
        <w:right w:val="none" w:sz="0" w:space="0" w:color="auto"/>
      </w:divBdr>
    </w:div>
    <w:div w:id="1697579084">
      <w:bodyDiv w:val="1"/>
      <w:marLeft w:val="0"/>
      <w:marRight w:val="0"/>
      <w:marTop w:val="0"/>
      <w:marBottom w:val="0"/>
      <w:divBdr>
        <w:top w:val="none" w:sz="0" w:space="0" w:color="auto"/>
        <w:left w:val="none" w:sz="0" w:space="0" w:color="auto"/>
        <w:bottom w:val="none" w:sz="0" w:space="0" w:color="auto"/>
        <w:right w:val="none" w:sz="0" w:space="0" w:color="auto"/>
      </w:divBdr>
    </w:div>
    <w:div w:id="1697849852">
      <w:bodyDiv w:val="1"/>
      <w:marLeft w:val="0"/>
      <w:marRight w:val="0"/>
      <w:marTop w:val="0"/>
      <w:marBottom w:val="0"/>
      <w:divBdr>
        <w:top w:val="none" w:sz="0" w:space="0" w:color="auto"/>
        <w:left w:val="none" w:sz="0" w:space="0" w:color="auto"/>
        <w:bottom w:val="none" w:sz="0" w:space="0" w:color="auto"/>
        <w:right w:val="none" w:sz="0" w:space="0" w:color="auto"/>
      </w:divBdr>
    </w:div>
    <w:div w:id="1708674716">
      <w:bodyDiv w:val="1"/>
      <w:marLeft w:val="0"/>
      <w:marRight w:val="0"/>
      <w:marTop w:val="0"/>
      <w:marBottom w:val="0"/>
      <w:divBdr>
        <w:top w:val="none" w:sz="0" w:space="0" w:color="auto"/>
        <w:left w:val="none" w:sz="0" w:space="0" w:color="auto"/>
        <w:bottom w:val="none" w:sz="0" w:space="0" w:color="auto"/>
        <w:right w:val="none" w:sz="0" w:space="0" w:color="auto"/>
      </w:divBdr>
    </w:div>
    <w:div w:id="1718314703">
      <w:bodyDiv w:val="1"/>
      <w:marLeft w:val="0"/>
      <w:marRight w:val="0"/>
      <w:marTop w:val="0"/>
      <w:marBottom w:val="0"/>
      <w:divBdr>
        <w:top w:val="none" w:sz="0" w:space="0" w:color="auto"/>
        <w:left w:val="none" w:sz="0" w:space="0" w:color="auto"/>
        <w:bottom w:val="none" w:sz="0" w:space="0" w:color="auto"/>
        <w:right w:val="none" w:sz="0" w:space="0" w:color="auto"/>
      </w:divBdr>
    </w:div>
    <w:div w:id="1722316133">
      <w:bodyDiv w:val="1"/>
      <w:marLeft w:val="0"/>
      <w:marRight w:val="0"/>
      <w:marTop w:val="0"/>
      <w:marBottom w:val="0"/>
      <w:divBdr>
        <w:top w:val="none" w:sz="0" w:space="0" w:color="auto"/>
        <w:left w:val="none" w:sz="0" w:space="0" w:color="auto"/>
        <w:bottom w:val="none" w:sz="0" w:space="0" w:color="auto"/>
        <w:right w:val="none" w:sz="0" w:space="0" w:color="auto"/>
      </w:divBdr>
    </w:div>
    <w:div w:id="1753356743">
      <w:bodyDiv w:val="1"/>
      <w:marLeft w:val="0"/>
      <w:marRight w:val="0"/>
      <w:marTop w:val="0"/>
      <w:marBottom w:val="0"/>
      <w:divBdr>
        <w:top w:val="none" w:sz="0" w:space="0" w:color="auto"/>
        <w:left w:val="none" w:sz="0" w:space="0" w:color="auto"/>
        <w:bottom w:val="none" w:sz="0" w:space="0" w:color="auto"/>
        <w:right w:val="none" w:sz="0" w:space="0" w:color="auto"/>
      </w:divBdr>
    </w:div>
    <w:div w:id="1757088790">
      <w:bodyDiv w:val="1"/>
      <w:marLeft w:val="0"/>
      <w:marRight w:val="0"/>
      <w:marTop w:val="0"/>
      <w:marBottom w:val="0"/>
      <w:divBdr>
        <w:top w:val="none" w:sz="0" w:space="0" w:color="auto"/>
        <w:left w:val="none" w:sz="0" w:space="0" w:color="auto"/>
        <w:bottom w:val="none" w:sz="0" w:space="0" w:color="auto"/>
        <w:right w:val="none" w:sz="0" w:space="0" w:color="auto"/>
      </w:divBdr>
    </w:div>
    <w:div w:id="1758672037">
      <w:bodyDiv w:val="1"/>
      <w:marLeft w:val="0"/>
      <w:marRight w:val="0"/>
      <w:marTop w:val="0"/>
      <w:marBottom w:val="0"/>
      <w:divBdr>
        <w:top w:val="none" w:sz="0" w:space="0" w:color="auto"/>
        <w:left w:val="none" w:sz="0" w:space="0" w:color="auto"/>
        <w:bottom w:val="none" w:sz="0" w:space="0" w:color="auto"/>
        <w:right w:val="none" w:sz="0" w:space="0" w:color="auto"/>
      </w:divBdr>
    </w:div>
    <w:div w:id="1769814047">
      <w:bodyDiv w:val="1"/>
      <w:marLeft w:val="0"/>
      <w:marRight w:val="0"/>
      <w:marTop w:val="0"/>
      <w:marBottom w:val="0"/>
      <w:divBdr>
        <w:top w:val="none" w:sz="0" w:space="0" w:color="auto"/>
        <w:left w:val="none" w:sz="0" w:space="0" w:color="auto"/>
        <w:bottom w:val="none" w:sz="0" w:space="0" w:color="auto"/>
        <w:right w:val="none" w:sz="0" w:space="0" w:color="auto"/>
      </w:divBdr>
    </w:div>
    <w:div w:id="1771005021">
      <w:bodyDiv w:val="1"/>
      <w:marLeft w:val="0"/>
      <w:marRight w:val="0"/>
      <w:marTop w:val="0"/>
      <w:marBottom w:val="0"/>
      <w:divBdr>
        <w:top w:val="none" w:sz="0" w:space="0" w:color="auto"/>
        <w:left w:val="none" w:sz="0" w:space="0" w:color="auto"/>
        <w:bottom w:val="none" w:sz="0" w:space="0" w:color="auto"/>
        <w:right w:val="none" w:sz="0" w:space="0" w:color="auto"/>
      </w:divBdr>
    </w:div>
    <w:div w:id="1786458285">
      <w:bodyDiv w:val="1"/>
      <w:marLeft w:val="0"/>
      <w:marRight w:val="0"/>
      <w:marTop w:val="0"/>
      <w:marBottom w:val="0"/>
      <w:divBdr>
        <w:top w:val="none" w:sz="0" w:space="0" w:color="auto"/>
        <w:left w:val="none" w:sz="0" w:space="0" w:color="auto"/>
        <w:bottom w:val="none" w:sz="0" w:space="0" w:color="auto"/>
        <w:right w:val="none" w:sz="0" w:space="0" w:color="auto"/>
      </w:divBdr>
    </w:div>
    <w:div w:id="1796367346">
      <w:bodyDiv w:val="1"/>
      <w:marLeft w:val="0"/>
      <w:marRight w:val="0"/>
      <w:marTop w:val="0"/>
      <w:marBottom w:val="0"/>
      <w:divBdr>
        <w:top w:val="none" w:sz="0" w:space="0" w:color="auto"/>
        <w:left w:val="none" w:sz="0" w:space="0" w:color="auto"/>
        <w:bottom w:val="none" w:sz="0" w:space="0" w:color="auto"/>
        <w:right w:val="none" w:sz="0" w:space="0" w:color="auto"/>
      </w:divBdr>
    </w:div>
    <w:div w:id="1810127326">
      <w:bodyDiv w:val="1"/>
      <w:marLeft w:val="0"/>
      <w:marRight w:val="0"/>
      <w:marTop w:val="0"/>
      <w:marBottom w:val="0"/>
      <w:divBdr>
        <w:top w:val="none" w:sz="0" w:space="0" w:color="auto"/>
        <w:left w:val="none" w:sz="0" w:space="0" w:color="auto"/>
        <w:bottom w:val="none" w:sz="0" w:space="0" w:color="auto"/>
        <w:right w:val="none" w:sz="0" w:space="0" w:color="auto"/>
      </w:divBdr>
    </w:div>
    <w:div w:id="1814055565">
      <w:bodyDiv w:val="1"/>
      <w:marLeft w:val="0"/>
      <w:marRight w:val="0"/>
      <w:marTop w:val="0"/>
      <w:marBottom w:val="0"/>
      <w:divBdr>
        <w:top w:val="none" w:sz="0" w:space="0" w:color="auto"/>
        <w:left w:val="none" w:sz="0" w:space="0" w:color="auto"/>
        <w:bottom w:val="none" w:sz="0" w:space="0" w:color="auto"/>
        <w:right w:val="none" w:sz="0" w:space="0" w:color="auto"/>
      </w:divBdr>
    </w:div>
    <w:div w:id="1816530103">
      <w:bodyDiv w:val="1"/>
      <w:marLeft w:val="0"/>
      <w:marRight w:val="0"/>
      <w:marTop w:val="0"/>
      <w:marBottom w:val="0"/>
      <w:divBdr>
        <w:top w:val="none" w:sz="0" w:space="0" w:color="auto"/>
        <w:left w:val="none" w:sz="0" w:space="0" w:color="auto"/>
        <w:bottom w:val="none" w:sz="0" w:space="0" w:color="auto"/>
        <w:right w:val="none" w:sz="0" w:space="0" w:color="auto"/>
      </w:divBdr>
    </w:div>
    <w:div w:id="1826892295">
      <w:bodyDiv w:val="1"/>
      <w:marLeft w:val="0"/>
      <w:marRight w:val="0"/>
      <w:marTop w:val="0"/>
      <w:marBottom w:val="0"/>
      <w:divBdr>
        <w:top w:val="none" w:sz="0" w:space="0" w:color="auto"/>
        <w:left w:val="none" w:sz="0" w:space="0" w:color="auto"/>
        <w:bottom w:val="none" w:sz="0" w:space="0" w:color="auto"/>
        <w:right w:val="none" w:sz="0" w:space="0" w:color="auto"/>
      </w:divBdr>
    </w:div>
    <w:div w:id="1845898096">
      <w:bodyDiv w:val="1"/>
      <w:marLeft w:val="0"/>
      <w:marRight w:val="0"/>
      <w:marTop w:val="0"/>
      <w:marBottom w:val="0"/>
      <w:divBdr>
        <w:top w:val="none" w:sz="0" w:space="0" w:color="auto"/>
        <w:left w:val="none" w:sz="0" w:space="0" w:color="auto"/>
        <w:bottom w:val="none" w:sz="0" w:space="0" w:color="auto"/>
        <w:right w:val="none" w:sz="0" w:space="0" w:color="auto"/>
      </w:divBdr>
    </w:div>
    <w:div w:id="1847134456">
      <w:bodyDiv w:val="1"/>
      <w:marLeft w:val="0"/>
      <w:marRight w:val="0"/>
      <w:marTop w:val="0"/>
      <w:marBottom w:val="0"/>
      <w:divBdr>
        <w:top w:val="none" w:sz="0" w:space="0" w:color="auto"/>
        <w:left w:val="none" w:sz="0" w:space="0" w:color="auto"/>
        <w:bottom w:val="none" w:sz="0" w:space="0" w:color="auto"/>
        <w:right w:val="none" w:sz="0" w:space="0" w:color="auto"/>
      </w:divBdr>
    </w:div>
    <w:div w:id="1854494904">
      <w:bodyDiv w:val="1"/>
      <w:marLeft w:val="0"/>
      <w:marRight w:val="0"/>
      <w:marTop w:val="0"/>
      <w:marBottom w:val="0"/>
      <w:divBdr>
        <w:top w:val="none" w:sz="0" w:space="0" w:color="auto"/>
        <w:left w:val="none" w:sz="0" w:space="0" w:color="auto"/>
        <w:bottom w:val="none" w:sz="0" w:space="0" w:color="auto"/>
        <w:right w:val="none" w:sz="0" w:space="0" w:color="auto"/>
      </w:divBdr>
    </w:div>
    <w:div w:id="1869366232">
      <w:bodyDiv w:val="1"/>
      <w:marLeft w:val="0"/>
      <w:marRight w:val="0"/>
      <w:marTop w:val="0"/>
      <w:marBottom w:val="0"/>
      <w:divBdr>
        <w:top w:val="none" w:sz="0" w:space="0" w:color="auto"/>
        <w:left w:val="none" w:sz="0" w:space="0" w:color="auto"/>
        <w:bottom w:val="none" w:sz="0" w:space="0" w:color="auto"/>
        <w:right w:val="none" w:sz="0" w:space="0" w:color="auto"/>
      </w:divBdr>
    </w:div>
    <w:div w:id="1872837019">
      <w:bodyDiv w:val="1"/>
      <w:marLeft w:val="0"/>
      <w:marRight w:val="0"/>
      <w:marTop w:val="0"/>
      <w:marBottom w:val="0"/>
      <w:divBdr>
        <w:top w:val="none" w:sz="0" w:space="0" w:color="auto"/>
        <w:left w:val="none" w:sz="0" w:space="0" w:color="auto"/>
        <w:bottom w:val="none" w:sz="0" w:space="0" w:color="auto"/>
        <w:right w:val="none" w:sz="0" w:space="0" w:color="auto"/>
      </w:divBdr>
    </w:div>
    <w:div w:id="1884244336">
      <w:bodyDiv w:val="1"/>
      <w:marLeft w:val="0"/>
      <w:marRight w:val="0"/>
      <w:marTop w:val="0"/>
      <w:marBottom w:val="0"/>
      <w:divBdr>
        <w:top w:val="none" w:sz="0" w:space="0" w:color="auto"/>
        <w:left w:val="none" w:sz="0" w:space="0" w:color="auto"/>
        <w:bottom w:val="none" w:sz="0" w:space="0" w:color="auto"/>
        <w:right w:val="none" w:sz="0" w:space="0" w:color="auto"/>
      </w:divBdr>
    </w:div>
    <w:div w:id="1884247379">
      <w:bodyDiv w:val="1"/>
      <w:marLeft w:val="0"/>
      <w:marRight w:val="0"/>
      <w:marTop w:val="0"/>
      <w:marBottom w:val="0"/>
      <w:divBdr>
        <w:top w:val="none" w:sz="0" w:space="0" w:color="auto"/>
        <w:left w:val="none" w:sz="0" w:space="0" w:color="auto"/>
        <w:bottom w:val="none" w:sz="0" w:space="0" w:color="auto"/>
        <w:right w:val="none" w:sz="0" w:space="0" w:color="auto"/>
      </w:divBdr>
    </w:div>
    <w:div w:id="1886138480">
      <w:bodyDiv w:val="1"/>
      <w:marLeft w:val="0"/>
      <w:marRight w:val="0"/>
      <w:marTop w:val="0"/>
      <w:marBottom w:val="0"/>
      <w:divBdr>
        <w:top w:val="none" w:sz="0" w:space="0" w:color="auto"/>
        <w:left w:val="none" w:sz="0" w:space="0" w:color="auto"/>
        <w:bottom w:val="none" w:sz="0" w:space="0" w:color="auto"/>
        <w:right w:val="none" w:sz="0" w:space="0" w:color="auto"/>
      </w:divBdr>
    </w:div>
    <w:div w:id="1888645861">
      <w:bodyDiv w:val="1"/>
      <w:marLeft w:val="0"/>
      <w:marRight w:val="0"/>
      <w:marTop w:val="0"/>
      <w:marBottom w:val="0"/>
      <w:divBdr>
        <w:top w:val="none" w:sz="0" w:space="0" w:color="auto"/>
        <w:left w:val="none" w:sz="0" w:space="0" w:color="auto"/>
        <w:bottom w:val="none" w:sz="0" w:space="0" w:color="auto"/>
        <w:right w:val="none" w:sz="0" w:space="0" w:color="auto"/>
      </w:divBdr>
    </w:div>
    <w:div w:id="1895266744">
      <w:bodyDiv w:val="1"/>
      <w:marLeft w:val="0"/>
      <w:marRight w:val="0"/>
      <w:marTop w:val="0"/>
      <w:marBottom w:val="0"/>
      <w:divBdr>
        <w:top w:val="none" w:sz="0" w:space="0" w:color="auto"/>
        <w:left w:val="none" w:sz="0" w:space="0" w:color="auto"/>
        <w:bottom w:val="none" w:sz="0" w:space="0" w:color="auto"/>
        <w:right w:val="none" w:sz="0" w:space="0" w:color="auto"/>
      </w:divBdr>
    </w:div>
    <w:div w:id="1895776921">
      <w:bodyDiv w:val="1"/>
      <w:marLeft w:val="0"/>
      <w:marRight w:val="0"/>
      <w:marTop w:val="0"/>
      <w:marBottom w:val="0"/>
      <w:divBdr>
        <w:top w:val="none" w:sz="0" w:space="0" w:color="auto"/>
        <w:left w:val="none" w:sz="0" w:space="0" w:color="auto"/>
        <w:bottom w:val="none" w:sz="0" w:space="0" w:color="auto"/>
        <w:right w:val="none" w:sz="0" w:space="0" w:color="auto"/>
      </w:divBdr>
    </w:div>
    <w:div w:id="1901406766">
      <w:bodyDiv w:val="1"/>
      <w:marLeft w:val="0"/>
      <w:marRight w:val="0"/>
      <w:marTop w:val="0"/>
      <w:marBottom w:val="0"/>
      <w:divBdr>
        <w:top w:val="none" w:sz="0" w:space="0" w:color="auto"/>
        <w:left w:val="none" w:sz="0" w:space="0" w:color="auto"/>
        <w:bottom w:val="none" w:sz="0" w:space="0" w:color="auto"/>
        <w:right w:val="none" w:sz="0" w:space="0" w:color="auto"/>
      </w:divBdr>
    </w:div>
    <w:div w:id="1917739824">
      <w:bodyDiv w:val="1"/>
      <w:marLeft w:val="0"/>
      <w:marRight w:val="0"/>
      <w:marTop w:val="0"/>
      <w:marBottom w:val="0"/>
      <w:divBdr>
        <w:top w:val="none" w:sz="0" w:space="0" w:color="auto"/>
        <w:left w:val="none" w:sz="0" w:space="0" w:color="auto"/>
        <w:bottom w:val="none" w:sz="0" w:space="0" w:color="auto"/>
        <w:right w:val="none" w:sz="0" w:space="0" w:color="auto"/>
      </w:divBdr>
    </w:div>
    <w:div w:id="1920167439">
      <w:bodyDiv w:val="1"/>
      <w:marLeft w:val="0"/>
      <w:marRight w:val="0"/>
      <w:marTop w:val="0"/>
      <w:marBottom w:val="0"/>
      <w:divBdr>
        <w:top w:val="none" w:sz="0" w:space="0" w:color="auto"/>
        <w:left w:val="none" w:sz="0" w:space="0" w:color="auto"/>
        <w:bottom w:val="none" w:sz="0" w:space="0" w:color="auto"/>
        <w:right w:val="none" w:sz="0" w:space="0" w:color="auto"/>
      </w:divBdr>
    </w:div>
    <w:div w:id="1930843136">
      <w:bodyDiv w:val="1"/>
      <w:marLeft w:val="0"/>
      <w:marRight w:val="0"/>
      <w:marTop w:val="0"/>
      <w:marBottom w:val="0"/>
      <w:divBdr>
        <w:top w:val="none" w:sz="0" w:space="0" w:color="auto"/>
        <w:left w:val="none" w:sz="0" w:space="0" w:color="auto"/>
        <w:bottom w:val="none" w:sz="0" w:space="0" w:color="auto"/>
        <w:right w:val="none" w:sz="0" w:space="0" w:color="auto"/>
      </w:divBdr>
    </w:div>
    <w:div w:id="1966502719">
      <w:bodyDiv w:val="1"/>
      <w:marLeft w:val="0"/>
      <w:marRight w:val="0"/>
      <w:marTop w:val="0"/>
      <w:marBottom w:val="0"/>
      <w:divBdr>
        <w:top w:val="none" w:sz="0" w:space="0" w:color="auto"/>
        <w:left w:val="none" w:sz="0" w:space="0" w:color="auto"/>
        <w:bottom w:val="none" w:sz="0" w:space="0" w:color="auto"/>
        <w:right w:val="none" w:sz="0" w:space="0" w:color="auto"/>
      </w:divBdr>
      <w:divsChild>
        <w:div w:id="377704120">
          <w:marLeft w:val="274"/>
          <w:marRight w:val="0"/>
          <w:marTop w:val="0"/>
          <w:marBottom w:val="0"/>
          <w:divBdr>
            <w:top w:val="none" w:sz="0" w:space="0" w:color="auto"/>
            <w:left w:val="none" w:sz="0" w:space="0" w:color="auto"/>
            <w:bottom w:val="none" w:sz="0" w:space="0" w:color="auto"/>
            <w:right w:val="none" w:sz="0" w:space="0" w:color="auto"/>
          </w:divBdr>
        </w:div>
      </w:divsChild>
    </w:div>
    <w:div w:id="1967999282">
      <w:bodyDiv w:val="1"/>
      <w:marLeft w:val="0"/>
      <w:marRight w:val="0"/>
      <w:marTop w:val="0"/>
      <w:marBottom w:val="0"/>
      <w:divBdr>
        <w:top w:val="none" w:sz="0" w:space="0" w:color="auto"/>
        <w:left w:val="none" w:sz="0" w:space="0" w:color="auto"/>
        <w:bottom w:val="none" w:sz="0" w:space="0" w:color="auto"/>
        <w:right w:val="none" w:sz="0" w:space="0" w:color="auto"/>
      </w:divBdr>
    </w:div>
    <w:div w:id="1968074799">
      <w:bodyDiv w:val="1"/>
      <w:marLeft w:val="0"/>
      <w:marRight w:val="0"/>
      <w:marTop w:val="0"/>
      <w:marBottom w:val="0"/>
      <w:divBdr>
        <w:top w:val="none" w:sz="0" w:space="0" w:color="auto"/>
        <w:left w:val="none" w:sz="0" w:space="0" w:color="auto"/>
        <w:bottom w:val="none" w:sz="0" w:space="0" w:color="auto"/>
        <w:right w:val="none" w:sz="0" w:space="0" w:color="auto"/>
      </w:divBdr>
    </w:div>
    <w:div w:id="1969428187">
      <w:bodyDiv w:val="1"/>
      <w:marLeft w:val="0"/>
      <w:marRight w:val="0"/>
      <w:marTop w:val="0"/>
      <w:marBottom w:val="0"/>
      <w:divBdr>
        <w:top w:val="none" w:sz="0" w:space="0" w:color="auto"/>
        <w:left w:val="none" w:sz="0" w:space="0" w:color="auto"/>
        <w:bottom w:val="none" w:sz="0" w:space="0" w:color="auto"/>
        <w:right w:val="none" w:sz="0" w:space="0" w:color="auto"/>
      </w:divBdr>
    </w:div>
    <w:div w:id="1973827841">
      <w:bodyDiv w:val="1"/>
      <w:marLeft w:val="0"/>
      <w:marRight w:val="0"/>
      <w:marTop w:val="0"/>
      <w:marBottom w:val="0"/>
      <w:divBdr>
        <w:top w:val="none" w:sz="0" w:space="0" w:color="auto"/>
        <w:left w:val="none" w:sz="0" w:space="0" w:color="auto"/>
        <w:bottom w:val="none" w:sz="0" w:space="0" w:color="auto"/>
        <w:right w:val="none" w:sz="0" w:space="0" w:color="auto"/>
      </w:divBdr>
    </w:div>
    <w:div w:id="1995571613">
      <w:bodyDiv w:val="1"/>
      <w:marLeft w:val="0"/>
      <w:marRight w:val="0"/>
      <w:marTop w:val="0"/>
      <w:marBottom w:val="0"/>
      <w:divBdr>
        <w:top w:val="none" w:sz="0" w:space="0" w:color="auto"/>
        <w:left w:val="none" w:sz="0" w:space="0" w:color="auto"/>
        <w:bottom w:val="none" w:sz="0" w:space="0" w:color="auto"/>
        <w:right w:val="none" w:sz="0" w:space="0" w:color="auto"/>
      </w:divBdr>
    </w:div>
    <w:div w:id="1997686605">
      <w:bodyDiv w:val="1"/>
      <w:marLeft w:val="0"/>
      <w:marRight w:val="0"/>
      <w:marTop w:val="0"/>
      <w:marBottom w:val="0"/>
      <w:divBdr>
        <w:top w:val="none" w:sz="0" w:space="0" w:color="auto"/>
        <w:left w:val="none" w:sz="0" w:space="0" w:color="auto"/>
        <w:bottom w:val="none" w:sz="0" w:space="0" w:color="auto"/>
        <w:right w:val="none" w:sz="0" w:space="0" w:color="auto"/>
      </w:divBdr>
    </w:div>
    <w:div w:id="2019036823">
      <w:bodyDiv w:val="1"/>
      <w:marLeft w:val="0"/>
      <w:marRight w:val="0"/>
      <w:marTop w:val="0"/>
      <w:marBottom w:val="0"/>
      <w:divBdr>
        <w:top w:val="none" w:sz="0" w:space="0" w:color="auto"/>
        <w:left w:val="none" w:sz="0" w:space="0" w:color="auto"/>
        <w:bottom w:val="none" w:sz="0" w:space="0" w:color="auto"/>
        <w:right w:val="none" w:sz="0" w:space="0" w:color="auto"/>
      </w:divBdr>
    </w:div>
    <w:div w:id="2020810630">
      <w:bodyDiv w:val="1"/>
      <w:marLeft w:val="0"/>
      <w:marRight w:val="0"/>
      <w:marTop w:val="0"/>
      <w:marBottom w:val="0"/>
      <w:divBdr>
        <w:top w:val="none" w:sz="0" w:space="0" w:color="auto"/>
        <w:left w:val="none" w:sz="0" w:space="0" w:color="auto"/>
        <w:bottom w:val="none" w:sz="0" w:space="0" w:color="auto"/>
        <w:right w:val="none" w:sz="0" w:space="0" w:color="auto"/>
      </w:divBdr>
    </w:div>
    <w:div w:id="2020811967">
      <w:bodyDiv w:val="1"/>
      <w:marLeft w:val="0"/>
      <w:marRight w:val="0"/>
      <w:marTop w:val="0"/>
      <w:marBottom w:val="0"/>
      <w:divBdr>
        <w:top w:val="none" w:sz="0" w:space="0" w:color="auto"/>
        <w:left w:val="none" w:sz="0" w:space="0" w:color="auto"/>
        <w:bottom w:val="none" w:sz="0" w:space="0" w:color="auto"/>
        <w:right w:val="none" w:sz="0" w:space="0" w:color="auto"/>
      </w:divBdr>
    </w:div>
    <w:div w:id="2024822647">
      <w:bodyDiv w:val="1"/>
      <w:marLeft w:val="0"/>
      <w:marRight w:val="0"/>
      <w:marTop w:val="0"/>
      <w:marBottom w:val="0"/>
      <w:divBdr>
        <w:top w:val="none" w:sz="0" w:space="0" w:color="auto"/>
        <w:left w:val="none" w:sz="0" w:space="0" w:color="auto"/>
        <w:bottom w:val="none" w:sz="0" w:space="0" w:color="auto"/>
        <w:right w:val="none" w:sz="0" w:space="0" w:color="auto"/>
      </w:divBdr>
    </w:div>
    <w:div w:id="2041513596">
      <w:bodyDiv w:val="1"/>
      <w:marLeft w:val="0"/>
      <w:marRight w:val="0"/>
      <w:marTop w:val="0"/>
      <w:marBottom w:val="0"/>
      <w:divBdr>
        <w:top w:val="none" w:sz="0" w:space="0" w:color="auto"/>
        <w:left w:val="none" w:sz="0" w:space="0" w:color="auto"/>
        <w:bottom w:val="none" w:sz="0" w:space="0" w:color="auto"/>
        <w:right w:val="none" w:sz="0" w:space="0" w:color="auto"/>
      </w:divBdr>
    </w:div>
    <w:div w:id="2042700222">
      <w:bodyDiv w:val="1"/>
      <w:marLeft w:val="0"/>
      <w:marRight w:val="0"/>
      <w:marTop w:val="0"/>
      <w:marBottom w:val="0"/>
      <w:divBdr>
        <w:top w:val="none" w:sz="0" w:space="0" w:color="auto"/>
        <w:left w:val="none" w:sz="0" w:space="0" w:color="auto"/>
        <w:bottom w:val="none" w:sz="0" w:space="0" w:color="auto"/>
        <w:right w:val="none" w:sz="0" w:space="0" w:color="auto"/>
      </w:divBdr>
    </w:div>
    <w:div w:id="2045325473">
      <w:bodyDiv w:val="1"/>
      <w:marLeft w:val="0"/>
      <w:marRight w:val="0"/>
      <w:marTop w:val="0"/>
      <w:marBottom w:val="0"/>
      <w:divBdr>
        <w:top w:val="none" w:sz="0" w:space="0" w:color="auto"/>
        <w:left w:val="none" w:sz="0" w:space="0" w:color="auto"/>
        <w:bottom w:val="none" w:sz="0" w:space="0" w:color="auto"/>
        <w:right w:val="none" w:sz="0" w:space="0" w:color="auto"/>
      </w:divBdr>
    </w:div>
    <w:div w:id="2051881559">
      <w:bodyDiv w:val="1"/>
      <w:marLeft w:val="0"/>
      <w:marRight w:val="0"/>
      <w:marTop w:val="0"/>
      <w:marBottom w:val="0"/>
      <w:divBdr>
        <w:top w:val="none" w:sz="0" w:space="0" w:color="auto"/>
        <w:left w:val="none" w:sz="0" w:space="0" w:color="auto"/>
        <w:bottom w:val="none" w:sz="0" w:space="0" w:color="auto"/>
        <w:right w:val="none" w:sz="0" w:space="0" w:color="auto"/>
      </w:divBdr>
    </w:div>
    <w:div w:id="2052337112">
      <w:bodyDiv w:val="1"/>
      <w:marLeft w:val="0"/>
      <w:marRight w:val="0"/>
      <w:marTop w:val="0"/>
      <w:marBottom w:val="0"/>
      <w:divBdr>
        <w:top w:val="none" w:sz="0" w:space="0" w:color="auto"/>
        <w:left w:val="none" w:sz="0" w:space="0" w:color="auto"/>
        <w:bottom w:val="none" w:sz="0" w:space="0" w:color="auto"/>
        <w:right w:val="none" w:sz="0" w:space="0" w:color="auto"/>
      </w:divBdr>
    </w:div>
    <w:div w:id="2053071423">
      <w:bodyDiv w:val="1"/>
      <w:marLeft w:val="0"/>
      <w:marRight w:val="0"/>
      <w:marTop w:val="0"/>
      <w:marBottom w:val="0"/>
      <w:divBdr>
        <w:top w:val="none" w:sz="0" w:space="0" w:color="auto"/>
        <w:left w:val="none" w:sz="0" w:space="0" w:color="auto"/>
        <w:bottom w:val="none" w:sz="0" w:space="0" w:color="auto"/>
        <w:right w:val="none" w:sz="0" w:space="0" w:color="auto"/>
      </w:divBdr>
    </w:div>
    <w:div w:id="2057390174">
      <w:bodyDiv w:val="1"/>
      <w:marLeft w:val="0"/>
      <w:marRight w:val="0"/>
      <w:marTop w:val="0"/>
      <w:marBottom w:val="0"/>
      <w:divBdr>
        <w:top w:val="none" w:sz="0" w:space="0" w:color="auto"/>
        <w:left w:val="none" w:sz="0" w:space="0" w:color="auto"/>
        <w:bottom w:val="none" w:sz="0" w:space="0" w:color="auto"/>
        <w:right w:val="none" w:sz="0" w:space="0" w:color="auto"/>
      </w:divBdr>
    </w:div>
    <w:div w:id="2065374882">
      <w:bodyDiv w:val="1"/>
      <w:marLeft w:val="0"/>
      <w:marRight w:val="0"/>
      <w:marTop w:val="0"/>
      <w:marBottom w:val="0"/>
      <w:divBdr>
        <w:top w:val="none" w:sz="0" w:space="0" w:color="auto"/>
        <w:left w:val="none" w:sz="0" w:space="0" w:color="auto"/>
        <w:bottom w:val="none" w:sz="0" w:space="0" w:color="auto"/>
        <w:right w:val="none" w:sz="0" w:space="0" w:color="auto"/>
      </w:divBdr>
    </w:div>
    <w:div w:id="2067484190">
      <w:bodyDiv w:val="1"/>
      <w:marLeft w:val="0"/>
      <w:marRight w:val="0"/>
      <w:marTop w:val="0"/>
      <w:marBottom w:val="0"/>
      <w:divBdr>
        <w:top w:val="none" w:sz="0" w:space="0" w:color="auto"/>
        <w:left w:val="none" w:sz="0" w:space="0" w:color="auto"/>
        <w:bottom w:val="none" w:sz="0" w:space="0" w:color="auto"/>
        <w:right w:val="none" w:sz="0" w:space="0" w:color="auto"/>
      </w:divBdr>
    </w:div>
    <w:div w:id="2084984689">
      <w:bodyDiv w:val="1"/>
      <w:marLeft w:val="0"/>
      <w:marRight w:val="0"/>
      <w:marTop w:val="0"/>
      <w:marBottom w:val="0"/>
      <w:divBdr>
        <w:top w:val="none" w:sz="0" w:space="0" w:color="auto"/>
        <w:left w:val="none" w:sz="0" w:space="0" w:color="auto"/>
        <w:bottom w:val="none" w:sz="0" w:space="0" w:color="auto"/>
        <w:right w:val="none" w:sz="0" w:space="0" w:color="auto"/>
      </w:divBdr>
    </w:div>
    <w:div w:id="2095280313">
      <w:bodyDiv w:val="1"/>
      <w:marLeft w:val="0"/>
      <w:marRight w:val="0"/>
      <w:marTop w:val="0"/>
      <w:marBottom w:val="0"/>
      <w:divBdr>
        <w:top w:val="none" w:sz="0" w:space="0" w:color="auto"/>
        <w:left w:val="none" w:sz="0" w:space="0" w:color="auto"/>
        <w:bottom w:val="none" w:sz="0" w:space="0" w:color="auto"/>
        <w:right w:val="none" w:sz="0" w:space="0" w:color="auto"/>
      </w:divBdr>
    </w:div>
    <w:div w:id="2095974073">
      <w:bodyDiv w:val="1"/>
      <w:marLeft w:val="0"/>
      <w:marRight w:val="0"/>
      <w:marTop w:val="0"/>
      <w:marBottom w:val="0"/>
      <w:divBdr>
        <w:top w:val="none" w:sz="0" w:space="0" w:color="auto"/>
        <w:left w:val="none" w:sz="0" w:space="0" w:color="auto"/>
        <w:bottom w:val="none" w:sz="0" w:space="0" w:color="auto"/>
        <w:right w:val="none" w:sz="0" w:space="0" w:color="auto"/>
      </w:divBdr>
    </w:div>
    <w:div w:id="2099323813">
      <w:bodyDiv w:val="1"/>
      <w:marLeft w:val="0"/>
      <w:marRight w:val="0"/>
      <w:marTop w:val="0"/>
      <w:marBottom w:val="0"/>
      <w:divBdr>
        <w:top w:val="none" w:sz="0" w:space="0" w:color="auto"/>
        <w:left w:val="none" w:sz="0" w:space="0" w:color="auto"/>
        <w:bottom w:val="none" w:sz="0" w:space="0" w:color="auto"/>
        <w:right w:val="none" w:sz="0" w:space="0" w:color="auto"/>
      </w:divBdr>
    </w:div>
    <w:div w:id="2104840663">
      <w:bodyDiv w:val="1"/>
      <w:marLeft w:val="0"/>
      <w:marRight w:val="0"/>
      <w:marTop w:val="0"/>
      <w:marBottom w:val="0"/>
      <w:divBdr>
        <w:top w:val="none" w:sz="0" w:space="0" w:color="auto"/>
        <w:left w:val="none" w:sz="0" w:space="0" w:color="auto"/>
        <w:bottom w:val="none" w:sz="0" w:space="0" w:color="auto"/>
        <w:right w:val="none" w:sz="0" w:space="0" w:color="auto"/>
      </w:divBdr>
    </w:div>
    <w:div w:id="2107185354">
      <w:bodyDiv w:val="1"/>
      <w:marLeft w:val="0"/>
      <w:marRight w:val="0"/>
      <w:marTop w:val="0"/>
      <w:marBottom w:val="0"/>
      <w:divBdr>
        <w:top w:val="none" w:sz="0" w:space="0" w:color="auto"/>
        <w:left w:val="none" w:sz="0" w:space="0" w:color="auto"/>
        <w:bottom w:val="none" w:sz="0" w:space="0" w:color="auto"/>
        <w:right w:val="none" w:sz="0" w:space="0" w:color="auto"/>
      </w:divBdr>
    </w:div>
    <w:div w:id="2108651751">
      <w:bodyDiv w:val="1"/>
      <w:marLeft w:val="0"/>
      <w:marRight w:val="0"/>
      <w:marTop w:val="0"/>
      <w:marBottom w:val="0"/>
      <w:divBdr>
        <w:top w:val="none" w:sz="0" w:space="0" w:color="auto"/>
        <w:left w:val="none" w:sz="0" w:space="0" w:color="auto"/>
        <w:bottom w:val="none" w:sz="0" w:space="0" w:color="auto"/>
        <w:right w:val="none" w:sz="0" w:space="0" w:color="auto"/>
      </w:divBdr>
    </w:div>
    <w:div w:id="2112503395">
      <w:bodyDiv w:val="1"/>
      <w:marLeft w:val="0"/>
      <w:marRight w:val="0"/>
      <w:marTop w:val="0"/>
      <w:marBottom w:val="0"/>
      <w:divBdr>
        <w:top w:val="none" w:sz="0" w:space="0" w:color="auto"/>
        <w:left w:val="none" w:sz="0" w:space="0" w:color="auto"/>
        <w:bottom w:val="none" w:sz="0" w:space="0" w:color="auto"/>
        <w:right w:val="none" w:sz="0" w:space="0" w:color="auto"/>
      </w:divBdr>
    </w:div>
    <w:div w:id="2113816814">
      <w:bodyDiv w:val="1"/>
      <w:marLeft w:val="0"/>
      <w:marRight w:val="0"/>
      <w:marTop w:val="0"/>
      <w:marBottom w:val="0"/>
      <w:divBdr>
        <w:top w:val="none" w:sz="0" w:space="0" w:color="auto"/>
        <w:left w:val="none" w:sz="0" w:space="0" w:color="auto"/>
        <w:bottom w:val="none" w:sz="0" w:space="0" w:color="auto"/>
        <w:right w:val="none" w:sz="0" w:space="0" w:color="auto"/>
      </w:divBdr>
    </w:div>
    <w:div w:id="2135441257">
      <w:bodyDiv w:val="1"/>
      <w:marLeft w:val="0"/>
      <w:marRight w:val="0"/>
      <w:marTop w:val="0"/>
      <w:marBottom w:val="0"/>
      <w:divBdr>
        <w:top w:val="none" w:sz="0" w:space="0" w:color="auto"/>
        <w:left w:val="none" w:sz="0" w:space="0" w:color="auto"/>
        <w:bottom w:val="none" w:sz="0" w:space="0" w:color="auto"/>
        <w:right w:val="none" w:sz="0" w:space="0" w:color="auto"/>
      </w:divBdr>
    </w:div>
    <w:div w:id="2139495336">
      <w:bodyDiv w:val="1"/>
      <w:marLeft w:val="0"/>
      <w:marRight w:val="0"/>
      <w:marTop w:val="0"/>
      <w:marBottom w:val="0"/>
      <w:divBdr>
        <w:top w:val="none" w:sz="0" w:space="0" w:color="auto"/>
        <w:left w:val="none" w:sz="0" w:space="0" w:color="auto"/>
        <w:bottom w:val="none" w:sz="0" w:space="0" w:color="auto"/>
        <w:right w:val="none" w:sz="0" w:space="0" w:color="auto"/>
      </w:divBdr>
    </w:div>
    <w:div w:id="2144344973">
      <w:bodyDiv w:val="1"/>
      <w:marLeft w:val="0"/>
      <w:marRight w:val="0"/>
      <w:marTop w:val="0"/>
      <w:marBottom w:val="0"/>
      <w:divBdr>
        <w:top w:val="none" w:sz="0" w:space="0" w:color="auto"/>
        <w:left w:val="none" w:sz="0" w:space="0" w:color="auto"/>
        <w:bottom w:val="none" w:sz="0" w:space="0" w:color="auto"/>
        <w:right w:val="none" w:sz="0" w:space="0" w:color="auto"/>
      </w:divBdr>
    </w:div>
    <w:div w:id="214585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se.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shugayev\Desktop\&#1060;&#1054;%20(SAP;%20&#1040;&#1091;&#1076;&#1080;&#1088;;%20&#1040;&#1074;&#1090;&#1086;&#1084;&#1072;&#1090;&#1080;&#1079;&#1072;&#1094;&#1080;&#1103;%20&#1080;%20&#1090;.&#1076;.%20&#1080;%20.&#1090;.&#1087;\2018\2018%20&#1075;&#1086;&#1076;&#1086;&#1074;&#1086;&#1081;\MD&amp;A%20(&#1055;&#1040;&#1060;&#1054;)\&#1057;&#1090;&#1088;&#1091;&#1082;&#1090;&#1091;&#1088;&#1072;%20&#1072;&#1082;&#1094;&#1080;&#1086;&#1085;&#1077;&#1088;&#1086;&#1074;%20&#1085;&#1072;%2001-01-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myatov\Desktop\&#1084;&#1076;%20&#1072;\12&#1084;%202019\&#1044;&#1080;&#1085;&#1072;&#1084;&#1080;&#1082;&#1072;%20&#1086;&#1094;&#1077;&#1085;&#1082;&#1080;%20&#1072;&#1082;&#1094;&#1080;&#1081;%202019%20&#1075;&#1086;&#107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63"/>
      <c:depthPercent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3765504467550238"/>
          <c:w val="0.88163621621117838"/>
          <c:h val="0.86234495532449762"/>
        </c:manualLayout>
      </c:layout>
      <c:pie3DChart>
        <c:varyColors val="1"/>
        <c:ser>
          <c:idx val="0"/>
          <c:order val="0"/>
          <c:spPr>
            <a:scene3d>
              <a:camera prst="orthographicFront"/>
              <a:lightRig rig="threePt" dir="t"/>
            </a:scene3d>
            <a:sp3d>
              <a:bevelT/>
              <a:bevelB/>
              <a:contourClr>
                <a:srgbClr val="000000"/>
              </a:contourClr>
            </a:sp3d>
          </c:spPr>
          <c:explosion val="2"/>
          <c:dPt>
            <c:idx val="0"/>
            <c:bubble3D val="0"/>
            <c:explosion val="12"/>
            <c:spPr>
              <a:solidFill>
                <a:schemeClr val="accent1"/>
              </a:solidFill>
              <a:ln w="25400">
                <a:solidFill>
                  <a:schemeClr val="lt1"/>
                </a:solidFill>
              </a:ln>
              <a:effectLst/>
              <a:scene3d>
                <a:camera prst="orthographicFront"/>
                <a:lightRig rig="threePt" dir="t"/>
              </a:scene3d>
              <a:sp3d contourW="25400">
                <a:bevelT/>
                <a:bevelB/>
                <a:contourClr>
                  <a:schemeClr val="lt1"/>
                </a:contourClr>
              </a:sp3d>
            </c:spPr>
            <c:extLst xmlns:c16r2="http://schemas.microsoft.com/office/drawing/2015/06/chart">
              <c:ext xmlns:c16="http://schemas.microsoft.com/office/drawing/2014/chart" uri="{C3380CC4-5D6E-409C-BE32-E72D297353CC}">
                <c16:uniqueId val="{00000001-6C31-4FEA-8D88-21FC3518492C}"/>
              </c:ext>
            </c:extLst>
          </c:dPt>
          <c:dPt>
            <c:idx val="1"/>
            <c:bubble3D val="0"/>
            <c:spPr>
              <a:solidFill>
                <a:schemeClr val="accent2"/>
              </a:solidFill>
              <a:ln w="25400">
                <a:solidFill>
                  <a:schemeClr val="lt1"/>
                </a:solidFill>
              </a:ln>
              <a:effectLst/>
              <a:scene3d>
                <a:camera prst="orthographicFront"/>
                <a:lightRig rig="threePt" dir="t"/>
              </a:scene3d>
              <a:sp3d contourW="25400">
                <a:bevelT/>
                <a:bevelB/>
                <a:contourClr>
                  <a:schemeClr val="lt1"/>
                </a:contourClr>
              </a:sp3d>
            </c:spPr>
            <c:extLst xmlns:c16r2="http://schemas.microsoft.com/office/drawing/2015/06/chart">
              <c:ext xmlns:c16="http://schemas.microsoft.com/office/drawing/2014/chart" uri="{C3380CC4-5D6E-409C-BE32-E72D297353CC}">
                <c16:uniqueId val="{00000003-6C31-4FEA-8D88-21FC3518492C}"/>
              </c:ext>
            </c:extLst>
          </c:dPt>
          <c:dPt>
            <c:idx val="2"/>
            <c:bubble3D val="0"/>
            <c:explosion val="0"/>
            <c:spPr>
              <a:solidFill>
                <a:schemeClr val="accent3"/>
              </a:solidFill>
              <a:ln w="25400">
                <a:solidFill>
                  <a:schemeClr val="lt1"/>
                </a:solidFill>
              </a:ln>
              <a:effectLst/>
              <a:scene3d>
                <a:camera prst="orthographicFront"/>
                <a:lightRig rig="threePt" dir="t"/>
              </a:scene3d>
              <a:sp3d contourW="25400">
                <a:bevelT/>
                <a:bevelB/>
                <a:contourClr>
                  <a:schemeClr val="lt1"/>
                </a:contourClr>
              </a:sp3d>
            </c:spPr>
            <c:extLst xmlns:c16r2="http://schemas.microsoft.com/office/drawing/2015/06/chart">
              <c:ext xmlns:c16="http://schemas.microsoft.com/office/drawing/2014/chart" uri="{C3380CC4-5D6E-409C-BE32-E72D297353CC}">
                <c16:uniqueId val="{00000005-6C31-4FEA-8D88-21FC3518492C}"/>
              </c:ext>
            </c:extLst>
          </c:dPt>
          <c:dPt>
            <c:idx val="3"/>
            <c:bubble3D val="0"/>
            <c:spPr>
              <a:solidFill>
                <a:schemeClr val="accent4"/>
              </a:solidFill>
              <a:ln w="25400">
                <a:solidFill>
                  <a:schemeClr val="lt1"/>
                </a:solidFill>
              </a:ln>
              <a:effectLst/>
              <a:scene3d>
                <a:camera prst="orthographicFront"/>
                <a:lightRig rig="threePt" dir="t"/>
              </a:scene3d>
              <a:sp3d contourW="25400">
                <a:bevelT/>
                <a:bevelB/>
                <a:contourClr>
                  <a:schemeClr val="lt1"/>
                </a:contourClr>
              </a:sp3d>
            </c:spPr>
            <c:extLst xmlns:c16r2="http://schemas.microsoft.com/office/drawing/2015/06/chart">
              <c:ext xmlns:c16="http://schemas.microsoft.com/office/drawing/2014/chart" uri="{C3380CC4-5D6E-409C-BE32-E72D297353CC}">
                <c16:uniqueId val="{00000007-6C31-4FEA-8D88-21FC3518492C}"/>
              </c:ext>
            </c:extLst>
          </c:dPt>
          <c:dPt>
            <c:idx val="4"/>
            <c:bubble3D val="0"/>
            <c:spPr>
              <a:solidFill>
                <a:schemeClr val="accent5"/>
              </a:solidFill>
              <a:ln w="25400">
                <a:solidFill>
                  <a:schemeClr val="lt1"/>
                </a:solidFill>
              </a:ln>
              <a:effectLst/>
              <a:scene3d>
                <a:camera prst="orthographicFront"/>
                <a:lightRig rig="threePt" dir="t"/>
              </a:scene3d>
              <a:sp3d contourW="25400">
                <a:bevelT/>
                <a:bevelB/>
                <a:contourClr>
                  <a:schemeClr val="lt1"/>
                </a:contourClr>
              </a:sp3d>
            </c:spPr>
            <c:extLst xmlns:c16r2="http://schemas.microsoft.com/office/drawing/2015/06/chart">
              <c:ext xmlns:c16="http://schemas.microsoft.com/office/drawing/2014/chart" uri="{C3380CC4-5D6E-409C-BE32-E72D297353CC}">
                <c16:uniqueId val="{00000009-6C31-4FEA-8D88-21FC3518492C}"/>
              </c:ext>
            </c:extLst>
          </c:dPt>
          <c:dLbls>
            <c:dLbl>
              <c:idx val="0"/>
              <c:layout>
                <c:manualLayout>
                  <c:x val="0.17139515279760256"/>
                  <c:y val="-0.243007381602139"/>
                </c:manualLayout>
              </c:layou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1-6C31-4FEA-8D88-21FC3518492C}"/>
                </c:ext>
                <c:ext xmlns:c15="http://schemas.microsoft.com/office/drawing/2012/chart" uri="{CE6537A1-D6FC-4f65-9D91-7224C49458BB}">
                  <c15:layout>
                    <c:manualLayout>
                      <c:w val="0.33658794839741252"/>
                      <c:h val="0.19858235502561009"/>
                    </c:manualLayout>
                  </c15:layout>
                </c:ext>
              </c:extLst>
            </c:dLbl>
            <c:dLbl>
              <c:idx val="1"/>
              <c:layout>
                <c:manualLayout>
                  <c:x val="-0.18075282709795232"/>
                  <c:y val="-5.6786074817570878E-2"/>
                </c:manualLayout>
              </c:layout>
              <c:tx>
                <c:rich>
                  <a:bodyPr/>
                  <a:lstStyle/>
                  <a:p>
                    <a:r>
                      <a:rPr lang="ru-RU">
                        <a:solidFill>
                          <a:sysClr val="windowText" lastClr="000000"/>
                        </a:solidFill>
                      </a:rPr>
                      <a:t>33 057 </a:t>
                    </a:r>
                  </a:p>
                  <a:p>
                    <a:r>
                      <a:rPr lang="ru-RU">
                        <a:solidFill>
                          <a:sysClr val="windowText" lastClr="000000"/>
                        </a:solidFill>
                      </a:rPr>
                      <a:t>ФИЗИЧЕСКИХ ЛИЦ</a:t>
                    </a:r>
                  </a:p>
                  <a:p>
                    <a:r>
                      <a:rPr lang="ru-RU">
                        <a:solidFill>
                          <a:sysClr val="windowText" lastClr="000000"/>
                        </a:solidFill>
                      </a:rPr>
                      <a:t>3,1%</a:t>
                    </a:r>
                  </a:p>
                </c:rich>
              </c:tx>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3-6C31-4FEA-8D88-21FC3518492C}"/>
                </c:ext>
                <c:ext xmlns:c15="http://schemas.microsoft.com/office/drawing/2012/chart" uri="{CE6537A1-D6FC-4f65-9D91-7224C49458BB}"/>
              </c:extLst>
            </c:dLbl>
            <c:dLbl>
              <c:idx val="2"/>
              <c:layout>
                <c:manualLayout>
                  <c:x val="1.9978625788143085E-2"/>
                  <c:y val="-9.9680888077877047E-2"/>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5-6C31-4FEA-8D88-21FC3518492C}"/>
                </c:ext>
                <c:ext xmlns:c15="http://schemas.microsoft.com/office/drawing/2012/chart" uri="{CE6537A1-D6FC-4f65-9D91-7224C49458BB}">
                  <c15:layout>
                    <c:manualLayout>
                      <c:w val="0.29395144411887814"/>
                      <c:h val="0.1794872407495621"/>
                    </c:manualLayout>
                  </c15:layout>
                </c:ext>
              </c:extLst>
            </c:dLbl>
            <c:dLbl>
              <c:idx val="3"/>
              <c:layout>
                <c:manualLayout>
                  <c:x val="7.6045309374000919E-2"/>
                  <c:y val="9.129243459952122E-3"/>
                </c:manualLayout>
              </c:layout>
              <c:tx>
                <c:rich>
                  <a:bodyPr/>
                  <a:lstStyle/>
                  <a:p>
                    <a:r>
                      <a:rPr lang="ru-RU" baseline="0">
                        <a:solidFill>
                          <a:sysClr val="windowText" lastClr="000000"/>
                        </a:solidFill>
                      </a:rPr>
                      <a:t>30 ЮРИДИЧЕСКИХ ЛИЦ 3,1%</a:t>
                    </a:r>
                    <a:endParaRPr lang="ru-RU">
                      <a:solidFill>
                        <a:sysClr val="windowText" lastClr="000000"/>
                      </a:solidFill>
                    </a:endParaRPr>
                  </a:p>
                </c:rich>
              </c:tx>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7-6C31-4FEA-8D88-21FC3518492C}"/>
                </c:ext>
                <c:ext xmlns:c15="http://schemas.microsoft.com/office/drawing/2012/chart" uri="{CE6537A1-D6FC-4f65-9D91-7224C49458BB}">
                  <c15:layout>
                    <c:manualLayout>
                      <c:w val="0.19357471745500204"/>
                      <c:h val="0.14835164835164835"/>
                    </c:manualLayout>
                  </c15:layout>
                </c:ext>
              </c:extLst>
            </c:dLbl>
            <c:dLbl>
              <c:idx val="4"/>
              <c:delete val="1"/>
              <c:extLst xmlns:c16r2="http://schemas.microsoft.com/office/drawing/2015/06/chart">
                <c:ext xmlns:c16="http://schemas.microsoft.com/office/drawing/2014/chart" uri="{C3380CC4-5D6E-409C-BE32-E72D297353CC}">
                  <c16:uniqueId val="{00000009-6C31-4FEA-8D88-21FC3518492C}"/>
                </c:ext>
                <c:ext xmlns:c15="http://schemas.microsoft.com/office/drawing/2012/chart" uri="{CE6537A1-D6FC-4f65-9D91-7224C49458BB}"/>
              </c:extLst>
            </c:dLbl>
            <c:spPr>
              <a:noFill/>
              <a:ln>
                <a:solidFill>
                  <a:sysClr val="windowText" lastClr="000000">
                    <a:lumMod val="25000"/>
                    <a:lumOff val="75000"/>
                  </a:sysClr>
                </a:solid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'Структура акционеров'!$B$3:$B$7</c:f>
              <c:strCache>
                <c:ptCount val="5"/>
                <c:pt idx="0">
                  <c:v>АО "ФОНД НАЦИОНАЛЬНОГО БЛАГОСОСТОЯНИЯ "САМРУК-КАЗЫНА" 90% + 1 одна акция</c:v>
                </c:pt>
                <c:pt idx="1">
                  <c:v>33 976 ФИЗИЧЕСКИХ ЛИЦА 3%</c:v>
                </c:pt>
                <c:pt idx="2">
                  <c:v>АО "ЕДИНЫЙ НАКОПИТЕЛЬНЫЙ ПЕНСИОННЫЙ ФОНД" 3,7%</c:v>
                </c:pt>
                <c:pt idx="3">
                  <c:v>11 ЮРИДИЧЕСКИХ ЛИЦ 3,2%</c:v>
                </c:pt>
                <c:pt idx="4">
                  <c:v>ВЫКУПЛЕННЫЕ АО "KEGOC" 0,001%</c:v>
                </c:pt>
              </c:strCache>
            </c:strRef>
          </c:cat>
          <c:val>
            <c:numRef>
              <c:f>'Структура акционеров'!$C$3:$C$7</c:f>
              <c:numCache>
                <c:formatCode>_-* #,##0\ _₽_-;\-* #,##0\ _₽_-;_-* "-"??\ _₽_-;_-@_-</c:formatCode>
                <c:ptCount val="5"/>
                <c:pt idx="0">
                  <c:v>234000001</c:v>
                </c:pt>
                <c:pt idx="1">
                  <c:v>8078533</c:v>
                </c:pt>
                <c:pt idx="2">
                  <c:v>9626931</c:v>
                </c:pt>
                <c:pt idx="3">
                  <c:v>8293145</c:v>
                </c:pt>
                <c:pt idx="4">
                  <c:v>1390</c:v>
                </c:pt>
              </c:numCache>
            </c:numRef>
          </c:val>
          <c:extLst xmlns:c16r2="http://schemas.microsoft.com/office/drawing/2015/06/chart">
            <c:ext xmlns:c16="http://schemas.microsoft.com/office/drawing/2014/chart" uri="{C3380CC4-5D6E-409C-BE32-E72D297353CC}">
              <c16:uniqueId val="{0000000A-6C31-4FEA-8D88-21FC3518492C}"/>
            </c:ext>
          </c:extLst>
        </c:ser>
        <c:ser>
          <c:idx val="1"/>
          <c:order val="1"/>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C-6C31-4FEA-8D88-21FC3518492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E-6C31-4FEA-8D88-21FC3518492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0-6C31-4FEA-8D88-21FC3518492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2-6C31-4FEA-8D88-21FC3518492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4-6C31-4FEA-8D88-21FC3518492C}"/>
              </c:ext>
            </c:extLst>
          </c:dPt>
          <c:cat>
            <c:strRef>
              <c:f>'Структура акционеров'!$B$3:$B$7</c:f>
              <c:strCache>
                <c:ptCount val="5"/>
                <c:pt idx="0">
                  <c:v>АО "ФОНД НАЦИОНАЛЬНОГО БЛАГОСОСТОЯНИЯ "САМРУК-КАЗЫНА" 90% + 1 одна акция</c:v>
                </c:pt>
                <c:pt idx="1">
                  <c:v>33 976 ФИЗИЧЕСКИХ ЛИЦА 3%</c:v>
                </c:pt>
                <c:pt idx="2">
                  <c:v>АО "ЕДИНЫЙ НАКОПИТЕЛЬНЫЙ ПЕНСИОННЫЙ ФОНД" 3,7%</c:v>
                </c:pt>
                <c:pt idx="3">
                  <c:v>11 ЮРИДИЧЕСКИХ ЛИЦ 3,2%</c:v>
                </c:pt>
                <c:pt idx="4">
                  <c:v>ВЫКУПЛЕННЫЕ АО "KEGOC" 0,001%</c:v>
                </c:pt>
              </c:strCache>
            </c:strRef>
          </c:cat>
          <c:val>
            <c:numRef>
              <c:f>'Структура акционеров'!$D$3:$D$7</c:f>
              <c:numCache>
                <c:formatCode>_-* #,##0\ _₽_-;\-* #,##0\ _₽_-;_-* "-"??\ _₽_-;_-@_-</c:formatCode>
                <c:ptCount val="5"/>
                <c:pt idx="0">
                  <c:v>1</c:v>
                </c:pt>
                <c:pt idx="1">
                  <c:v>33976</c:v>
                </c:pt>
                <c:pt idx="2">
                  <c:v>1</c:v>
                </c:pt>
                <c:pt idx="3">
                  <c:v>11</c:v>
                </c:pt>
                <c:pt idx="4">
                  <c:v>1</c:v>
                </c:pt>
              </c:numCache>
            </c:numRef>
          </c:val>
          <c:extLst xmlns:c16r2="http://schemas.microsoft.com/office/drawing/2015/06/chart">
            <c:ext xmlns:c16="http://schemas.microsoft.com/office/drawing/2014/chart" uri="{C3380CC4-5D6E-409C-BE32-E72D297353CC}">
              <c16:uniqueId val="{00000015-6C31-4FEA-8D88-21FC3518492C}"/>
            </c:ext>
          </c:extLst>
        </c:ser>
        <c:ser>
          <c:idx val="2"/>
          <c:order val="2"/>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6C31-4FEA-8D88-21FC3518492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9-6C31-4FEA-8D88-21FC3518492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6C31-4FEA-8D88-21FC3518492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D-6C31-4FEA-8D88-21FC3518492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F-6C31-4FEA-8D88-21FC3518492C}"/>
              </c:ext>
            </c:extLst>
          </c:dPt>
          <c:cat>
            <c:strRef>
              <c:f>'Структура акционеров'!$B$3:$B$7</c:f>
              <c:strCache>
                <c:ptCount val="5"/>
                <c:pt idx="0">
                  <c:v>АО "ФОНД НАЦИОНАЛЬНОГО БЛАГОСОСТОЯНИЯ "САМРУК-КАЗЫНА" 90% + 1 одна акция</c:v>
                </c:pt>
                <c:pt idx="1">
                  <c:v>33 976 ФИЗИЧЕСКИХ ЛИЦА 3%</c:v>
                </c:pt>
                <c:pt idx="2">
                  <c:v>АО "ЕДИНЫЙ НАКОПИТЕЛЬНЫЙ ПЕНСИОННЫЙ ФОНД" 3,7%</c:v>
                </c:pt>
                <c:pt idx="3">
                  <c:v>11 ЮРИДИЧЕСКИХ ЛИЦ 3,2%</c:v>
                </c:pt>
                <c:pt idx="4">
                  <c:v>ВЫКУПЛЕННЫЕ АО "KEGOC" 0,001%</c:v>
                </c:pt>
              </c:strCache>
            </c:strRef>
          </c:cat>
          <c:val>
            <c:numRef>
              <c:f>'Структура акционеров'!$E$3:$E$7</c:f>
              <c:numCache>
                <c:formatCode>_-* #,##0.0\ _₽_-;\-* #,##0.0\ _₽_-;_-* "-"??\ _₽_-;_-@_-</c:formatCode>
                <c:ptCount val="5"/>
                <c:pt idx="0" formatCode="_(* #,##0.00_);_(* \(#,##0.00\);_(* &quot;-&quot;??_);_(@_)">
                  <c:v>90.00000038461539</c:v>
                </c:pt>
                <c:pt idx="1">
                  <c:v>3.1071280769230771</c:v>
                </c:pt>
                <c:pt idx="2">
                  <c:v>3.7026657692307694</c:v>
                </c:pt>
                <c:pt idx="3">
                  <c:v>3.1896711538461542</c:v>
                </c:pt>
                <c:pt idx="4" formatCode="_-* #,##0.000\ _₽_-;\-* #,##0.000\ _₽_-;_-* &quot;-&quot;??\ _₽_-;_-@_-">
                  <c:v>5.940170914785595E-4</c:v>
                </c:pt>
              </c:numCache>
            </c:numRef>
          </c:val>
          <c:extLst xmlns:c16r2="http://schemas.microsoft.com/office/drawing/2015/06/chart">
            <c:ext xmlns:c16="http://schemas.microsoft.com/office/drawing/2014/chart" uri="{C3380CC4-5D6E-409C-BE32-E72D297353CC}">
              <c16:uniqueId val="{00000020-6C31-4FEA-8D88-21FC3518492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ru-RU" sz="1800" b="0" i="0" baseline="0">
                <a:effectLst/>
              </a:rPr>
              <a:t>Изменение рыночной оценки акции </a:t>
            </a:r>
            <a:r>
              <a:rPr lang="en-US" sz="1800" b="0" i="0" baseline="0">
                <a:effectLst/>
              </a:rPr>
              <a:t>KEGOC</a:t>
            </a:r>
            <a:r>
              <a:rPr lang="ru-RU" sz="1800" b="0" i="0" baseline="0">
                <a:effectLst/>
              </a:rPr>
              <a:t> в 2019 году, тенге</a:t>
            </a:r>
            <a:endParaRPr lang="ru-RU">
              <a:effectLst/>
            </a:endParaRPr>
          </a:p>
        </c:rich>
      </c:tx>
      <c:overlay val="0"/>
      <c:spPr>
        <a:noFill/>
        <a:ln>
          <a:noFill/>
        </a:ln>
        <a:effectLst/>
      </c:spPr>
      <c:txPr>
        <a:bodyPr rot="0" spcFirstLastPara="1" vertOverflow="ellipsis" vert="horz" wrap="square" anchor="ctr" anchorCtr="1"/>
        <a:lstStyle/>
        <a:p>
          <a:pPr>
            <a:defRPr sz="960" b="0"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4.9445828944512479E-2"/>
          <c:y val="0.26646633456532215"/>
          <c:w val="0.93787770779055324"/>
          <c:h val="0.49492902672880174"/>
        </c:manualLayout>
      </c:layout>
      <c:lineChart>
        <c:grouping val="standard"/>
        <c:varyColors val="0"/>
        <c:ser>
          <c:idx val="0"/>
          <c:order val="0"/>
          <c:spPr>
            <a:ln w="22225" cap="rnd" cmpd="sng" algn="ctr">
              <a:solidFill>
                <a:schemeClr val="accent1"/>
              </a:solidFill>
              <a:round/>
            </a:ln>
            <a:effectLst/>
          </c:spPr>
          <c:marker>
            <c:symbol val="none"/>
          </c:marker>
          <c:dLbls>
            <c:dLbl>
              <c:idx val="8"/>
              <c:layout>
                <c:manualLayout>
                  <c:x val="-4.6372629843363558E-2"/>
                  <c:y val="-5.9863945578231291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overflow" horzOverflow="overflow" vert="horz" wrap="square" lIns="38100" tIns="19050" rIns="38100" bIns="19050" numCol="1" anchor="t" anchorCtr="0">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Лист5!$A$1:$M$1</c:f>
              <c:numCache>
                <c:formatCode>m/d/yyyy</c:formatCode>
                <c:ptCount val="13"/>
                <c:pt idx="0">
                  <c:v>43468</c:v>
                </c:pt>
                <c:pt idx="1">
                  <c:v>43497</c:v>
                </c:pt>
                <c:pt idx="2">
                  <c:v>43525</c:v>
                </c:pt>
                <c:pt idx="3">
                  <c:v>43557</c:v>
                </c:pt>
                <c:pt idx="4">
                  <c:v>43587</c:v>
                </c:pt>
                <c:pt idx="5">
                  <c:v>43617</c:v>
                </c:pt>
                <c:pt idx="6">
                  <c:v>43648</c:v>
                </c:pt>
                <c:pt idx="7">
                  <c:v>43678</c:v>
                </c:pt>
                <c:pt idx="8">
                  <c:v>43711</c:v>
                </c:pt>
                <c:pt idx="9">
                  <c:v>43739</c:v>
                </c:pt>
                <c:pt idx="10">
                  <c:v>43770</c:v>
                </c:pt>
                <c:pt idx="11">
                  <c:v>43803</c:v>
                </c:pt>
                <c:pt idx="12">
                  <c:v>43833</c:v>
                </c:pt>
              </c:numCache>
            </c:numRef>
          </c:cat>
          <c:val>
            <c:numRef>
              <c:f>Лист5!$A$2:$M$2</c:f>
              <c:numCache>
                <c:formatCode>#\ ##0.00</c:formatCode>
                <c:ptCount val="13"/>
                <c:pt idx="0">
                  <c:v>1600.71</c:v>
                </c:pt>
                <c:pt idx="1">
                  <c:v>1602.01</c:v>
                </c:pt>
                <c:pt idx="2">
                  <c:v>1578.94</c:v>
                </c:pt>
                <c:pt idx="3">
                  <c:v>1616.1</c:v>
                </c:pt>
                <c:pt idx="4">
                  <c:v>1631</c:v>
                </c:pt>
                <c:pt idx="5">
                  <c:v>1606</c:v>
                </c:pt>
                <c:pt idx="6">
                  <c:v>1600.1</c:v>
                </c:pt>
                <c:pt idx="7">
                  <c:v>1563</c:v>
                </c:pt>
                <c:pt idx="8">
                  <c:v>1530.33</c:v>
                </c:pt>
                <c:pt idx="9">
                  <c:v>1606.15</c:v>
                </c:pt>
                <c:pt idx="10">
                  <c:v>1624.01</c:v>
                </c:pt>
                <c:pt idx="11">
                  <c:v>1599.28</c:v>
                </c:pt>
                <c:pt idx="12">
                  <c:v>1606.15</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63515120"/>
        <c:axId val="263515904"/>
      </c:lineChart>
      <c:catAx>
        <c:axId val="263515120"/>
        <c:scaling>
          <c:orientation val="minMax"/>
        </c:scaling>
        <c:delete val="0"/>
        <c:axPos val="b"/>
        <c:numFmt formatCode="m/d/yyyy" sourceLinked="1"/>
        <c:majorTickMark val="out"/>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800" b="0" i="0" u="none" strike="noStrike" kern="1200" spc="2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63515904"/>
        <c:crosses val="autoZero"/>
        <c:auto val="0"/>
        <c:lblAlgn val="ctr"/>
        <c:lblOffset val="100"/>
        <c:noMultiLvlLbl val="1"/>
      </c:catAx>
      <c:valAx>
        <c:axId val="263515904"/>
        <c:scaling>
          <c:orientation val="minMax"/>
          <c:max val="1630"/>
          <c:min val="1350"/>
        </c:scaling>
        <c:delete val="1"/>
        <c:axPos val="l"/>
        <c:numFmt formatCode="#,##0" sourceLinked="0"/>
        <c:majorTickMark val="out"/>
        <c:minorTickMark val="none"/>
        <c:tickLblPos val="nextTo"/>
        <c:crossAx val="263515120"/>
        <c:crosses val="autoZero"/>
        <c:crossBetween val="between"/>
        <c:majorUnit val="100"/>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95A55-F9B0-4CC6-A476-CEEA59C9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34</Pages>
  <Words>10766</Words>
  <Characters>61371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Утверждено Приказом</vt:lpstr>
    </vt:vector>
  </TitlesOfParts>
  <Company>KEGOC</Company>
  <LinksUpToDate>false</LinksUpToDate>
  <CharactersWithSpaces>71994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dc:title>
  <dc:creator>Kasymov</dc:creator>
  <cp:lastModifiedBy>Имятов Олжас</cp:lastModifiedBy>
  <cp:revision>89</cp:revision>
  <cp:lastPrinted>2020-03-18T04:53:00Z</cp:lastPrinted>
  <dcterms:created xsi:type="dcterms:W3CDTF">2019-11-24T15:23:00Z</dcterms:created>
  <dcterms:modified xsi:type="dcterms:W3CDTF">2020-03-26T06:22:00Z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JPQ6C5H46NXD-34-3684</vt:lpwstr>
  </property>
  <property fmtid="{D5CDD505-2E9C-101B-9397-08002B2CF9AE}" pid="3" name="_dlc_DocIdItemGuid">
    <vt:lpwstr>ce0b7152-4f2e-4e53-82b0-270e4f2187c5</vt:lpwstr>
  </property>
  <property fmtid="{D5CDD505-2E9C-101B-9397-08002B2CF9AE}" pid="4" name="_dlc_DocIdUrl">
    <vt:lpwstr>http://sharepoint/documents/_layouts/DocIdRedir.aspx?ID=JPQ6C5H46NXD-34-3684, JPQ6C5H46NXD-34-3684</vt:lpwstr>
  </property>
</Properties>
</file>