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B867" w14:textId="77777777" w:rsidR="003412EA" w:rsidRDefault="009F04AC">
      <w:pPr>
        <w:pStyle w:val="1"/>
        <w:spacing w:before="82"/>
        <w:ind w:left="6545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14:paraId="22052CDF" w14:textId="77777777" w:rsidR="003412EA" w:rsidRDefault="009F04AC">
      <w:pPr>
        <w:spacing w:before="122"/>
        <w:ind w:left="6545"/>
        <w:rPr>
          <w:sz w:val="20"/>
        </w:rPr>
      </w:pP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Положению</w:t>
      </w:r>
    </w:p>
    <w:p w14:paraId="3B973EC1" w14:textId="77777777" w:rsidR="003412EA" w:rsidRDefault="009F04AC">
      <w:pPr>
        <w:spacing w:before="4"/>
        <w:ind w:left="6545"/>
        <w:rPr>
          <w:sz w:val="20"/>
        </w:rPr>
      </w:pP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клиринговых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участниках</w:t>
      </w:r>
    </w:p>
    <w:p w14:paraId="344F407D" w14:textId="77777777" w:rsidR="003412EA" w:rsidRDefault="003412EA">
      <w:pPr>
        <w:pStyle w:val="a3"/>
        <w:rPr>
          <w:sz w:val="20"/>
        </w:rPr>
      </w:pPr>
    </w:p>
    <w:p w14:paraId="5F69D519" w14:textId="77777777" w:rsidR="003412EA" w:rsidRDefault="003412EA">
      <w:pPr>
        <w:pStyle w:val="a3"/>
        <w:spacing w:before="18"/>
        <w:rPr>
          <w:sz w:val="20"/>
        </w:rPr>
      </w:pPr>
    </w:p>
    <w:p w14:paraId="7A210A2D" w14:textId="77777777" w:rsidR="003412EA" w:rsidRDefault="009F04AC">
      <w:pPr>
        <w:ind w:left="23"/>
        <w:rPr>
          <w:rFonts w:ascii="Arial" w:hAnsi="Arial"/>
          <w:i/>
          <w:sz w:val="18"/>
        </w:rPr>
      </w:pPr>
      <w:r>
        <w:rPr>
          <w:rFonts w:ascii="Arial" w:hAnsi="Arial"/>
          <w:i/>
          <w:color w:val="FF0000"/>
          <w:sz w:val="18"/>
        </w:rPr>
        <w:t>[на</w:t>
      </w:r>
      <w:r>
        <w:rPr>
          <w:rFonts w:ascii="Arial" w:hAnsi="Arial"/>
          <w:i/>
          <w:color w:val="FF0000"/>
          <w:spacing w:val="-5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фирменном</w:t>
      </w:r>
      <w:r>
        <w:rPr>
          <w:rFonts w:ascii="Arial" w:hAnsi="Arial"/>
          <w:i/>
          <w:color w:val="FF0000"/>
          <w:spacing w:val="-4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бланке,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с</w:t>
      </w:r>
      <w:r>
        <w:rPr>
          <w:rFonts w:ascii="Arial" w:hAnsi="Arial"/>
          <w:i/>
          <w:color w:val="FF0000"/>
          <w:spacing w:val="-2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указанием</w:t>
      </w:r>
      <w:r>
        <w:rPr>
          <w:rFonts w:ascii="Arial" w:hAnsi="Arial"/>
          <w:i/>
          <w:color w:val="FF0000"/>
          <w:spacing w:val="-4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исходящего</w:t>
      </w:r>
      <w:r>
        <w:rPr>
          <w:rFonts w:ascii="Arial" w:hAnsi="Arial"/>
          <w:i/>
          <w:color w:val="FF0000"/>
          <w:spacing w:val="-2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номера</w:t>
      </w:r>
      <w:r>
        <w:rPr>
          <w:rFonts w:ascii="Arial" w:hAnsi="Arial"/>
          <w:i/>
          <w:color w:val="FF0000"/>
          <w:spacing w:val="-5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и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даты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заявления,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комментарий</w:t>
      </w:r>
      <w:r>
        <w:rPr>
          <w:rFonts w:ascii="Arial" w:hAnsi="Arial"/>
          <w:i/>
          <w:color w:val="FF0000"/>
          <w:spacing w:val="-4"/>
          <w:sz w:val="18"/>
        </w:rPr>
        <w:t xml:space="preserve"> </w:t>
      </w:r>
      <w:r>
        <w:rPr>
          <w:rFonts w:ascii="Arial" w:hAnsi="Arial"/>
          <w:i/>
          <w:color w:val="FF0000"/>
          <w:spacing w:val="-2"/>
          <w:sz w:val="18"/>
        </w:rPr>
        <w:t>удалить]</w:t>
      </w:r>
    </w:p>
    <w:p w14:paraId="60906857" w14:textId="77777777" w:rsidR="003412EA" w:rsidRDefault="003412EA">
      <w:pPr>
        <w:pStyle w:val="a3"/>
        <w:rPr>
          <w:rFonts w:ascii="Arial"/>
          <w:i/>
          <w:sz w:val="20"/>
        </w:rPr>
      </w:pPr>
    </w:p>
    <w:p w14:paraId="1EFFC586" w14:textId="77777777" w:rsidR="003412EA" w:rsidRDefault="003412EA">
      <w:pPr>
        <w:pStyle w:val="a3"/>
        <w:spacing w:before="10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3412EA" w14:paraId="2C6828C4" w14:textId="77777777">
        <w:trPr>
          <w:trHeight w:val="1665"/>
        </w:trPr>
        <w:tc>
          <w:tcPr>
            <w:tcW w:w="4511" w:type="dxa"/>
          </w:tcPr>
          <w:p w14:paraId="55495914" w14:textId="77777777" w:rsidR="003412EA" w:rsidRDefault="009F04AC">
            <w:pPr>
              <w:pStyle w:val="TableParagraph"/>
              <w:spacing w:before="0" w:line="275" w:lineRule="exact"/>
              <w:ind w:left="57" w:right="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Клирингілік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қатысушы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мәртебесін</w:t>
            </w:r>
          </w:p>
          <w:p w14:paraId="79EB4554" w14:textId="77777777" w:rsidR="003412EA" w:rsidRDefault="009F04AC">
            <w:pPr>
              <w:pStyle w:val="TableParagraph"/>
              <w:spacing w:before="0"/>
              <w:ind w:left="57" w:right="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беру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және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клирингілік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қызмет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көрсету туралы келісім-шартқа қосылу</w:t>
            </w:r>
          </w:p>
          <w:p w14:paraId="51CFAB63" w14:textId="77777777" w:rsidR="003412EA" w:rsidRDefault="009F04AC">
            <w:pPr>
              <w:pStyle w:val="TableParagraph"/>
              <w:spacing w:before="0"/>
              <w:ind w:left="60" w:right="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туралы</w:t>
            </w:r>
          </w:p>
          <w:p w14:paraId="26EEE92E" w14:textId="77777777" w:rsidR="003412EA" w:rsidRDefault="009F04AC">
            <w:pPr>
              <w:pStyle w:val="TableParagraph"/>
              <w:spacing w:before="121"/>
              <w:ind w:left="8" w:right="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Ө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Т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І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Ш</w:t>
            </w:r>
          </w:p>
        </w:tc>
        <w:tc>
          <w:tcPr>
            <w:tcW w:w="4511" w:type="dxa"/>
          </w:tcPr>
          <w:p w14:paraId="367458FC" w14:textId="77777777" w:rsidR="003412EA" w:rsidRDefault="009F04AC">
            <w:pPr>
              <w:pStyle w:val="TableParagraph"/>
              <w:spacing w:before="0"/>
              <w:ind w:left="1105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Л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Е</w:t>
            </w:r>
          </w:p>
          <w:p w14:paraId="28869C22" w14:textId="77777777" w:rsidR="003412EA" w:rsidRDefault="009F04AC">
            <w:pPr>
              <w:pStyle w:val="TableParagraph"/>
              <w:spacing w:before="118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присвоении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статуса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клирингового</w:t>
            </w:r>
          </w:p>
          <w:p w14:paraId="4F207CFF" w14:textId="77777777" w:rsidR="003412EA" w:rsidRDefault="009F04AC">
            <w:pPr>
              <w:pStyle w:val="TableParagraph"/>
              <w:spacing w:before="0"/>
              <w:ind w:right="48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участника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присоединении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договору о клиринговом обслуживании</w:t>
            </w:r>
          </w:p>
        </w:tc>
      </w:tr>
      <w:tr w:rsidR="003412EA" w14:paraId="6569AA49" w14:textId="77777777">
        <w:trPr>
          <w:trHeight w:val="3794"/>
        </w:trPr>
        <w:tc>
          <w:tcPr>
            <w:tcW w:w="4511" w:type="dxa"/>
          </w:tcPr>
          <w:p w14:paraId="32F0B0C9" w14:textId="77777777" w:rsidR="003412EA" w:rsidRDefault="009F04AC">
            <w:pPr>
              <w:pStyle w:val="TableParagraph"/>
              <w:tabs>
                <w:tab w:val="left" w:pos="3386"/>
              </w:tabs>
              <w:spacing w:before="0" w:line="242" w:lineRule="auto"/>
              <w:ind w:right="9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Осы Өтінішпен 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 xml:space="preserve"> қор биржасы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 xml:space="preserve">нан (бұдан әрі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Биржа)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[жарғыға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 xml:space="preserve"> және заңды тұлғаны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әділет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органдарында</w:t>
            </w:r>
            <w:r>
              <w:rPr>
                <w:rFonts w:ascii="Arial" w:hAnsi="Arial"/>
                <w:i/>
                <w:color w:val="FF0000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тіркеуге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(қайта тіркеуге) сәйкес клирингілік қатысушы мәртебесін беруге кандидаттың толық және қысқартылған</w:t>
            </w:r>
            <w:r>
              <w:rPr>
                <w:rFonts w:ascii="Arial" w:hAnsi="Arial"/>
                <w:i/>
                <w:color w:val="FF000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атауы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(орыс,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мемлекеттік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және өзге тілдерде) көрсетілсін, түсініктеме алып тасталсын]</w:t>
            </w:r>
            <w:r>
              <w:rPr>
                <w:rFonts w:ascii="Arial MT" w:hAnsi="Arial MT"/>
                <w:color w:val="FF0000"/>
                <w:w w:val="105"/>
                <w:sz w:val="18"/>
              </w:rPr>
              <w:t xml:space="preserve">, </w:t>
            </w:r>
            <w:r>
              <w:rPr>
                <w:color w:val="FF0000"/>
                <w:w w:val="105"/>
                <w:sz w:val="18"/>
              </w:rPr>
              <w:t xml:space="preserve">бұдан әрі </w:t>
            </w:r>
            <w:r>
              <w:rPr>
                <w:color w:val="FF0000"/>
                <w:w w:val="160"/>
                <w:sz w:val="18"/>
              </w:rPr>
              <w:t xml:space="preserve">– </w:t>
            </w:r>
            <w:r>
              <w:rPr>
                <w:color w:val="FF0000"/>
                <w:w w:val="105"/>
                <w:sz w:val="18"/>
              </w:rPr>
              <w:t>кандидат</w:t>
            </w:r>
            <w:r>
              <w:rPr>
                <w:rFonts w:ascii="Arial MT" w:hAnsi="Arial MT"/>
                <w:color w:val="FF0000"/>
                <w:w w:val="105"/>
                <w:sz w:val="20"/>
              </w:rPr>
              <w:t xml:space="preserve">, </w:t>
            </w:r>
            <w:r>
              <w:rPr>
                <w:w w:val="105"/>
                <w:sz w:val="20"/>
              </w:rPr>
              <w:t xml:space="preserve">келесі </w:t>
            </w:r>
            <w:r>
              <w:rPr>
                <w:sz w:val="20"/>
              </w:rPr>
              <w:t>биржалық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нарықта(тарда)</w:t>
            </w:r>
            <w:r>
              <w:rPr>
                <w:rFonts w:ascii="Arial MT" w:hAnsi="Arial MT"/>
                <w:position w:val="6"/>
                <w:sz w:val="13"/>
              </w:rPr>
              <w:t>4</w:t>
            </w:r>
            <w:r>
              <w:rPr>
                <w:rFonts w:ascii="Arial MT" w:hAnsi="Arial MT"/>
                <w:position w:val="6"/>
                <w:sz w:val="13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w w:val="105"/>
                <w:sz w:val="20"/>
              </w:rPr>
              <w:t>қатысушы</w:t>
            </w:r>
            <w:r>
              <w:rPr>
                <w:w w:val="105"/>
                <w:sz w:val="20"/>
              </w:rPr>
              <w:t xml:space="preserve"> мәртебесін беруді сұраймыз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[белгілеңіз,</w:t>
            </w:r>
            <w:r>
              <w:rPr>
                <w:rFonts w:ascii="Arial" w:hAnsi="Arial"/>
                <w:i/>
                <w:color w:val="FF000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түсініктеме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алып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тасталсын]</w:t>
            </w:r>
            <w:r>
              <w:rPr>
                <w:rFonts w:ascii="Arial" w:hAnsi="Arial"/>
                <w:i/>
                <w:color w:val="FF0000"/>
                <w:w w:val="105"/>
                <w:sz w:val="20"/>
              </w:rPr>
              <w:t>:</w:t>
            </w:r>
          </w:p>
          <w:p w14:paraId="56BAD0BB" w14:textId="77777777" w:rsidR="003412EA" w:rsidRDefault="009F04AC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before="112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қор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нарығы</w:t>
            </w:r>
          </w:p>
          <w:p w14:paraId="57E67B3C" w14:textId="77777777" w:rsidR="003412EA" w:rsidRDefault="009F04AC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before="124"/>
              <w:jc w:val="left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нарығы</w:t>
            </w:r>
          </w:p>
          <w:p w14:paraId="40129CD1" w14:textId="77777777" w:rsidR="003412EA" w:rsidRDefault="009F04A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1"/>
              <w:ind w:left="827" w:hanging="7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деривативтер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нарығы</w:t>
            </w:r>
          </w:p>
        </w:tc>
        <w:tc>
          <w:tcPr>
            <w:tcW w:w="4511" w:type="dxa"/>
          </w:tcPr>
          <w:p w14:paraId="2516C69C" w14:textId="77777777" w:rsidR="003412EA" w:rsidRDefault="009F04AC">
            <w:pPr>
              <w:pStyle w:val="TableParagraph"/>
              <w:tabs>
                <w:tab w:val="left" w:pos="1880"/>
                <w:tab w:val="left" w:pos="3715"/>
              </w:tabs>
              <w:spacing w:line="242" w:lineRule="auto"/>
              <w:ind w:right="97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Настоящим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просим </w:t>
            </w:r>
            <w:r>
              <w:rPr>
                <w:sz w:val="20"/>
              </w:rPr>
              <w:t>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"Казахстанская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фондовая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биржа"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Биржа) присвоить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[указать полное и сокращенное наименование (на русском, государственном и ном языках) кандидата на присвоение</w:t>
            </w:r>
            <w:r>
              <w:rPr>
                <w:rFonts w:ascii="Arial" w:hAnsi="Arial"/>
                <w:i/>
                <w:color w:val="FF000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статуса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клирингового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>участника</w:t>
            </w:r>
            <w:r>
              <w:rPr>
                <w:rFonts w:ascii="Arial" w:hAnsi="Arial"/>
                <w:i/>
                <w:color w:val="FF000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  <w:sz w:val="18"/>
              </w:rPr>
              <w:t xml:space="preserve">в соответствии с уставом и произведенной </w:t>
            </w:r>
            <w:r>
              <w:rPr>
                <w:rFonts w:ascii="Arial" w:hAnsi="Arial"/>
                <w:i/>
                <w:color w:val="FF0000"/>
                <w:sz w:val="18"/>
              </w:rPr>
              <w:t>регистрацией</w:t>
            </w:r>
            <w:r>
              <w:rPr>
                <w:rFonts w:ascii="Arial" w:hAnsi="Arial"/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(перерегистрацией)</w:t>
            </w:r>
            <w:r>
              <w:rPr>
                <w:rFonts w:ascii="Arial" w:hAnsi="Arial"/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юридического лица</w:t>
            </w:r>
            <w:r>
              <w:rPr>
                <w:rFonts w:ascii="Arial" w:hAnsi="Arial"/>
                <w:i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в</w:t>
            </w:r>
            <w:r>
              <w:rPr>
                <w:rFonts w:ascii="Arial" w:hAnsi="Arial"/>
                <w:i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органах</w:t>
            </w:r>
            <w:r>
              <w:rPr>
                <w:rFonts w:ascii="Arial" w:hAnsi="Arial"/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юстиции,</w:t>
            </w:r>
            <w:r>
              <w:rPr>
                <w:rFonts w:ascii="Arial" w:hAnsi="Arial"/>
                <w:i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комментарий</w:t>
            </w:r>
            <w:r>
              <w:rPr>
                <w:rFonts w:ascii="Arial" w:hAnsi="Arial"/>
                <w:i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8"/>
              </w:rPr>
              <w:t>удалить]</w:t>
            </w:r>
            <w:r>
              <w:rPr>
                <w:rFonts w:ascii="Arial MT" w:hAnsi="Arial MT"/>
                <w:color w:val="FF0000"/>
                <w:sz w:val="18"/>
              </w:rPr>
              <w:t xml:space="preserve">, </w:t>
            </w:r>
            <w:r>
              <w:rPr>
                <w:color w:val="FF0000"/>
                <w:w w:val="105"/>
                <w:sz w:val="18"/>
              </w:rPr>
              <w:t xml:space="preserve">далее </w:t>
            </w:r>
            <w:r>
              <w:rPr>
                <w:color w:val="FF0000"/>
                <w:w w:val="160"/>
                <w:sz w:val="18"/>
              </w:rPr>
              <w:t xml:space="preserve">– </w:t>
            </w:r>
            <w:r>
              <w:rPr>
                <w:color w:val="FF0000"/>
                <w:w w:val="105"/>
                <w:sz w:val="18"/>
              </w:rPr>
              <w:t>кандидат</w:t>
            </w:r>
            <w:r>
              <w:rPr>
                <w:rFonts w:ascii="Arial MT" w:hAnsi="Arial MT"/>
                <w:color w:val="FF0000"/>
                <w:w w:val="105"/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статус клирингового участника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следующем(их)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биржевом(ых) </w:t>
            </w:r>
            <w:r>
              <w:rPr>
                <w:spacing w:val="-2"/>
                <w:sz w:val="20"/>
              </w:rPr>
              <w:t>рынке(ках)</w:t>
            </w:r>
            <w:r>
              <w:rPr>
                <w:rFonts w:ascii="Arial MT" w:hAnsi="Arial MT"/>
                <w:spacing w:val="-2"/>
                <w:position w:val="6"/>
                <w:sz w:val="13"/>
              </w:rPr>
              <w:t>5</w:t>
            </w:r>
            <w:r>
              <w:rPr>
                <w:rFonts w:ascii="Arial MT" w:hAnsi="Arial MT"/>
                <w:spacing w:val="16"/>
                <w:position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8"/>
              </w:rPr>
              <w:t>[отметить, комментарий</w:t>
            </w:r>
            <w:r>
              <w:rPr>
                <w:rFonts w:ascii="Arial" w:hAnsi="Arial"/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8"/>
              </w:rPr>
              <w:t>удалить]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:</w:t>
            </w:r>
          </w:p>
          <w:p w14:paraId="75CE097D" w14:textId="77777777" w:rsidR="003412EA" w:rsidRDefault="009F04AC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111"/>
              <w:jc w:val="left"/>
              <w:rPr>
                <w:sz w:val="20"/>
              </w:rPr>
            </w:pPr>
            <w:r>
              <w:rPr>
                <w:sz w:val="20"/>
              </w:rPr>
              <w:t>фондовый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рынок</w:t>
            </w:r>
          </w:p>
          <w:p w14:paraId="7C4EF0CD" w14:textId="77777777" w:rsidR="003412EA" w:rsidRDefault="009F04AC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124"/>
              <w:jc w:val="left"/>
              <w:rPr>
                <w:sz w:val="20"/>
              </w:rPr>
            </w:pPr>
            <w:r>
              <w:rPr>
                <w:sz w:val="20"/>
              </w:rPr>
              <w:t>валютный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рынок</w:t>
            </w:r>
          </w:p>
          <w:p w14:paraId="7B78D3FE" w14:textId="77777777" w:rsidR="003412EA" w:rsidRDefault="009F04A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24"/>
              <w:ind w:left="827" w:hanging="7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рынок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деривативов</w:t>
            </w:r>
          </w:p>
        </w:tc>
      </w:tr>
      <w:tr w:rsidR="003412EA" w14:paraId="03F26731" w14:textId="77777777">
        <w:trPr>
          <w:trHeight w:val="578"/>
        </w:trPr>
        <w:tc>
          <w:tcPr>
            <w:tcW w:w="4511" w:type="dxa"/>
          </w:tcPr>
          <w:p w14:paraId="21B6ABD5" w14:textId="77777777" w:rsidR="003412EA" w:rsidRDefault="009F04AC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Өтінішке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мыналарды </w:t>
            </w:r>
            <w:r>
              <w:rPr>
                <w:spacing w:val="-2"/>
                <w:sz w:val="20"/>
              </w:rPr>
              <w:t>мәлімдейміз:</w:t>
            </w:r>
          </w:p>
        </w:tc>
        <w:tc>
          <w:tcPr>
            <w:tcW w:w="4511" w:type="dxa"/>
          </w:tcPr>
          <w:p w14:paraId="77EAC0C6" w14:textId="77777777" w:rsidR="003412EA" w:rsidRDefault="009F04AC">
            <w:pPr>
              <w:pStyle w:val="TableParagraph"/>
              <w:spacing w:line="244" w:lineRule="auto"/>
              <w:ind w:right="124"/>
              <w:jc w:val="left"/>
              <w:rPr>
                <w:sz w:val="20"/>
              </w:rPr>
            </w:pPr>
            <w:r>
              <w:rPr>
                <w:sz w:val="20"/>
              </w:rPr>
              <w:t>Подписывая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Заявление, заявляем, что:</w:t>
            </w:r>
          </w:p>
        </w:tc>
      </w:tr>
      <w:tr w:rsidR="003412EA" w14:paraId="75D50E4D" w14:textId="77777777">
        <w:trPr>
          <w:trHeight w:val="2882"/>
        </w:trPr>
        <w:tc>
          <w:tcPr>
            <w:tcW w:w="4511" w:type="dxa"/>
          </w:tcPr>
          <w:p w14:paraId="056D6EA3" w14:textId="77777777" w:rsidR="003412EA" w:rsidRDefault="009F04AC">
            <w:pPr>
              <w:pStyle w:val="TableParagraph"/>
              <w:spacing w:line="242" w:lineRule="auto"/>
              <w:ind w:left="539" w:right="96" w:hanging="432"/>
              <w:rPr>
                <w:rFonts w:ascii="Arial MT" w:hAnsi="Arial MT"/>
                <w:sz w:val="20"/>
              </w:rPr>
            </w:pP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Қаржы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клирингілік қызметті жүзеге асыру ережелерімен (бұдан әрі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Клирингілік ережелер</w:t>
            </w:r>
            <w:r>
              <w:rPr>
                <w:rFonts w:ascii="Arial MT" w:hAnsi="Arial MT"/>
                <w:sz w:val="20"/>
              </w:rPr>
              <w:t xml:space="preserve">), </w:t>
            </w:r>
            <w:r>
              <w:rPr>
                <w:sz w:val="20"/>
              </w:rPr>
              <w:t>Клирингілік қатысушылар туралы қағидамен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Мүшелік жарналар, бир</w:t>
            </w:r>
            <w:r>
              <w:rPr>
                <w:sz w:val="20"/>
              </w:rPr>
              <w:t xml:space="preserve">жалық және клирингілік алымдар туралы, кепілдік </w:t>
            </w:r>
            <w:r>
              <w:rPr>
                <w:spacing w:val="-2"/>
                <w:sz w:val="20"/>
              </w:rPr>
              <w:t>қамтамасыз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етуді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комиссиясы </w:t>
            </w:r>
            <w:r>
              <w:rPr>
                <w:sz w:val="20"/>
              </w:rPr>
              <w:t>туралы қағидамен және клирингілік қызметке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ішкі құжаттарымен таныстық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4511" w:type="dxa"/>
          </w:tcPr>
          <w:p w14:paraId="523A20A8" w14:textId="77777777" w:rsidR="003412EA" w:rsidRDefault="009F04AC">
            <w:pPr>
              <w:pStyle w:val="TableParagraph"/>
              <w:tabs>
                <w:tab w:val="left" w:pos="2507"/>
                <w:tab w:val="left" w:pos="3236"/>
                <w:tab w:val="left" w:pos="3337"/>
              </w:tabs>
              <w:spacing w:line="244" w:lineRule="auto"/>
              <w:ind w:left="539" w:right="100" w:hanging="432"/>
              <w:rPr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spacing w:val="40"/>
                <w:w w:val="16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ознакомлены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Правилами </w:t>
            </w:r>
            <w:r>
              <w:rPr>
                <w:spacing w:val="-2"/>
                <w:w w:val="110"/>
                <w:sz w:val="20"/>
              </w:rPr>
              <w:t>осуществления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клиринговой</w:t>
            </w:r>
          </w:p>
          <w:p w14:paraId="1B03A4C6" w14:textId="77777777" w:rsidR="003412EA" w:rsidRDefault="009F04AC">
            <w:pPr>
              <w:pStyle w:val="TableParagraph"/>
              <w:tabs>
                <w:tab w:val="left" w:pos="2525"/>
                <w:tab w:val="left" w:pos="2609"/>
                <w:tab w:val="left" w:pos="3235"/>
                <w:tab w:val="left" w:pos="3616"/>
              </w:tabs>
              <w:spacing w:before="0" w:line="244" w:lineRule="auto"/>
              <w:ind w:left="539" w:right="9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сделкам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финансовыми инструментами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Правила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клиринга),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Положением 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клиринговых участниках, Положением о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членских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взносах,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биржевых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учет </w:t>
            </w:r>
            <w:r>
              <w:rPr>
                <w:sz w:val="20"/>
              </w:rPr>
              <w:t>залогового обеспечения и иными внутренними докуме</w:t>
            </w:r>
            <w:r>
              <w:rPr>
                <w:sz w:val="20"/>
              </w:rPr>
              <w:t xml:space="preserve">нтами Биржи, </w:t>
            </w:r>
            <w:r>
              <w:rPr>
                <w:spacing w:val="-2"/>
                <w:sz w:val="20"/>
              </w:rPr>
              <w:t>относящимися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клиринговой деятельности;</w:t>
            </w:r>
          </w:p>
        </w:tc>
      </w:tr>
    </w:tbl>
    <w:p w14:paraId="0992A007" w14:textId="77777777" w:rsidR="003412EA" w:rsidRDefault="009F04AC">
      <w:pPr>
        <w:pStyle w:val="a3"/>
        <w:spacing w:before="2"/>
        <w:rPr>
          <w:rFonts w:ascii="Arial"/>
          <w:i/>
          <w:sz w:val="17"/>
        </w:rPr>
      </w:pPr>
      <w:r>
        <w:rPr>
          <w:rFonts w:ascii="Arial"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F6A87B" wp14:editId="1BAA43B6">
                <wp:simplePos x="0" y="0"/>
                <wp:positionH relativeFrom="page">
                  <wp:posOffset>914704</wp:posOffset>
                </wp:positionH>
                <wp:positionV relativeFrom="paragraph">
                  <wp:posOffset>141097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14063" id="Graphic 5" o:spid="_x0000_s1026" style="position:absolute;margin-left:1in;margin-top:11.1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11F05A" w14:textId="77777777" w:rsidR="003412EA" w:rsidRDefault="009F04AC">
      <w:pPr>
        <w:pStyle w:val="a3"/>
        <w:tabs>
          <w:tab w:val="left" w:pos="455"/>
        </w:tabs>
        <w:spacing w:before="139"/>
        <w:ind w:left="455" w:right="158" w:hanging="432"/>
        <w:jc w:val="both"/>
        <w:rPr>
          <w:rFonts w:ascii="Arial MT" w:hAnsi="Arial MT"/>
        </w:rPr>
      </w:pPr>
      <w:r>
        <w:rPr>
          <w:rFonts w:ascii="Arial MT" w:hAnsi="Arial MT"/>
          <w:spacing w:val="-10"/>
          <w:position w:val="6"/>
          <w:sz w:val="12"/>
        </w:rPr>
        <w:t>4</w:t>
      </w:r>
      <w:r>
        <w:rPr>
          <w:rFonts w:ascii="Arial MT" w:hAnsi="Arial MT"/>
          <w:position w:val="6"/>
          <w:sz w:val="12"/>
        </w:rPr>
        <w:tab/>
      </w:r>
      <w:r>
        <w:rPr>
          <w:rFonts w:ascii="Arial MT" w:hAnsi="Arial MT"/>
        </w:rPr>
        <w:t>2018</w:t>
      </w:r>
      <w:r>
        <w:rPr>
          <w:rFonts w:ascii="Arial MT" w:hAnsi="Arial MT"/>
          <w:spacing w:val="-13"/>
        </w:rPr>
        <w:t xml:space="preserve"> </w:t>
      </w:r>
      <w:r>
        <w:t>жылдың</w:t>
      </w:r>
      <w:r>
        <w:rPr>
          <w:spacing w:val="-12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қазанына</w:t>
      </w:r>
      <w:r>
        <w:rPr>
          <w:spacing w:val="-10"/>
        </w:rPr>
        <w:t xml:space="preserve"> </w:t>
      </w:r>
      <w:r>
        <w:t>дейін</w:t>
      </w:r>
      <w:r>
        <w:rPr>
          <w:spacing w:val="-11"/>
        </w:rPr>
        <w:t xml:space="preserve"> </w:t>
      </w:r>
      <w:r>
        <w:t>қор</w:t>
      </w:r>
      <w:r>
        <w:rPr>
          <w:spacing w:val="-10"/>
        </w:rPr>
        <w:t xml:space="preserve"> </w:t>
      </w:r>
      <w:r>
        <w:t>нарығындағы</w:t>
      </w:r>
      <w:r>
        <w:rPr>
          <w:spacing w:val="-10"/>
        </w:rPr>
        <w:t xml:space="preserve"> </w:t>
      </w:r>
      <w:r>
        <w:t>клирингілік</w:t>
      </w:r>
      <w:r>
        <w:rPr>
          <w:spacing w:val="-10"/>
        </w:rPr>
        <w:t xml:space="preserve"> </w:t>
      </w:r>
      <w:r>
        <w:t>қатысушы</w:t>
      </w:r>
      <w:r>
        <w:rPr>
          <w:spacing w:val="-12"/>
        </w:rPr>
        <w:t xml:space="preserve"> </w:t>
      </w:r>
      <w:r>
        <w:t>мәртебесіне</w:t>
      </w:r>
      <w:r>
        <w:rPr>
          <w:spacing w:val="-11"/>
        </w:rPr>
        <w:t xml:space="preserve"> </w:t>
      </w:r>
      <w:r>
        <w:rPr>
          <w:rFonts w:ascii="Arial MT" w:hAnsi="Arial MT"/>
        </w:rPr>
        <w:t>"</w:t>
      </w:r>
      <w:r>
        <w:t>қор</w:t>
      </w:r>
      <w:r>
        <w:rPr>
          <w:spacing w:val="-10"/>
        </w:rPr>
        <w:t xml:space="preserve"> </w:t>
      </w:r>
      <w:r>
        <w:t>нарығының клирингілік қатысушысы</w:t>
      </w:r>
      <w:r>
        <w:rPr>
          <w:rFonts w:ascii="Arial MT" w:hAnsi="Arial MT"/>
        </w:rPr>
        <w:t xml:space="preserve">" </w:t>
      </w:r>
      <w:r>
        <w:t>санаты бойынша клирингілік қатысушы мәртебесі</w:t>
      </w:r>
      <w:r>
        <w:rPr>
          <w:rFonts w:ascii="Arial MT" w:hAnsi="Arial MT"/>
        </w:rPr>
        <w:t xml:space="preserve">, </w:t>
      </w:r>
      <w:r>
        <w:t xml:space="preserve">валюта нарығындағы клирингілік қатысушы мәртебесіне </w:t>
      </w:r>
      <w:r>
        <w:rPr>
          <w:rFonts w:ascii="Arial MT" w:hAnsi="Arial MT"/>
        </w:rPr>
        <w:t>"</w:t>
      </w:r>
      <w:r>
        <w:t>валюта нарығының клирингілік қатысушысы</w:t>
      </w:r>
      <w:r>
        <w:rPr>
          <w:rFonts w:ascii="Arial MT" w:hAnsi="Arial MT"/>
        </w:rPr>
        <w:t xml:space="preserve">" </w:t>
      </w:r>
      <w:r>
        <w:t>санаты бойынша клирингілік қатысушы мәртебесі</w:t>
      </w:r>
      <w:r>
        <w:rPr>
          <w:rFonts w:ascii="Arial MT" w:hAnsi="Arial MT"/>
        </w:rPr>
        <w:t xml:space="preserve">, </w:t>
      </w:r>
      <w:r>
        <w:t xml:space="preserve">деривативтер нарығындағы клирингілік қатысушы мәртебесіне </w:t>
      </w:r>
      <w:r>
        <w:rPr>
          <w:rFonts w:ascii="Arial MT" w:hAnsi="Arial MT"/>
        </w:rPr>
        <w:t>"</w:t>
      </w:r>
      <w:r>
        <w:t>дериватив</w:t>
      </w:r>
      <w:r>
        <w:t>тер</w:t>
      </w:r>
      <w:r>
        <w:rPr>
          <w:spacing w:val="-12"/>
        </w:rPr>
        <w:t xml:space="preserve"> </w:t>
      </w:r>
      <w:r>
        <w:t>нарығының</w:t>
      </w:r>
      <w:r>
        <w:rPr>
          <w:spacing w:val="-12"/>
        </w:rPr>
        <w:t xml:space="preserve"> </w:t>
      </w:r>
      <w:r>
        <w:t>клирингілік</w:t>
      </w:r>
      <w:r>
        <w:rPr>
          <w:spacing w:val="-12"/>
        </w:rPr>
        <w:t xml:space="preserve"> </w:t>
      </w:r>
      <w:r>
        <w:t>қатысушысы</w:t>
      </w:r>
      <w:r>
        <w:rPr>
          <w:rFonts w:ascii="Arial MT" w:hAnsi="Arial MT"/>
        </w:rPr>
        <w:t>"</w:t>
      </w:r>
      <w:r>
        <w:rPr>
          <w:rFonts w:ascii="Arial MT" w:hAnsi="Arial MT"/>
          <w:spacing w:val="-13"/>
        </w:rPr>
        <w:t xml:space="preserve"> </w:t>
      </w:r>
      <w:r>
        <w:t>санаты</w:t>
      </w:r>
      <w:r>
        <w:rPr>
          <w:spacing w:val="-12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клирингілік</w:t>
      </w:r>
      <w:r>
        <w:rPr>
          <w:spacing w:val="-12"/>
        </w:rPr>
        <w:t xml:space="preserve"> </w:t>
      </w:r>
      <w:r>
        <w:t>қатысушы</w:t>
      </w:r>
      <w:r>
        <w:rPr>
          <w:spacing w:val="-12"/>
        </w:rPr>
        <w:t xml:space="preserve"> </w:t>
      </w:r>
      <w:r>
        <w:t>мәртебесі сәйкес келді</w:t>
      </w:r>
      <w:r>
        <w:rPr>
          <w:rFonts w:ascii="Arial MT" w:hAnsi="Arial MT"/>
        </w:rPr>
        <w:t>.</w:t>
      </w:r>
    </w:p>
    <w:p w14:paraId="203E954C" w14:textId="77777777" w:rsidR="003412EA" w:rsidRDefault="009F04AC">
      <w:pPr>
        <w:pStyle w:val="a3"/>
        <w:tabs>
          <w:tab w:val="left" w:pos="455"/>
        </w:tabs>
        <w:spacing w:before="58" w:line="244" w:lineRule="auto"/>
        <w:ind w:left="455" w:right="160" w:hanging="432"/>
        <w:jc w:val="both"/>
      </w:pPr>
      <w:r>
        <w:rPr>
          <w:rFonts w:ascii="Arial MT" w:hAnsi="Arial MT"/>
          <w:spacing w:val="-10"/>
          <w:position w:val="6"/>
          <w:sz w:val="12"/>
        </w:rPr>
        <w:t>5</w:t>
      </w:r>
      <w:r>
        <w:rPr>
          <w:rFonts w:ascii="Arial MT" w:hAnsi="Arial MT"/>
          <w:position w:val="6"/>
          <w:sz w:val="12"/>
        </w:rPr>
        <w:tab/>
      </w:r>
      <w:r>
        <w:t>До 01 октября 2018 года статусу клирингового участника на фондовом рынке соответствовал статус клирингового</w:t>
      </w:r>
      <w:r>
        <w:rPr>
          <w:spacing w:val="-11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"клиринговый</w:t>
      </w:r>
      <w:r>
        <w:rPr>
          <w:spacing w:val="-11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фон</w:t>
      </w:r>
      <w:r>
        <w:t>дового</w:t>
      </w:r>
      <w:r>
        <w:rPr>
          <w:spacing w:val="-11"/>
        </w:rPr>
        <w:t xml:space="preserve"> </w:t>
      </w:r>
      <w:r>
        <w:t>рынка",</w:t>
      </w:r>
      <w:r>
        <w:rPr>
          <w:spacing w:val="-11"/>
        </w:rPr>
        <w:t xml:space="preserve"> </w:t>
      </w:r>
      <w:r>
        <w:t>статусу</w:t>
      </w:r>
      <w:r>
        <w:rPr>
          <w:spacing w:val="-11"/>
        </w:rPr>
        <w:t xml:space="preserve"> </w:t>
      </w:r>
      <w:r>
        <w:t>клирингового участника на валютном рынке соответствовал статус клирингового участника по категории "клиринговый участник валютного рынка", статусу клирингового участника на рынке деривативов соответствовал статус клирингового участника по категории "клирин</w:t>
      </w:r>
      <w:r>
        <w:t xml:space="preserve">говый участник рынка </w:t>
      </w:r>
      <w:r>
        <w:rPr>
          <w:spacing w:val="-2"/>
        </w:rPr>
        <w:t>деривативов.</w:t>
      </w:r>
    </w:p>
    <w:p w14:paraId="1BF24DF7" w14:textId="77777777" w:rsidR="003412EA" w:rsidRDefault="003412EA">
      <w:pPr>
        <w:pStyle w:val="a3"/>
        <w:spacing w:line="244" w:lineRule="auto"/>
        <w:jc w:val="both"/>
        <w:sectPr w:rsidR="003412EA">
          <w:headerReference w:type="default" r:id="rId7"/>
          <w:footerReference w:type="default" r:id="rId8"/>
          <w:type w:val="continuous"/>
          <w:pgSz w:w="11910" w:h="16840"/>
          <w:pgMar w:top="1460" w:right="1275" w:bottom="1060" w:left="1417" w:header="730" w:footer="861" w:gutter="0"/>
          <w:pgNumType w:start="32"/>
          <w:cols w:space="720"/>
        </w:sectPr>
      </w:pPr>
    </w:p>
    <w:p w14:paraId="39A5CFE7" w14:textId="77777777" w:rsidR="003412EA" w:rsidRDefault="003412EA">
      <w:pPr>
        <w:pStyle w:val="a3"/>
        <w:spacing w:before="3" w:after="1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3412EA" w14:paraId="544EB73A" w14:textId="77777777">
        <w:trPr>
          <w:trHeight w:val="7718"/>
        </w:trPr>
        <w:tc>
          <w:tcPr>
            <w:tcW w:w="4511" w:type="dxa"/>
          </w:tcPr>
          <w:p w14:paraId="29259C39" w14:textId="77777777" w:rsidR="003412EA" w:rsidRDefault="009F04AC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Клирингілік ережелерде, Клирингілік қатысушылар туралы қағидада (оның ішінде оған қосымшаларда) және Биржаның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қызметке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z w:val="20"/>
              </w:rPr>
              <w:t xml:space="preserve"> өзге де ішкі құжаттарында белгіленген барлық шарттармен және талаптармен сөзсіз келісеміз және осы шарттар мен талапт</w:t>
            </w:r>
            <w:r>
              <w:rPr>
                <w:sz w:val="20"/>
              </w:rPr>
              <w:t>арды сақтауға, осы шарттар мен талаптарды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бұзғаны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жауапты болуға міндеттенеміз;</w:t>
            </w:r>
          </w:p>
          <w:p w14:paraId="22E6FF3D" w14:textId="77777777" w:rsidR="003412EA" w:rsidRDefault="009F04AC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before="111"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Клирингілік ережелерге, Клирингілік қатысушылар туралы қағидаға кейіннен енгізілген барлық өзгертулерді және/немесе толықтыруларды немесе олардың жаңа редакцияда жаз</w:t>
            </w:r>
            <w:r>
              <w:rPr>
                <w:sz w:val="20"/>
              </w:rPr>
              <w:t xml:space="preserve">ылуын және Биржаның клирингілік қызметке қатысты өзге де ішкі құжаттарын </w:t>
            </w:r>
            <w:r>
              <w:rPr>
                <w:spacing w:val="-2"/>
                <w:sz w:val="20"/>
              </w:rPr>
              <w:t>қабылдаймыз</w:t>
            </w:r>
            <w:r>
              <w:rPr>
                <w:spacing w:val="-2"/>
                <w:sz w:val="20"/>
              </w:rPr>
              <w:t>;</w:t>
            </w:r>
          </w:p>
          <w:p w14:paraId="12DA9A69" w14:textId="77777777" w:rsidR="003412EA" w:rsidRDefault="009F04AC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2198"/>
                <w:tab w:val="left" w:pos="3539"/>
              </w:tabs>
              <w:spacing w:before="114" w:line="242" w:lineRule="auto"/>
              <w:ind w:right="9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қаржы</w:t>
            </w:r>
            <w:r>
              <w:rPr>
                <w:sz w:val="20"/>
              </w:rPr>
              <w:t xml:space="preserve"> құралдарымен мәмілелер бойынша, кепілдік жарнаны (кепілдік жарналарды)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қамтамасыз</w:t>
            </w:r>
            <w:r>
              <w:rPr>
                <w:sz w:val="20"/>
              </w:rPr>
              <w:t xml:space="preserve"> етуді енгізу </w:t>
            </w:r>
            <w:r>
              <w:rPr>
                <w:rFonts w:ascii="Arial MT" w:hAnsi="Arial MT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қосымша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енгізу)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>міндеттемелерді уақтылы орындауға, олар есе</w:t>
            </w:r>
            <w:r>
              <w:rPr>
                <w:sz w:val="20"/>
              </w:rPr>
              <w:t>птелген кезде клирингілік алымдарды, тұрақсыздық айыбын (айыппұлдарды) төлеуге,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Клирингілік ережелерге, Клирингілік қатысушылар туралы қағидаға және Биржаның өзге де ішкі құжаттарына сәйкес басқа да төлемдерді жүзеге асыруға және/немесе Биржаның </w:t>
            </w:r>
            <w:r>
              <w:rPr>
                <w:sz w:val="20"/>
              </w:rPr>
              <w:t>шығыстарын өтеуге міндеттенеміз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511" w:type="dxa"/>
          </w:tcPr>
          <w:p w14:paraId="67625A0D" w14:textId="77777777" w:rsidR="003412EA" w:rsidRDefault="009F04AC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2218"/>
                <w:tab w:val="left" w:pos="3007"/>
              </w:tabs>
              <w:spacing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безусловно соглашаемся со всеми </w:t>
            </w:r>
            <w:r>
              <w:rPr>
                <w:spacing w:val="-2"/>
                <w:sz w:val="20"/>
              </w:rPr>
              <w:t>условиями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требованиями, </w:t>
            </w:r>
            <w:r>
              <w:rPr>
                <w:sz w:val="20"/>
              </w:rPr>
              <w:t>установленными Правилами клиринга, Положением о клиринговых участниках 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нему)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документами Биржи, относящимися к клиринговой деятельности, и обязуемся соблюдать эти условия и требования, нести полную ответственность за нарушение этих условий и требований;</w:t>
            </w:r>
          </w:p>
          <w:p w14:paraId="43258F7F" w14:textId="77777777" w:rsidR="003412EA" w:rsidRDefault="009F04AC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spacing w:before="110"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принимаем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внесенные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впоследствии изменения и/или дополнения в Правила клири</w:t>
            </w:r>
            <w:r>
              <w:rPr>
                <w:sz w:val="20"/>
              </w:rPr>
              <w:t>нга, Положение о клиринговых участниках, или изложение их в новой редакции,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 Биржи, относящиеся к клиринговой </w:t>
            </w:r>
            <w:r>
              <w:rPr>
                <w:spacing w:val="-2"/>
                <w:sz w:val="20"/>
              </w:rPr>
              <w:t>деятельности;</w:t>
            </w:r>
          </w:p>
          <w:p w14:paraId="12FECEC3" w14:textId="77777777" w:rsidR="003412EA" w:rsidRDefault="009F04AC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1726"/>
                <w:tab w:val="left" w:pos="2652"/>
                <w:tab w:val="left" w:pos="3539"/>
                <w:tab w:val="left" w:pos="3616"/>
              </w:tabs>
              <w:spacing w:before="115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обязуемся своевременно выполнять </w:t>
            </w:r>
            <w:r>
              <w:rPr>
                <w:spacing w:val="-2"/>
                <w:sz w:val="20"/>
              </w:rPr>
              <w:t>обязательства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сделкам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внесению (довнесению) гарантийного </w:t>
            </w:r>
            <w:r>
              <w:rPr>
                <w:spacing w:val="-2"/>
                <w:sz w:val="20"/>
              </w:rPr>
              <w:t>взноса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(гарантийных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взносов), </w:t>
            </w:r>
            <w:r>
              <w:rPr>
                <w:sz w:val="20"/>
              </w:rPr>
              <w:t>обеспечения, уплачивать клиринговые сборы, неустойки (штрафы) при их начислении, а также осуществлять другие платежи и/или возмещать расходы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Биржи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клиринга,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клиринговых участниках и иными внутренними документами Биржи.</w:t>
            </w:r>
          </w:p>
        </w:tc>
      </w:tr>
      <w:tr w:rsidR="003412EA" w14:paraId="1743F78E" w14:textId="77777777">
        <w:trPr>
          <w:trHeight w:val="6003"/>
        </w:trPr>
        <w:tc>
          <w:tcPr>
            <w:tcW w:w="4511" w:type="dxa"/>
          </w:tcPr>
          <w:p w14:paraId="6AD8023C" w14:textId="77777777" w:rsidR="003412EA" w:rsidRDefault="009F04AC">
            <w:pPr>
              <w:pStyle w:val="TableParagraph"/>
              <w:ind w:right="97"/>
              <w:rPr>
                <w:rFonts w:ascii="Arial MT" w:hAnsi="Arial MT"/>
                <w:sz w:val="20"/>
              </w:rPr>
            </w:pPr>
            <w:r>
              <w:rPr>
                <w:w w:val="105"/>
                <w:sz w:val="20"/>
              </w:rPr>
              <w:t xml:space="preserve">Осы Өтінішке қол қоя отырып, Биржамен </w:t>
            </w:r>
            <w:r>
              <w:rPr>
                <w:sz w:val="20"/>
              </w:rPr>
              <w:t>жасалатын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"Қазақстан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биржасы"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ның </w:t>
            </w:r>
            <w:r>
              <w:rPr>
                <w:w w:val="105"/>
                <w:sz w:val="20"/>
              </w:rPr>
              <w:t xml:space="preserve">(бұдан әрі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Биржа) </w:t>
            </w:r>
            <w:hyperlink r:id="rId9">
              <w:r>
                <w:rPr>
                  <w:rFonts w:ascii="Arial MT" w:hAnsi="Arial MT"/>
                  <w:color w:val="0462C1"/>
                  <w:w w:val="105"/>
                  <w:sz w:val="20"/>
                  <w:u w:val="single" w:color="0462C1"/>
                </w:rPr>
                <w:t>www.kase.kz</w:t>
              </w:r>
            </w:hyperlink>
            <w:r>
              <w:rPr>
                <w:rFonts w:ascii="Arial MT" w:hAnsi="Arial MT"/>
                <w:color w:val="0462C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</w:t>
            </w:r>
            <w:r>
              <w:rPr>
                <w:rFonts w:ascii="Arial MT" w:hAnsi="Arial MT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ресурсында орналастырылған тұтастай клирингілік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қызмет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көрсету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туралы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келісім</w:t>
            </w:r>
            <w:r>
              <w:rPr>
                <w:rFonts w:ascii="Arial MT" w:hAnsi="Arial MT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 xml:space="preserve">шартқа (бұдан әрі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Келісім</w:t>
            </w:r>
            <w:r>
              <w:rPr>
                <w:rFonts w:ascii="Arial MT" w:hAnsi="Arial MT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шарт) қосылу туралы мәлімдейміз</w:t>
            </w:r>
            <w:r>
              <w:rPr>
                <w:rFonts w:ascii="Arial MT" w:hAnsi="Arial MT"/>
                <w:w w:val="105"/>
                <w:sz w:val="20"/>
              </w:rPr>
              <w:t>.</w:t>
            </w:r>
          </w:p>
          <w:p w14:paraId="7BDAB3A6" w14:textId="77777777" w:rsidR="003412EA" w:rsidRDefault="009F04AC">
            <w:pPr>
              <w:pStyle w:val="TableParagraph"/>
              <w:tabs>
                <w:tab w:val="left" w:pos="1506"/>
                <w:tab w:val="left" w:pos="3422"/>
              </w:tabs>
              <w:spacing w:before="129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Осы Өтінішке қол қоя отырып, кандидатқа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клирингілік қатысушы) мәртебесін беру тура</w:t>
            </w:r>
            <w:r>
              <w:rPr>
                <w:sz w:val="20"/>
              </w:rPr>
              <w:t>лы Биржа шешімі қолданысқа енгізілген күннен бастап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Биржамен жасалған болып </w:t>
            </w:r>
            <w:r>
              <w:rPr>
                <w:spacing w:val="-2"/>
                <w:sz w:val="20"/>
              </w:rPr>
              <w:t>есептелетіні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қатысушылар</w:t>
            </w:r>
            <w:r>
              <w:rPr>
                <w:spacing w:val="-2"/>
                <w:sz w:val="20"/>
              </w:rPr>
              <w:t xml:space="preserve"> туралы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ережелердің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шартымен </w:t>
            </w:r>
            <w:r>
              <w:rPr>
                <w:sz w:val="20"/>
              </w:rPr>
              <w:t xml:space="preserve">танысқанымызды және келісетінімізді </w:t>
            </w:r>
            <w:r>
              <w:rPr>
                <w:spacing w:val="-2"/>
                <w:sz w:val="20"/>
              </w:rPr>
              <w:t>мәлімдейміз.</w:t>
            </w:r>
          </w:p>
          <w:p w14:paraId="102AF140" w14:textId="77777777" w:rsidR="003412EA" w:rsidRDefault="009F04AC">
            <w:pPr>
              <w:pStyle w:val="TableParagraph"/>
              <w:tabs>
                <w:tab w:val="left" w:pos="1564"/>
                <w:tab w:val="left" w:pos="3046"/>
              </w:tabs>
              <w:spacing w:before="126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Осы Өтінішке қол қоя отырып,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мынадай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талаптарымен </w:t>
            </w:r>
            <w:r>
              <w:rPr>
                <w:sz w:val="20"/>
              </w:rPr>
              <w:t xml:space="preserve">танысқанымызды және келісетінімізді </w:t>
            </w:r>
            <w:r>
              <w:rPr>
                <w:spacing w:val="-2"/>
                <w:sz w:val="20"/>
              </w:rPr>
              <w:t>мәлімдейміз:</w:t>
            </w:r>
          </w:p>
          <w:p w14:paraId="5A75E729" w14:textId="77777777" w:rsidR="003412EA" w:rsidRDefault="009F04AC">
            <w:pPr>
              <w:pStyle w:val="TableParagraph"/>
              <w:spacing w:before="12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Биржаның және клирингілік қатысушы клиенттерінің арасындағы қатынастарды реттемейді;</w:t>
            </w:r>
          </w:p>
          <w:p w14:paraId="7831F199" w14:textId="77777777" w:rsidR="003412EA" w:rsidRDefault="009F04AC">
            <w:pPr>
              <w:pStyle w:val="TableParagraph"/>
              <w:spacing w:before="115" w:line="210" w:lineRule="exact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клиентімен</w:t>
            </w:r>
          </w:p>
        </w:tc>
        <w:tc>
          <w:tcPr>
            <w:tcW w:w="4511" w:type="dxa"/>
          </w:tcPr>
          <w:p w14:paraId="2F0E7564" w14:textId="77777777" w:rsidR="003412EA" w:rsidRDefault="009F04AC">
            <w:pPr>
              <w:pStyle w:val="TableParagraph"/>
              <w:spacing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>дписывая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заявляем о присоединении к договору о клиринговом обслуживании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Договор) в целом, размещенном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ресурсе АО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"Казахстанская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фондовая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биржа"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4"/>
                <w:sz w:val="20"/>
              </w:rPr>
              <w:t>Биржа)</w:t>
            </w:r>
            <w:r>
              <w:rPr>
                <w:spacing w:val="2"/>
                <w:sz w:val="20"/>
              </w:rPr>
              <w:t xml:space="preserve"> </w:t>
            </w:r>
            <w:hyperlink r:id="rId10">
              <w:r>
                <w:rPr>
                  <w:rFonts w:ascii="Arial MT" w:hAnsi="Arial MT"/>
                  <w:color w:val="0462C1"/>
                  <w:spacing w:val="-4"/>
                  <w:sz w:val="20"/>
                  <w:u w:val="single" w:color="0462C1"/>
                </w:rPr>
                <w:t>www.kase.kz</w:t>
              </w:r>
              <w:r>
                <w:rPr>
                  <w:rFonts w:ascii="Arial MT" w:hAnsi="Arial MT"/>
                  <w:color w:val="0462C1"/>
                  <w:spacing w:val="-4"/>
                  <w:sz w:val="20"/>
                  <w:u w:val="single" w:color="0462C1"/>
                </w:rPr>
                <w:t>,</w:t>
              </w:r>
            </w:hyperlink>
            <w:r>
              <w:rPr>
                <w:rFonts w:ascii="Arial MT" w:hAnsi="Arial MT"/>
                <w:color w:val="0462C1"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заключаемому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Биржей.</w:t>
            </w:r>
          </w:p>
          <w:p w14:paraId="58BA4C14" w14:textId="77777777" w:rsidR="003412EA" w:rsidRDefault="009F04AC">
            <w:pPr>
              <w:pStyle w:val="TableParagraph"/>
              <w:spacing w:before="12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Подписывая настоящее Заявление, заявляем,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согласны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условием Положения о клиринговых участниках о том, что Договор считается заключенным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действие решения Биржи о присвоении кандидату статуса клирингового участника (дале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клиринговый участник).</w:t>
            </w:r>
          </w:p>
          <w:p w14:paraId="7E05716E" w14:textId="77777777" w:rsidR="003412EA" w:rsidRDefault="009F04AC">
            <w:pPr>
              <w:pStyle w:val="TableParagraph"/>
              <w:spacing w:before="113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Подписывая настоящее Заявление, заяв</w:t>
            </w:r>
            <w:r>
              <w:rPr>
                <w:sz w:val="20"/>
              </w:rPr>
              <w:t>ляем, что ознакомлены и согласны со следующими условиями Договора:</w:t>
            </w:r>
          </w:p>
          <w:p w14:paraId="31DD84D2" w14:textId="77777777" w:rsidR="003412EA" w:rsidRDefault="009F04AC">
            <w:pPr>
              <w:pStyle w:val="TableParagraph"/>
              <w:spacing w:before="117" w:line="244" w:lineRule="auto"/>
              <w:ind w:right="104"/>
              <w:rPr>
                <w:sz w:val="20"/>
              </w:rPr>
            </w:pPr>
            <w:r>
              <w:rPr>
                <w:sz w:val="20"/>
              </w:rPr>
              <w:t>Договор не регулирует отношения между Биржей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клиентами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участника;</w:t>
            </w:r>
          </w:p>
          <w:p w14:paraId="1A3D2982" w14:textId="77777777" w:rsidR="003412EA" w:rsidRDefault="009F04AC">
            <w:pPr>
              <w:pStyle w:val="TableParagraph"/>
              <w:spacing w:before="119"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отношения клирингового участника с его клиентом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(клиентами),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возникающие,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частности,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соверше</w:t>
            </w:r>
            <w:r>
              <w:rPr>
                <w:sz w:val="20"/>
              </w:rPr>
              <w:t>нием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сделок</w:t>
            </w:r>
          </w:p>
          <w:p w14:paraId="376E2310" w14:textId="77777777" w:rsidR="003412EA" w:rsidRDefault="009F04AC">
            <w:pPr>
              <w:pStyle w:val="TableParagraph"/>
              <w:tabs>
                <w:tab w:val="left" w:pos="1925"/>
                <w:tab w:val="left" w:pos="3012"/>
              </w:tabs>
              <w:spacing w:before="0"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интересах такого клиента (таких клиентов), </w:t>
            </w:r>
            <w:r>
              <w:rPr>
                <w:spacing w:val="-2"/>
                <w:sz w:val="20"/>
              </w:rPr>
              <w:t>исполнением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прекращением</w:t>
            </w:r>
          </w:p>
        </w:tc>
      </w:tr>
    </w:tbl>
    <w:p w14:paraId="257CB4CA" w14:textId="77777777" w:rsidR="003412EA" w:rsidRDefault="003412EA">
      <w:pPr>
        <w:pStyle w:val="TableParagraph"/>
        <w:spacing w:line="228" w:lineRule="exact"/>
        <w:rPr>
          <w:sz w:val="20"/>
        </w:rPr>
        <w:sectPr w:rsidR="003412EA">
          <w:pgSz w:w="11910" w:h="16840"/>
          <w:pgMar w:top="1460" w:right="1275" w:bottom="1060" w:left="1417" w:header="730" w:footer="861" w:gutter="0"/>
          <w:cols w:space="720"/>
        </w:sectPr>
      </w:pPr>
    </w:p>
    <w:p w14:paraId="3C3077AF" w14:textId="77777777" w:rsidR="003412EA" w:rsidRDefault="003412EA">
      <w:pPr>
        <w:pStyle w:val="a3"/>
        <w:spacing w:before="3" w:after="1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3412EA" w14:paraId="0CB23E4C" w14:textId="77777777">
        <w:trPr>
          <w:trHeight w:val="8990"/>
        </w:trPr>
        <w:tc>
          <w:tcPr>
            <w:tcW w:w="4511" w:type="dxa"/>
          </w:tcPr>
          <w:p w14:paraId="2A6C474C" w14:textId="77777777" w:rsidR="003412EA" w:rsidRDefault="009F04AC">
            <w:pPr>
              <w:pStyle w:val="TableParagraph"/>
              <w:spacing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(клиенттерімен), атап айтқанда, осындай клиенттің (осындай клиенттердің) мүдделері үшін мәмілелер жасасуға, олардан міндеттемелерді орындауға және/немесе тоқтатуға, оның ішінде клиринг нәтижесінде туындайтын қатынастары Қазақстан Республикасының заңнамасым</w:t>
            </w:r>
            <w:r>
              <w:rPr>
                <w:sz w:val="20"/>
              </w:rPr>
              <w:t>ен және клирингілік қатысушы мен оның клиенттері (клиенттері) арасында жасалған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шарттармен реттеледі;</w:t>
            </w:r>
          </w:p>
          <w:p w14:paraId="16F7F678" w14:textId="77777777" w:rsidR="003412EA" w:rsidRDefault="009F04AC">
            <w:pPr>
              <w:pStyle w:val="TableParagraph"/>
              <w:spacing w:before="130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клирингілік қатысушы өз мүдделері үшін мәмілелер жасауға байланысты, оның ішінде олар бойынша міндеттемелерді орындауға және/немесе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тоқтатуға,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>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клирингілік қатысушының Клирингілік ережелерді </w:t>
            </w:r>
            <w:r>
              <w:rPr>
                <w:spacing w:val="-2"/>
                <w:sz w:val="20"/>
              </w:rPr>
              <w:t>қолдануына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қандай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мәселелер </w:t>
            </w:r>
            <w:r>
              <w:rPr>
                <w:sz w:val="20"/>
              </w:rPr>
              <w:t>туындаған кезде өз клиенттерінің алдында дербес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(Биржаны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тартусыз)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болады;</w:t>
            </w:r>
          </w:p>
          <w:p w14:paraId="41B7147D" w14:textId="77777777" w:rsidR="003412EA" w:rsidRDefault="009F04AC">
            <w:pPr>
              <w:pStyle w:val="TableParagraph"/>
              <w:spacing w:before="128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Биржа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ішінде Биржаның ішкі құжаттарында белгі</w:t>
            </w:r>
            <w:r>
              <w:rPr>
                <w:sz w:val="20"/>
              </w:rPr>
              <w:t xml:space="preserve">ленген тәртіппен Биржаның пайдасына клирингілік алымдарды төлеу жөніндегі міндеттемелерін </w:t>
            </w:r>
            <w:r>
              <w:rPr>
                <w:spacing w:val="-2"/>
                <w:sz w:val="20"/>
              </w:rPr>
              <w:t>анықтауға,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 қорытындылары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 есеп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айырысуды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Биржаның осы абзацта және Биржаның ішкі құжаттарында көрсетілген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 xml:space="preserve"> жүз</w:t>
            </w:r>
            <w:r>
              <w:rPr>
                <w:sz w:val="20"/>
              </w:rPr>
              <w:t>еге асыруына келіседі;</w:t>
            </w:r>
          </w:p>
          <w:p w14:paraId="2799D069" w14:textId="77777777" w:rsidR="003412EA" w:rsidRDefault="009F04AC">
            <w:pPr>
              <w:pStyle w:val="TableParagraph"/>
              <w:spacing w:before="125" w:line="242" w:lineRule="auto"/>
              <w:ind w:right="9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клирингілік қатысушы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енгізілетін өзгертулерге және/немесе толықтыруларға қосылуға немесе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 тұтастай жаңа редакцияда жазылуына өзінің келісімін береді және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-13"/>
                <w:sz w:val="20"/>
              </w:rPr>
              <w:t xml:space="preserve"> </w:t>
            </w:r>
            <w:hyperlink r:id="rId11"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www.kase.kz</w:t>
              </w:r>
            </w:hyperlink>
            <w:r>
              <w:rPr>
                <w:rFonts w:ascii="Arial MT" w:hAnsi="Arial MT"/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ресурсын қарау арқылы оған қосымшаларды қоса алғанда,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шарттың редакциясының өзгеруін </w:t>
            </w:r>
            <w:r>
              <w:rPr>
                <w:sz w:val="20"/>
              </w:rPr>
              <w:t>дербес қадағалайтынына келіседі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511" w:type="dxa"/>
          </w:tcPr>
          <w:p w14:paraId="52DD0D2E" w14:textId="77777777" w:rsidR="003412EA" w:rsidRDefault="009F04AC">
            <w:pPr>
              <w:pStyle w:val="TableParagraph"/>
              <w:spacing w:line="244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результате </w:t>
            </w:r>
            <w:r>
              <w:rPr>
                <w:sz w:val="20"/>
              </w:rPr>
              <w:t>клиринга, регулируются законодательством Республики Казахстан и договорами, заключенными между клиринговым участником и его клиентом (клиентами);</w:t>
            </w:r>
          </w:p>
          <w:p w14:paraId="054F9108" w14:textId="77777777" w:rsidR="003412EA" w:rsidRDefault="009F04AC">
            <w:pPr>
              <w:pStyle w:val="TableParagraph"/>
              <w:tabs>
                <w:tab w:val="left" w:pos="1808"/>
                <w:tab w:val="left" w:pos="3413"/>
              </w:tabs>
              <w:spacing w:before="115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клиринговый участник несет самостоятельно (без привлечения Биржи) ответственность перед своими клиентами при возникновении </w:t>
            </w:r>
            <w:r>
              <w:rPr>
                <w:spacing w:val="-2"/>
                <w:sz w:val="20"/>
              </w:rPr>
              <w:t>каких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связанных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совершением сделок в их интересах, в том числе касающихся исполнения и/или прекращения обязательств </w:t>
            </w:r>
            <w:r>
              <w:rPr>
                <w:sz w:val="20"/>
              </w:rPr>
              <w:t>по ним, а также применения клиринговым участником положений Правил клиринга;</w:t>
            </w:r>
          </w:p>
          <w:p w14:paraId="587B81EC" w14:textId="77777777" w:rsidR="003412EA" w:rsidRDefault="009F04AC">
            <w:pPr>
              <w:pStyle w:val="TableParagraph"/>
              <w:tabs>
                <w:tab w:val="left" w:pos="2136"/>
                <w:tab w:val="left" w:pos="3431"/>
              </w:tabs>
              <w:spacing w:before="129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Биржа вправе определять обязательства клирингового участника, в том числе по уплате клиринговых сборов в пользу Биржи,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внутренними документами Биржи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осуществлять расчеты по итогам клиринга, и согласны на </w:t>
            </w:r>
            <w:r>
              <w:rPr>
                <w:spacing w:val="-2"/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указанных </w:t>
            </w:r>
            <w:r>
              <w:rPr>
                <w:spacing w:val="-2"/>
                <w:sz w:val="20"/>
              </w:rPr>
              <w:t>в настоящем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абзаце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документах </w:t>
            </w:r>
            <w:r>
              <w:rPr>
                <w:sz w:val="20"/>
              </w:rPr>
              <w:t>Биржи действий;</w:t>
            </w:r>
          </w:p>
          <w:p w14:paraId="15342669" w14:textId="77777777" w:rsidR="003412EA" w:rsidRDefault="009F04AC">
            <w:pPr>
              <w:pStyle w:val="TableParagraph"/>
              <w:spacing w:before="129" w:line="242" w:lineRule="auto"/>
              <w:ind w:righ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клиринговый участник дает свое согласие на присоединение к изменениям и/или дополнениям в Договор, или изложени</w:t>
            </w:r>
            <w:r>
              <w:rPr>
                <w:sz w:val="20"/>
              </w:rPr>
              <w:t>е Договора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новой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редакции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целом,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согласен с тем, что клиринговый участник самостоятельно отслеживает изменение редакции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нему, посредством просмотра 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ресурса Биржи </w:t>
            </w:r>
            <w:hyperlink r:id="rId12"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www</w:t>
              </w:r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.kase.kz</w:t>
              </w:r>
            </w:hyperlink>
            <w:r>
              <w:rPr>
                <w:rFonts w:ascii="Arial MT" w:hAnsi="Arial MT"/>
                <w:color w:val="0462C1"/>
                <w:sz w:val="20"/>
                <w:u w:val="single" w:color="0462C1"/>
              </w:rPr>
              <w:t>.</w:t>
            </w:r>
          </w:p>
        </w:tc>
      </w:tr>
    </w:tbl>
    <w:p w14:paraId="2D0CAD45" w14:textId="77777777" w:rsidR="003412EA" w:rsidRDefault="003412EA">
      <w:pPr>
        <w:pStyle w:val="a3"/>
        <w:spacing w:before="124"/>
        <w:rPr>
          <w:sz w:val="20"/>
        </w:rPr>
      </w:pPr>
    </w:p>
    <w:p w14:paraId="5A600ABA" w14:textId="77777777" w:rsidR="003412EA" w:rsidRDefault="009F04AC">
      <w:pPr>
        <w:pStyle w:val="1"/>
        <w:spacing w:before="1"/>
      </w:pPr>
      <w:r>
        <w:rPr>
          <w:spacing w:val="-2"/>
        </w:rPr>
        <w:t>Кандидат:</w:t>
      </w:r>
    </w:p>
    <w:p w14:paraId="31887988" w14:textId="77777777" w:rsidR="003412EA" w:rsidRDefault="009F04AC">
      <w:pPr>
        <w:spacing w:before="118"/>
        <w:ind w:left="23" w:right="16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указать полное и сокращенное наименование кандидата на приобретение статуса клирингового участника на русском языке в соответствии с уставом и произведенной регистрацией</w:t>
      </w:r>
      <w:r>
        <w:rPr>
          <w:rFonts w:ascii="Arial" w:hAnsi="Arial"/>
          <w:i/>
          <w:spacing w:val="71"/>
          <w:sz w:val="20"/>
        </w:rPr>
        <w:t xml:space="preserve">    </w:t>
      </w:r>
      <w:r>
        <w:rPr>
          <w:rFonts w:ascii="Arial" w:hAnsi="Arial"/>
          <w:i/>
          <w:sz w:val="20"/>
        </w:rPr>
        <w:t>(перерегистрацией)</w:t>
      </w:r>
      <w:r>
        <w:rPr>
          <w:rFonts w:ascii="Arial" w:hAnsi="Arial"/>
          <w:i/>
          <w:spacing w:val="72"/>
          <w:sz w:val="20"/>
        </w:rPr>
        <w:t xml:space="preserve">    </w:t>
      </w:r>
      <w:r>
        <w:rPr>
          <w:rFonts w:ascii="Arial" w:hAnsi="Arial"/>
          <w:i/>
          <w:sz w:val="20"/>
        </w:rPr>
        <w:t>юридического</w:t>
      </w:r>
      <w:r>
        <w:rPr>
          <w:rFonts w:ascii="Arial" w:hAnsi="Arial"/>
          <w:i/>
          <w:spacing w:val="71"/>
          <w:sz w:val="20"/>
        </w:rPr>
        <w:t xml:space="preserve">   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71"/>
          <w:sz w:val="20"/>
        </w:rPr>
        <w:t xml:space="preserve">    </w:t>
      </w:r>
      <w:r>
        <w:rPr>
          <w:rFonts w:ascii="Arial" w:hAnsi="Arial"/>
          <w:i/>
          <w:sz w:val="20"/>
        </w:rPr>
        <w:t>органах</w:t>
      </w:r>
      <w:r>
        <w:rPr>
          <w:rFonts w:ascii="Arial" w:hAnsi="Arial"/>
          <w:i/>
          <w:spacing w:val="72"/>
          <w:sz w:val="20"/>
        </w:rPr>
        <w:t xml:space="preserve">    </w:t>
      </w:r>
      <w:r>
        <w:rPr>
          <w:rFonts w:ascii="Arial" w:hAnsi="Arial"/>
          <w:i/>
          <w:spacing w:val="-2"/>
          <w:sz w:val="20"/>
        </w:rPr>
        <w:t>юстиции]</w:t>
      </w:r>
    </w:p>
    <w:p w14:paraId="5BAB28D3" w14:textId="77777777" w:rsidR="003412EA" w:rsidRDefault="009F04AC">
      <w:pPr>
        <w:pStyle w:val="a3"/>
        <w:spacing w:before="2"/>
        <w:rPr>
          <w:rFonts w:ascii="Arial"/>
          <w:i/>
          <w:sz w:val="17"/>
        </w:rPr>
      </w:pPr>
      <w:r>
        <w:rPr>
          <w:rFonts w:ascii="Arial"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F46C77" wp14:editId="54F1F8C8">
                <wp:simplePos x="0" y="0"/>
                <wp:positionH relativeFrom="page">
                  <wp:posOffset>914704</wp:posOffset>
                </wp:positionH>
                <wp:positionV relativeFrom="paragraph">
                  <wp:posOffset>141019</wp:posOffset>
                </wp:positionV>
                <wp:extent cx="5715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98321" id="Graphic 6" o:spid="_x0000_s1026" style="position:absolute;margin-left:1in;margin-top:11.1pt;width:45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E1EBB1" wp14:editId="331BD9BE">
                <wp:simplePos x="0" y="0"/>
                <wp:positionH relativeFrom="page">
                  <wp:posOffset>914704</wp:posOffset>
                </wp:positionH>
                <wp:positionV relativeFrom="paragraph">
                  <wp:posOffset>285799</wp:posOffset>
                </wp:positionV>
                <wp:extent cx="5715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0F375" id="Graphic 7" o:spid="_x0000_s1026" style="position:absolute;margin-left:1in;margin-top:22.5pt;width:45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7D0BD7" wp14:editId="2E3C0B54">
                <wp:simplePos x="0" y="0"/>
                <wp:positionH relativeFrom="page">
                  <wp:posOffset>914704</wp:posOffset>
                </wp:positionH>
                <wp:positionV relativeFrom="paragraph">
                  <wp:posOffset>432103</wp:posOffset>
                </wp:positionV>
                <wp:extent cx="57194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>
                              <a:moveTo>
                                <a:pt x="0" y="0"/>
                              </a:moveTo>
                              <a:lnTo>
                                <a:pt x="571895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162C" id="Graphic 8" o:spid="_x0000_s1026" style="position:absolute;margin-left:1in;margin-top:34pt;width:45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" path="m,l571895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04A1F5C" w14:textId="77777777" w:rsidR="003412EA" w:rsidRDefault="003412EA">
      <w:pPr>
        <w:pStyle w:val="a3"/>
        <w:spacing w:before="2"/>
        <w:rPr>
          <w:rFonts w:ascii="Arial"/>
          <w:i/>
          <w:sz w:val="17"/>
        </w:rPr>
      </w:pPr>
    </w:p>
    <w:p w14:paraId="46A1FE2A" w14:textId="77777777" w:rsidR="003412EA" w:rsidRDefault="003412EA">
      <w:pPr>
        <w:pStyle w:val="a3"/>
        <w:spacing w:before="4"/>
        <w:rPr>
          <w:rFonts w:ascii="Arial"/>
          <w:i/>
          <w:sz w:val="17"/>
        </w:rPr>
      </w:pPr>
    </w:p>
    <w:p w14:paraId="4FA060C2" w14:textId="77777777" w:rsidR="003412EA" w:rsidRDefault="009F04AC">
      <w:pPr>
        <w:tabs>
          <w:tab w:val="left" w:pos="8987"/>
        </w:tabs>
        <w:spacing w:before="126"/>
        <w:ind w:left="23"/>
        <w:rPr>
          <w:rFonts w:ascii="Times New Roman" w:hAnsi="Times New Roman"/>
          <w:sz w:val="20"/>
        </w:rPr>
      </w:pPr>
      <w:r>
        <w:rPr>
          <w:spacing w:val="-4"/>
          <w:sz w:val="20"/>
        </w:rPr>
        <w:t>БИН:</w:t>
      </w:r>
      <w:r>
        <w:rPr>
          <w:rFonts w:ascii="Times New Roman" w:hAnsi="Times New Roman"/>
          <w:sz w:val="20"/>
          <w:u w:val="single"/>
        </w:rPr>
        <w:tab/>
      </w:r>
    </w:p>
    <w:p w14:paraId="56ACC19A" w14:textId="77777777" w:rsidR="003412EA" w:rsidRDefault="009F04AC">
      <w:pPr>
        <w:spacing w:before="121"/>
        <w:ind w:left="2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банковские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реквизиты^</w:t>
      </w:r>
    </w:p>
    <w:p w14:paraId="3C8C0397" w14:textId="77777777" w:rsidR="003412EA" w:rsidRDefault="003412EA">
      <w:pPr>
        <w:pStyle w:val="a3"/>
        <w:rPr>
          <w:rFonts w:ascii="Arial"/>
          <w:i/>
          <w:sz w:val="20"/>
        </w:rPr>
      </w:pPr>
    </w:p>
    <w:p w14:paraId="62729F1B" w14:textId="77777777" w:rsidR="003412EA" w:rsidRDefault="003412EA">
      <w:pPr>
        <w:pStyle w:val="a3"/>
        <w:spacing w:before="11"/>
        <w:rPr>
          <w:rFonts w:ascii="Arial"/>
          <w:i/>
          <w:sz w:val="20"/>
        </w:rPr>
      </w:pPr>
    </w:p>
    <w:p w14:paraId="624EB42F" w14:textId="77777777" w:rsidR="003412EA" w:rsidRDefault="009F04AC">
      <w:pPr>
        <w:ind w:left="23" w:right="17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адрес</w:t>
      </w:r>
      <w:r>
        <w:rPr>
          <w:rFonts w:ascii="Arial" w:hAnsi="Arial"/>
          <w:i/>
          <w:spacing w:val="40"/>
          <w:sz w:val="20"/>
        </w:rPr>
        <w:t xml:space="preserve">  </w:t>
      </w:r>
      <w:r>
        <w:rPr>
          <w:rFonts w:ascii="Arial" w:hAnsi="Arial"/>
          <w:i/>
          <w:sz w:val="20"/>
        </w:rPr>
        <w:t>местонахождения</w:t>
      </w:r>
      <w:r>
        <w:rPr>
          <w:rFonts w:ascii="Arial" w:hAnsi="Arial"/>
          <w:i/>
          <w:spacing w:val="80"/>
          <w:w w:val="150"/>
          <w:sz w:val="20"/>
        </w:rPr>
        <w:t xml:space="preserve"> </w:t>
      </w:r>
      <w:r>
        <w:rPr>
          <w:rFonts w:ascii="Arial" w:hAnsi="Arial"/>
          <w:i/>
          <w:sz w:val="20"/>
        </w:rPr>
        <w:t>(почтовый</w:t>
      </w:r>
      <w:r>
        <w:rPr>
          <w:rFonts w:ascii="Arial" w:hAnsi="Arial"/>
          <w:i/>
          <w:spacing w:val="80"/>
          <w:w w:val="150"/>
          <w:sz w:val="20"/>
        </w:rPr>
        <w:t xml:space="preserve"> </w:t>
      </w:r>
      <w:r>
        <w:rPr>
          <w:rFonts w:ascii="Arial" w:hAnsi="Arial"/>
          <w:i/>
          <w:sz w:val="20"/>
        </w:rPr>
        <w:t>адрес</w:t>
      </w:r>
      <w:r>
        <w:rPr>
          <w:rFonts w:ascii="Arial" w:hAnsi="Arial"/>
          <w:i/>
          <w:spacing w:val="40"/>
          <w:sz w:val="20"/>
        </w:rPr>
        <w:t xml:space="preserve">  </w:t>
      </w:r>
      <w:r>
        <w:rPr>
          <w:rFonts w:ascii="Arial" w:hAnsi="Arial"/>
          <w:i/>
          <w:sz w:val="20"/>
        </w:rPr>
        <w:t>согласно</w:t>
      </w:r>
      <w:r>
        <w:rPr>
          <w:rFonts w:ascii="Arial" w:hAnsi="Arial"/>
          <w:i/>
          <w:spacing w:val="80"/>
          <w:w w:val="150"/>
          <w:sz w:val="20"/>
        </w:rPr>
        <w:t xml:space="preserve"> </w:t>
      </w:r>
      <w:r>
        <w:rPr>
          <w:rFonts w:ascii="Arial" w:hAnsi="Arial"/>
          <w:i/>
          <w:sz w:val="20"/>
        </w:rPr>
        <w:t>сведениям,</w:t>
      </w:r>
      <w:r>
        <w:rPr>
          <w:rFonts w:ascii="Arial" w:hAnsi="Arial"/>
          <w:i/>
          <w:spacing w:val="40"/>
          <w:sz w:val="20"/>
        </w:rPr>
        <w:t xml:space="preserve">  </w:t>
      </w:r>
      <w:r>
        <w:rPr>
          <w:rFonts w:ascii="Arial" w:hAnsi="Arial"/>
          <w:i/>
          <w:sz w:val="20"/>
        </w:rPr>
        <w:t>зарегистрированным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в органах юстиции и фактический):</w:t>
      </w:r>
    </w:p>
    <w:p w14:paraId="00636611" w14:textId="77777777" w:rsidR="003412EA" w:rsidRDefault="009F04AC">
      <w:pPr>
        <w:pStyle w:val="a3"/>
        <w:spacing w:before="85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8B4F49" wp14:editId="0B6D7F16">
                <wp:simplePos x="0" y="0"/>
                <wp:positionH relativeFrom="page">
                  <wp:posOffset>914704</wp:posOffset>
                </wp:positionH>
                <wp:positionV relativeFrom="paragraph">
                  <wp:posOffset>215808</wp:posOffset>
                </wp:positionV>
                <wp:extent cx="5715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D57E3" id="Graphic 9" o:spid="_x0000_s1026" style="position:absolute;margin-left:1in;margin-top:17pt;width:4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" path="m,l571546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12120" wp14:editId="60506998">
                <wp:simplePos x="0" y="0"/>
                <wp:positionH relativeFrom="page">
                  <wp:posOffset>914704</wp:posOffset>
                </wp:positionH>
                <wp:positionV relativeFrom="paragraph">
                  <wp:posOffset>362112</wp:posOffset>
                </wp:positionV>
                <wp:extent cx="5715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CD08" id="Graphic 10" o:spid="_x0000_s1026" style="position:absolute;margin-left:1in;margin-top:28.5pt;width:45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EFC311" wp14:editId="141B1B4D">
                <wp:simplePos x="0" y="0"/>
                <wp:positionH relativeFrom="page">
                  <wp:posOffset>914704</wp:posOffset>
                </wp:positionH>
                <wp:positionV relativeFrom="paragraph">
                  <wp:posOffset>508008</wp:posOffset>
                </wp:positionV>
                <wp:extent cx="57181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175">
                              <a:moveTo>
                                <a:pt x="0" y="0"/>
                              </a:moveTo>
                              <a:lnTo>
                                <a:pt x="57177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0B14" id="Graphic 11" o:spid="_x0000_s1026" style="position:absolute;margin-left:1in;margin-top:40pt;width:450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8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" path="m,l571770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04F3860" w14:textId="77777777" w:rsidR="003412EA" w:rsidRDefault="003412EA">
      <w:pPr>
        <w:pStyle w:val="a3"/>
        <w:spacing w:before="4"/>
        <w:rPr>
          <w:rFonts w:ascii="Arial"/>
          <w:i/>
          <w:sz w:val="17"/>
        </w:rPr>
      </w:pPr>
    </w:p>
    <w:p w14:paraId="7A327611" w14:textId="77777777" w:rsidR="003412EA" w:rsidRDefault="003412EA">
      <w:pPr>
        <w:pStyle w:val="a3"/>
        <w:spacing w:before="4"/>
        <w:rPr>
          <w:rFonts w:ascii="Arial"/>
          <w:i/>
          <w:sz w:val="17"/>
        </w:rPr>
      </w:pPr>
    </w:p>
    <w:p w14:paraId="7CE8656B" w14:textId="77777777" w:rsidR="003412EA" w:rsidRDefault="003412EA">
      <w:pPr>
        <w:pStyle w:val="a3"/>
        <w:rPr>
          <w:rFonts w:ascii="Arial"/>
          <w:i/>
          <w:sz w:val="17"/>
        </w:rPr>
        <w:sectPr w:rsidR="003412EA">
          <w:pgSz w:w="11910" w:h="16840"/>
          <w:pgMar w:top="1460" w:right="1275" w:bottom="1060" w:left="1417" w:header="730" w:footer="861" w:gutter="0"/>
          <w:cols w:space="720"/>
        </w:sectPr>
      </w:pPr>
    </w:p>
    <w:p w14:paraId="7A87ACBC" w14:textId="77777777" w:rsidR="003412EA" w:rsidRDefault="009F04AC">
      <w:pPr>
        <w:tabs>
          <w:tab w:val="left" w:pos="5199"/>
          <w:tab w:val="left" w:pos="9007"/>
          <w:tab w:val="left" w:pos="9096"/>
        </w:tabs>
        <w:spacing w:before="82" w:line="364" w:lineRule="auto"/>
        <w:ind w:left="23" w:right="118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lastRenderedPageBreak/>
        <w:t xml:space="preserve">e-mail 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 xml:space="preserve"> телефоны: контактный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i/>
          <w:sz w:val="20"/>
        </w:rPr>
        <w:t>, мобильной связи: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1FA93AB" w14:textId="77777777" w:rsidR="003412EA" w:rsidRDefault="003412EA">
      <w:pPr>
        <w:pStyle w:val="a3"/>
        <w:rPr>
          <w:rFonts w:ascii="Times New Roman"/>
          <w:sz w:val="20"/>
        </w:rPr>
      </w:pPr>
    </w:p>
    <w:p w14:paraId="44FFEC33" w14:textId="77777777" w:rsidR="003412EA" w:rsidRDefault="003412EA">
      <w:pPr>
        <w:pStyle w:val="a3"/>
        <w:rPr>
          <w:rFonts w:ascii="Times New Roman"/>
          <w:sz w:val="20"/>
        </w:rPr>
      </w:pPr>
    </w:p>
    <w:p w14:paraId="29153BA4" w14:textId="77777777" w:rsidR="003412EA" w:rsidRDefault="003412EA">
      <w:pPr>
        <w:pStyle w:val="a3"/>
        <w:rPr>
          <w:rFonts w:ascii="Times New Roman"/>
          <w:sz w:val="20"/>
        </w:rPr>
      </w:pPr>
    </w:p>
    <w:p w14:paraId="2E9DD7A0" w14:textId="77777777" w:rsidR="003412EA" w:rsidRDefault="003412EA">
      <w:pPr>
        <w:pStyle w:val="a3"/>
        <w:spacing w:before="131"/>
        <w:rPr>
          <w:rFonts w:ascii="Times New Roman"/>
          <w:sz w:val="20"/>
        </w:rPr>
      </w:pPr>
    </w:p>
    <w:p w14:paraId="7865CED1" w14:textId="77777777" w:rsidR="003412EA" w:rsidRDefault="009F04AC">
      <w:pPr>
        <w:tabs>
          <w:tab w:val="left" w:pos="4343"/>
          <w:tab w:val="left" w:pos="7037"/>
        </w:tabs>
        <w:ind w:left="23"/>
        <w:rPr>
          <w:rFonts w:ascii="Arial MT" w:hAnsi="Arial MT"/>
          <w:sz w:val="20"/>
        </w:rPr>
      </w:pPr>
      <w:r>
        <w:rPr>
          <w:spacing w:val="-2"/>
          <w:sz w:val="20"/>
        </w:rPr>
        <w:t>[Должность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руководителя</w:t>
      </w:r>
      <w:r>
        <w:rPr>
          <w:rFonts w:ascii="Arial MT" w:hAnsi="Arial MT"/>
          <w:spacing w:val="-2"/>
          <w:sz w:val="20"/>
        </w:rPr>
        <w:t>]</w:t>
      </w:r>
      <w:r>
        <w:rPr>
          <w:rFonts w:ascii="Arial MT" w:hAnsi="Arial MT"/>
          <w:sz w:val="20"/>
        </w:rPr>
        <w:tab/>
      </w:r>
      <w:r>
        <w:rPr>
          <w:spacing w:val="-2"/>
          <w:sz w:val="20"/>
        </w:rPr>
        <w:t>[подпись]</w:t>
      </w:r>
      <w:r>
        <w:rPr>
          <w:sz w:val="20"/>
        </w:rPr>
        <w:tab/>
      </w:r>
      <w:r>
        <w:rPr>
          <w:rFonts w:ascii="Arial MT" w:hAnsi="Arial MT"/>
          <w:sz w:val="20"/>
        </w:rPr>
        <w:t>[</w:t>
      </w: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инициалы</w:t>
      </w:r>
      <w:r>
        <w:rPr>
          <w:rFonts w:ascii="Arial MT" w:hAnsi="Arial MT"/>
          <w:spacing w:val="-2"/>
          <w:sz w:val="20"/>
        </w:rPr>
        <w:t>]</w:t>
      </w:r>
    </w:p>
    <w:p w14:paraId="74BC22E1" w14:textId="77777777" w:rsidR="003412EA" w:rsidRDefault="003412EA">
      <w:pPr>
        <w:pStyle w:val="a3"/>
        <w:rPr>
          <w:rFonts w:ascii="Arial MT"/>
          <w:sz w:val="20"/>
        </w:rPr>
      </w:pPr>
    </w:p>
    <w:p w14:paraId="709314C9" w14:textId="77777777" w:rsidR="003412EA" w:rsidRDefault="003412EA">
      <w:pPr>
        <w:pStyle w:val="a3"/>
        <w:rPr>
          <w:rFonts w:ascii="Arial MT"/>
          <w:sz w:val="20"/>
        </w:rPr>
      </w:pPr>
    </w:p>
    <w:p w14:paraId="55915762" w14:textId="77777777" w:rsidR="003412EA" w:rsidRDefault="009F04AC">
      <w:pPr>
        <w:pStyle w:val="a3"/>
        <w:spacing w:before="105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F30E52" wp14:editId="7D794636">
                <wp:simplePos x="0" y="0"/>
                <wp:positionH relativeFrom="page">
                  <wp:posOffset>917752</wp:posOffset>
                </wp:positionH>
                <wp:positionV relativeFrom="paragraph">
                  <wp:posOffset>231347</wp:posOffset>
                </wp:positionV>
                <wp:extent cx="5728335" cy="16325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335" cy="1632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74A466" w14:textId="77777777" w:rsidR="003412EA" w:rsidRDefault="009F04AC">
                            <w:pPr>
                              <w:tabs>
                                <w:tab w:val="left" w:pos="3212"/>
                              </w:tabs>
                              <w:spacing w:before="2"/>
                              <w:ind w:left="103"/>
                              <w:jc w:val="both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Отметка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Биржи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принятии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Заявления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00D3C6B5" w14:textId="77777777" w:rsidR="003412EA" w:rsidRDefault="009F04A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  <w:tab w:val="left" w:pos="1783"/>
                              </w:tabs>
                              <w:spacing w:before="118"/>
                              <w:ind w:right="104" w:firstLine="0"/>
                              <w:jc w:val="both"/>
                              <w:rPr>
                                <w:rFonts w:ascii="Arial MT" w:hAnsi="Arial M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F0000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>(Өтінішті қабылдаған операциялық жұмыскердің аты-жөні, лауазымы, қолы мен мөрі қойылсын, түсіндірме алынсын/проставить фамилию и инициалы, должность, подпись лица, принявшего Заявление, комментарий удалить)</w:t>
                            </w:r>
                          </w:p>
                          <w:p w14:paraId="577AC593" w14:textId="77777777" w:rsidR="003412EA" w:rsidRDefault="009F04A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  <w:tab w:val="left" w:pos="2007"/>
                              </w:tabs>
                              <w:spacing w:before="122" w:line="364" w:lineRule="auto"/>
                              <w:ind w:right="5714" w:firstLine="0"/>
                              <w:rPr>
                                <w:rFonts w:ascii="Arial" w:hAnsi="Arial"/>
                                <w:i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қолы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/подпись м.о./м.п.</w:t>
                            </w:r>
                          </w:p>
                          <w:p w14:paraId="1BFA7E9C" w14:textId="77777777" w:rsidR="003412EA" w:rsidRDefault="009F04AC">
                            <w:pPr>
                              <w:tabs>
                                <w:tab w:val="left" w:pos="506"/>
                                <w:tab w:val="left" w:pos="2467"/>
                                <w:tab w:val="left" w:pos="3024"/>
                              </w:tabs>
                              <w:spacing w:before="1"/>
                              <w:ind w:left="103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>ж/г.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30E5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72.25pt;margin-top:18.2pt;width:451.05pt;height:128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" filled="f" strokeweight=".16931mm">
                <v:path arrowok="t"/>
                <v:textbox inset="0,0,0,0">
                  <w:txbxContent>
                    <w:p w14:paraId="6774A466" w14:textId="77777777" w:rsidR="003412EA" w:rsidRDefault="009F04AC">
                      <w:pPr>
                        <w:tabs>
                          <w:tab w:val="left" w:pos="3212"/>
                        </w:tabs>
                        <w:spacing w:before="2"/>
                        <w:ind w:left="103"/>
                        <w:jc w:val="both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 MT" w:hAnsi="Arial MT"/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Отметка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Биржи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принятии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Заявления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:</w:t>
                      </w:r>
                    </w:p>
                    <w:p w14:paraId="00D3C6B5" w14:textId="77777777" w:rsidR="003412EA" w:rsidRDefault="009F04A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  <w:tab w:val="left" w:pos="1783"/>
                        </w:tabs>
                        <w:spacing w:before="118"/>
                        <w:ind w:right="104" w:firstLine="0"/>
                        <w:jc w:val="both"/>
                        <w:rPr>
                          <w:rFonts w:ascii="Arial MT" w:hAnsi="Arial MT"/>
                          <w:color w:val="FF0000"/>
                          <w:sz w:val="18"/>
                        </w:rPr>
                      </w:pPr>
                      <w:r>
                        <w:rPr>
                          <w:rFonts w:ascii="Arial MT" w:hAnsi="Arial MT"/>
                          <w:color w:val="FF0000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 MT" w:hAnsi="Arial MT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>(Өтінішті қабылдаған операциялық жұмыскердің аты-жөні, лауазымы, қолы мен мөрі қойылсын, түсіндірме алынсын/проставить фамилию и инициалы, должность, подпись лица, принявшего Заявление, комментарий удалить)</w:t>
                      </w:r>
                    </w:p>
                    <w:p w14:paraId="577AC593" w14:textId="77777777" w:rsidR="003412EA" w:rsidRDefault="009F04A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  <w:tab w:val="left" w:pos="2007"/>
                        </w:tabs>
                        <w:spacing w:before="122" w:line="364" w:lineRule="auto"/>
                        <w:ind w:right="5714" w:firstLine="0"/>
                        <w:rPr>
                          <w:rFonts w:ascii="Arial" w:hAnsi="Arial"/>
                          <w:i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қолы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/подпись м.о./м.п.</w:t>
                      </w:r>
                    </w:p>
                    <w:p w14:paraId="1BFA7E9C" w14:textId="77777777" w:rsidR="003412EA" w:rsidRDefault="009F04AC">
                      <w:pPr>
                        <w:tabs>
                          <w:tab w:val="left" w:pos="506"/>
                          <w:tab w:val="left" w:pos="2467"/>
                          <w:tab w:val="left" w:pos="3024"/>
                        </w:tabs>
                        <w:spacing w:before="1"/>
                        <w:ind w:left="103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>"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>"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>20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>ж/г.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227E3" w14:textId="77777777" w:rsidR="003412EA" w:rsidRDefault="003412EA">
      <w:pPr>
        <w:pStyle w:val="a3"/>
        <w:rPr>
          <w:rFonts w:ascii="Arial MT"/>
          <w:sz w:val="20"/>
        </w:rPr>
      </w:pPr>
    </w:p>
    <w:p w14:paraId="70510EC5" w14:textId="77777777" w:rsidR="003412EA" w:rsidRDefault="003412EA">
      <w:pPr>
        <w:pStyle w:val="a3"/>
        <w:rPr>
          <w:rFonts w:ascii="Arial MT"/>
          <w:sz w:val="20"/>
        </w:rPr>
      </w:pPr>
    </w:p>
    <w:p w14:paraId="70B09D90" w14:textId="77777777" w:rsidR="003412EA" w:rsidRDefault="003412EA">
      <w:pPr>
        <w:pStyle w:val="a3"/>
        <w:spacing w:before="15"/>
        <w:rPr>
          <w:rFonts w:ascii="Arial MT"/>
          <w:sz w:val="20"/>
        </w:rPr>
      </w:pPr>
    </w:p>
    <w:p w14:paraId="4299A336" w14:textId="77777777" w:rsidR="003412EA" w:rsidRDefault="009F04AC">
      <w:pPr>
        <w:pStyle w:val="1"/>
        <w:tabs>
          <w:tab w:val="left" w:pos="911"/>
        </w:tabs>
      </w:pPr>
      <w:r>
        <w:rPr>
          <w:rFonts w:ascii="Times New Roman" w:hAnsi="Times New Roman"/>
          <w:b w:val="0"/>
          <w:u w:val="single"/>
        </w:rPr>
        <w:tab/>
      </w:r>
      <w:r>
        <w:t>/Реквизи</w:t>
      </w:r>
      <w:r>
        <w:t>ты</w:t>
      </w:r>
      <w:r>
        <w:rPr>
          <w:spacing w:val="-12"/>
        </w:rPr>
        <w:t xml:space="preserve"> </w:t>
      </w:r>
      <w:r>
        <w:rPr>
          <w:spacing w:val="-2"/>
        </w:rPr>
        <w:t>Биржи:</w:t>
      </w:r>
    </w:p>
    <w:p w14:paraId="1B1718E0" w14:textId="77777777" w:rsidR="003412EA" w:rsidRDefault="009F04AC">
      <w:pPr>
        <w:spacing w:before="121"/>
        <w:ind w:left="23"/>
        <w:rPr>
          <w:sz w:val="20"/>
        </w:rPr>
      </w:pPr>
      <w:r>
        <w:rPr>
          <w:sz w:val="20"/>
        </w:rPr>
        <w:t>Тіркелген</w:t>
      </w:r>
      <w:r>
        <w:rPr>
          <w:spacing w:val="80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/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80"/>
          <w:sz w:val="20"/>
        </w:rPr>
        <w:t xml:space="preserve"> </w:t>
      </w:r>
      <w:r>
        <w:rPr>
          <w:sz w:val="20"/>
        </w:rPr>
        <w:t>места</w:t>
      </w:r>
      <w:r>
        <w:rPr>
          <w:spacing w:val="80"/>
          <w:sz w:val="20"/>
        </w:rPr>
        <w:t xml:space="preserve"> </w:t>
      </w:r>
      <w:r>
        <w:rPr>
          <w:sz w:val="20"/>
        </w:rPr>
        <w:t>регистрации:</w:t>
      </w:r>
      <w:r>
        <w:rPr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050040,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Алматы,</w:t>
      </w:r>
      <w:r>
        <w:rPr>
          <w:spacing w:val="80"/>
          <w:sz w:val="20"/>
        </w:rPr>
        <w:t xml:space="preserve"> </w:t>
      </w:r>
      <w:r>
        <w:rPr>
          <w:sz w:val="20"/>
        </w:rPr>
        <w:t>ул.</w:t>
      </w:r>
      <w:r>
        <w:rPr>
          <w:spacing w:val="-2"/>
          <w:sz w:val="20"/>
        </w:rPr>
        <w:t xml:space="preserve"> </w:t>
      </w:r>
      <w:r>
        <w:rPr>
          <w:sz w:val="20"/>
        </w:rPr>
        <w:t>Байзакова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 xml:space="preserve">280, </w:t>
      </w:r>
      <w:r>
        <w:rPr>
          <w:sz w:val="20"/>
        </w:rPr>
        <w:t>северная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башня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многофункционального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64"/>
          <w:w w:val="150"/>
          <w:sz w:val="20"/>
        </w:rPr>
        <w:t xml:space="preserve"> </w:t>
      </w:r>
      <w:r>
        <w:rPr>
          <w:rFonts w:ascii="Arial MT" w:hAnsi="Arial MT"/>
          <w:sz w:val="20"/>
        </w:rPr>
        <w:t>"Almaty</w:t>
      </w:r>
      <w:r>
        <w:rPr>
          <w:rFonts w:ascii="Arial MT" w:hAnsi="Arial MT"/>
          <w:spacing w:val="59"/>
          <w:w w:val="150"/>
          <w:sz w:val="20"/>
        </w:rPr>
        <w:t xml:space="preserve"> </w:t>
      </w:r>
      <w:r>
        <w:rPr>
          <w:rFonts w:ascii="Arial MT" w:hAnsi="Arial MT"/>
          <w:sz w:val="20"/>
        </w:rPr>
        <w:t>Towers",</w:t>
      </w:r>
      <w:r>
        <w:rPr>
          <w:rFonts w:ascii="Arial MT" w:hAnsi="Arial MT"/>
          <w:spacing w:val="60"/>
          <w:w w:val="150"/>
          <w:sz w:val="20"/>
        </w:rPr>
        <w:t xml:space="preserve"> </w:t>
      </w:r>
      <w:r>
        <w:rPr>
          <w:rFonts w:ascii="Arial MT" w:hAnsi="Arial MT"/>
          <w:sz w:val="20"/>
        </w:rPr>
        <w:t>8-</w:t>
      </w:r>
      <w:r>
        <w:rPr>
          <w:sz w:val="20"/>
        </w:rPr>
        <w:t>й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этаж,</w:t>
      </w:r>
      <w:r>
        <w:rPr>
          <w:spacing w:val="62"/>
          <w:w w:val="150"/>
          <w:sz w:val="20"/>
        </w:rPr>
        <w:t xml:space="preserve"> </w:t>
      </w:r>
      <w:r>
        <w:rPr>
          <w:spacing w:val="-2"/>
          <w:sz w:val="20"/>
        </w:rPr>
        <w:t>телефон:</w:t>
      </w:r>
    </w:p>
    <w:p w14:paraId="6021FD13" w14:textId="77777777" w:rsidR="003412EA" w:rsidRDefault="009F04AC">
      <w:pPr>
        <w:spacing w:line="228" w:lineRule="exact"/>
        <w:ind w:left="23"/>
        <w:rPr>
          <w:rFonts w:ascii="Arial MT"/>
          <w:sz w:val="20"/>
        </w:rPr>
      </w:pPr>
      <w:r>
        <w:rPr>
          <w:rFonts w:ascii="Arial MT"/>
          <w:sz w:val="20"/>
        </w:rPr>
        <w:t>+7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(727)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237</w:t>
      </w:r>
      <w:r>
        <w:rPr>
          <w:rFonts w:ascii="Arial MT"/>
          <w:spacing w:val="-4"/>
          <w:sz w:val="20"/>
        </w:rPr>
        <w:t xml:space="preserve"> 5300.</w:t>
      </w:r>
    </w:p>
    <w:sectPr w:rsidR="003412EA">
      <w:pgSz w:w="11910" w:h="16840"/>
      <w:pgMar w:top="1460" w:right="1275" w:bottom="1060" w:left="1417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AE9" w14:textId="77777777" w:rsidR="00000000" w:rsidRDefault="009F04AC">
      <w:r>
        <w:separator/>
      </w:r>
    </w:p>
  </w:endnote>
  <w:endnote w:type="continuationSeparator" w:id="0">
    <w:p w14:paraId="2CEF14C2" w14:textId="77777777" w:rsidR="00000000" w:rsidRDefault="009F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D68" w14:textId="77777777" w:rsidR="003412EA" w:rsidRDefault="009F04A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64AE560" wp14:editId="124E7895">
              <wp:simplePos x="0" y="0"/>
              <wp:positionH relativeFrom="page">
                <wp:posOffset>3671951</wp:posOffset>
              </wp:positionH>
              <wp:positionV relativeFrom="page">
                <wp:posOffset>10002818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18151" w14:textId="77777777" w:rsidR="003412EA" w:rsidRDefault="009F04AC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E56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89.15pt;margin-top:787.6pt;width:18.05pt;height:13.1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" filled="f" stroked="f">
              <v:textbox inset="0,0,0,0">
                <w:txbxContent>
                  <w:p w14:paraId="22918151" w14:textId="77777777" w:rsidR="003412EA" w:rsidRDefault="009F04AC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32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9182" w14:textId="77777777" w:rsidR="00000000" w:rsidRDefault="009F04AC">
      <w:r>
        <w:separator/>
      </w:r>
    </w:p>
  </w:footnote>
  <w:footnote w:type="continuationSeparator" w:id="0">
    <w:p w14:paraId="22A20F93" w14:textId="77777777" w:rsidR="00000000" w:rsidRDefault="009F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D2E1" w14:textId="77777777" w:rsidR="003412EA" w:rsidRDefault="009F04A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918F07A" wp14:editId="4CCE7C91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49A0A" id="Graphic 1" o:spid="_x0000_s1026" style="position:absolute;margin-left:70.6pt;margin-top:54.5pt;width:454.4pt;height:1.4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88DB772" wp14:editId="5FC3520D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DA747" id="Graphic 2" o:spid="_x0000_s1026" style="position:absolute;margin-left:70.6pt;margin-top:57.35pt;width:454.4pt;height:1.4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632F9B0E" wp14:editId="345C5C3A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0E19E" w14:textId="77777777" w:rsidR="003412EA" w:rsidRDefault="009F04A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F9B0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07.85pt;margin-top:35.5pt;width:179.6pt;height:13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lcu1jfAAAACQEAAA8AAAAAAAAAAAAAAAAAAgQAAGRycy9kb3ducmV2LnhtbFBL&#10;BQYAAAAABAAEAPMAAAAOBQAAAAA=&#10;" filled="f" stroked="f">
              <v:textbox inset="0,0,0,0">
                <w:txbxContent>
                  <w:p w14:paraId="24B0E19E" w14:textId="77777777" w:rsidR="003412EA" w:rsidRDefault="009F04AC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4C7"/>
    <w:multiLevelType w:val="hybridMultilevel"/>
    <w:tmpl w:val="8B8289AC"/>
    <w:lvl w:ilvl="0" w:tplc="1A00B2F4">
      <w:numFmt w:val="bullet"/>
      <w:lvlText w:val="□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ru-RU" w:eastAsia="en-US" w:bidi="ar-SA"/>
      </w:rPr>
    </w:lvl>
    <w:lvl w:ilvl="1" w:tplc="B6242422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8DD494DE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7ED6432C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6DDAE078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DFDECD58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23360F76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6A629432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D3A041CE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50382FD9"/>
    <w:multiLevelType w:val="hybridMultilevel"/>
    <w:tmpl w:val="AD6482E8"/>
    <w:lvl w:ilvl="0" w:tplc="9448F8BC">
      <w:numFmt w:val="bullet"/>
      <w:lvlText w:val="–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ru-RU" w:eastAsia="en-US" w:bidi="ar-SA"/>
      </w:rPr>
    </w:lvl>
    <w:lvl w:ilvl="1" w:tplc="078A9998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0B703A84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5E0677C6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4B289506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86F49F0E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44108976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18607352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7C8C7128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6974669F"/>
    <w:multiLevelType w:val="hybridMultilevel"/>
    <w:tmpl w:val="7DB4F126"/>
    <w:lvl w:ilvl="0" w:tplc="C6BA712C">
      <w:numFmt w:val="bullet"/>
      <w:lvlText w:val="–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ru-RU" w:eastAsia="en-US" w:bidi="ar-SA"/>
      </w:rPr>
    </w:lvl>
    <w:lvl w:ilvl="1" w:tplc="0EEAA1E2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FF7E5016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CC0A2060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4372F976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D2A6E09A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329275A6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FA4A900C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B4048534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6C745E7C"/>
    <w:multiLevelType w:val="hybridMultilevel"/>
    <w:tmpl w:val="28ACBD04"/>
    <w:lvl w:ilvl="0" w:tplc="F03A71D0">
      <w:numFmt w:val="bullet"/>
      <w:lvlText w:val="*"/>
      <w:lvlJc w:val="left"/>
      <w:pPr>
        <w:ind w:left="103" w:hanging="79"/>
      </w:pPr>
      <w:rPr>
        <w:rFonts w:ascii="Arial MT" w:eastAsia="Arial MT" w:hAnsi="Arial MT" w:cs="Arial MT" w:hint="default"/>
        <w:spacing w:val="-1"/>
        <w:w w:val="73"/>
        <w:lang w:val="ru-RU" w:eastAsia="en-US" w:bidi="ar-SA"/>
      </w:rPr>
    </w:lvl>
    <w:lvl w:ilvl="1" w:tplc="BD7CF7DE">
      <w:numFmt w:val="bullet"/>
      <w:lvlText w:val="•"/>
      <w:lvlJc w:val="left"/>
      <w:pPr>
        <w:ind w:left="991" w:hanging="79"/>
      </w:pPr>
      <w:rPr>
        <w:rFonts w:hint="default"/>
        <w:lang w:val="ru-RU" w:eastAsia="en-US" w:bidi="ar-SA"/>
      </w:rPr>
    </w:lvl>
    <w:lvl w:ilvl="2" w:tplc="88D4B692">
      <w:numFmt w:val="bullet"/>
      <w:lvlText w:val="•"/>
      <w:lvlJc w:val="left"/>
      <w:pPr>
        <w:ind w:left="1882" w:hanging="79"/>
      </w:pPr>
      <w:rPr>
        <w:rFonts w:hint="default"/>
        <w:lang w:val="ru-RU" w:eastAsia="en-US" w:bidi="ar-SA"/>
      </w:rPr>
    </w:lvl>
    <w:lvl w:ilvl="3" w:tplc="95288544">
      <w:numFmt w:val="bullet"/>
      <w:lvlText w:val="•"/>
      <w:lvlJc w:val="left"/>
      <w:pPr>
        <w:ind w:left="2773" w:hanging="79"/>
      </w:pPr>
      <w:rPr>
        <w:rFonts w:hint="default"/>
        <w:lang w:val="ru-RU" w:eastAsia="en-US" w:bidi="ar-SA"/>
      </w:rPr>
    </w:lvl>
    <w:lvl w:ilvl="4" w:tplc="FF701D24">
      <w:numFmt w:val="bullet"/>
      <w:lvlText w:val="•"/>
      <w:lvlJc w:val="left"/>
      <w:pPr>
        <w:ind w:left="3664" w:hanging="79"/>
      </w:pPr>
      <w:rPr>
        <w:rFonts w:hint="default"/>
        <w:lang w:val="ru-RU" w:eastAsia="en-US" w:bidi="ar-SA"/>
      </w:rPr>
    </w:lvl>
    <w:lvl w:ilvl="5" w:tplc="6276DCB6">
      <w:numFmt w:val="bullet"/>
      <w:lvlText w:val="•"/>
      <w:lvlJc w:val="left"/>
      <w:pPr>
        <w:ind w:left="4555" w:hanging="79"/>
      </w:pPr>
      <w:rPr>
        <w:rFonts w:hint="default"/>
        <w:lang w:val="ru-RU" w:eastAsia="en-US" w:bidi="ar-SA"/>
      </w:rPr>
    </w:lvl>
    <w:lvl w:ilvl="6" w:tplc="BE16EEC2">
      <w:numFmt w:val="bullet"/>
      <w:lvlText w:val="•"/>
      <w:lvlJc w:val="left"/>
      <w:pPr>
        <w:ind w:left="5446" w:hanging="79"/>
      </w:pPr>
      <w:rPr>
        <w:rFonts w:hint="default"/>
        <w:lang w:val="ru-RU" w:eastAsia="en-US" w:bidi="ar-SA"/>
      </w:rPr>
    </w:lvl>
    <w:lvl w:ilvl="7" w:tplc="4F8041AA">
      <w:numFmt w:val="bullet"/>
      <w:lvlText w:val="•"/>
      <w:lvlJc w:val="left"/>
      <w:pPr>
        <w:ind w:left="6337" w:hanging="79"/>
      </w:pPr>
      <w:rPr>
        <w:rFonts w:hint="default"/>
        <w:lang w:val="ru-RU" w:eastAsia="en-US" w:bidi="ar-SA"/>
      </w:rPr>
    </w:lvl>
    <w:lvl w:ilvl="8" w:tplc="794836D4">
      <w:numFmt w:val="bullet"/>
      <w:lvlText w:val="•"/>
      <w:lvlJc w:val="left"/>
      <w:pPr>
        <w:ind w:left="7228" w:hanging="79"/>
      </w:pPr>
      <w:rPr>
        <w:rFonts w:hint="default"/>
        <w:lang w:val="ru-RU" w:eastAsia="en-US" w:bidi="ar-SA"/>
      </w:rPr>
    </w:lvl>
  </w:abstractNum>
  <w:abstractNum w:abstractNumId="4" w15:restartNumberingAfterBreak="0">
    <w:nsid w:val="7C7D0D1A"/>
    <w:multiLevelType w:val="hybridMultilevel"/>
    <w:tmpl w:val="96F814F2"/>
    <w:lvl w:ilvl="0" w:tplc="CB447F24">
      <w:numFmt w:val="bullet"/>
      <w:lvlText w:val="□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ru-RU" w:eastAsia="en-US" w:bidi="ar-SA"/>
      </w:rPr>
    </w:lvl>
    <w:lvl w:ilvl="1" w:tplc="0FE4F218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18A84290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1FD44E14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C57A89F2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8DE89762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17F800FC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10AE41DC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0B949F76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EA"/>
    <w:rsid w:val="003412EA"/>
    <w:rsid w:val="009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CEC4"/>
  <w15:docId w15:val="{F3561F5C-2CA5-4585-A473-0B27D0A3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ase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e.k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se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e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Жақман Ұлпан Қайратбекқызы</dc:creator>
  <cp:lastModifiedBy>Жақман Ұлпан Қайратбекқызы</cp:lastModifiedBy>
  <cp:revision>2</cp:revision>
  <dcterms:created xsi:type="dcterms:W3CDTF">2025-01-13T07:47:00Z</dcterms:created>
  <dcterms:modified xsi:type="dcterms:W3CDTF">2025-01-13T07:47:00Z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