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10F5" w14:textId="77777777" w:rsidR="00251F28" w:rsidRDefault="000D2671">
      <w:pPr>
        <w:spacing w:before="82"/>
        <w:ind w:left="6545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Annex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5</w:t>
      </w:r>
    </w:p>
    <w:p w14:paraId="4E415CCC" w14:textId="77777777" w:rsidR="00251F28" w:rsidRDefault="000D2671">
      <w:pPr>
        <w:spacing w:before="118"/>
        <w:ind w:left="6545" w:right="41"/>
        <w:rPr>
          <w:sz w:val="20"/>
        </w:rPr>
      </w:pPr>
      <w:r>
        <w:rPr>
          <w:sz w:val="20"/>
        </w:rPr>
        <w:t xml:space="preserve">to the Regulation on </w:t>
      </w:r>
      <w:r>
        <w:rPr>
          <w:spacing w:val="-2"/>
          <w:sz w:val="20"/>
        </w:rPr>
        <w:t>Clearing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Participants</w:t>
      </w:r>
    </w:p>
    <w:p w14:paraId="3C91D720" w14:textId="77777777" w:rsidR="00251F28" w:rsidRDefault="00251F28">
      <w:pPr>
        <w:rPr>
          <w:sz w:val="20"/>
        </w:rPr>
      </w:pPr>
    </w:p>
    <w:p w14:paraId="41F6B85F" w14:textId="77777777" w:rsidR="00251F28" w:rsidRDefault="00251F28">
      <w:pPr>
        <w:rPr>
          <w:sz w:val="20"/>
        </w:rPr>
      </w:pPr>
    </w:p>
    <w:p w14:paraId="310BF4DF" w14:textId="77777777" w:rsidR="00251F28" w:rsidRDefault="00251F28">
      <w:pPr>
        <w:spacing w:before="135"/>
        <w:rPr>
          <w:sz w:val="20"/>
        </w:rPr>
      </w:pPr>
    </w:p>
    <w:p w14:paraId="32BDD91E" w14:textId="77777777" w:rsidR="00251F28" w:rsidRDefault="000D2671">
      <w:pPr>
        <w:pStyle w:val="a3"/>
        <w:ind w:left="4" w:right="54"/>
        <w:jc w:val="center"/>
      </w:pPr>
      <w:r>
        <w:rPr>
          <w:color w:val="800000"/>
        </w:rPr>
        <w:t>S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Z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proofErr w:type="gramStart"/>
      <w:r>
        <w:rPr>
          <w:color w:val="800000"/>
        </w:rPr>
        <w:t>S</w:t>
      </w:r>
      <w:r>
        <w:rPr>
          <w:color w:val="800000"/>
          <w:spacing w:val="23"/>
        </w:rPr>
        <w:t xml:space="preserve">  </w:t>
      </w:r>
      <w:r>
        <w:rPr>
          <w:color w:val="800000"/>
        </w:rPr>
        <w:t>O</w:t>
      </w:r>
      <w:proofErr w:type="gramEnd"/>
      <w:r>
        <w:rPr>
          <w:color w:val="800000"/>
          <w:spacing w:val="-12"/>
        </w:rPr>
        <w:t xml:space="preserve"> </w:t>
      </w:r>
      <w:r>
        <w:rPr>
          <w:color w:val="800000"/>
        </w:rPr>
        <w:t>F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G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U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N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proofErr w:type="spellStart"/>
      <w:r>
        <w:rPr>
          <w:color w:val="800000"/>
        </w:rPr>
        <w:t>E</w:t>
      </w:r>
      <w:proofErr w:type="spellEnd"/>
      <w:r>
        <w:rPr>
          <w:color w:val="800000"/>
          <w:spacing w:val="23"/>
        </w:rPr>
        <w:t xml:space="preserve">  </w:t>
      </w:r>
      <w:r>
        <w:rPr>
          <w:color w:val="800000"/>
        </w:rPr>
        <w:t>D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8"/>
        </w:rPr>
        <w:t xml:space="preserve"> </w:t>
      </w:r>
      <w:r>
        <w:rPr>
          <w:color w:val="800000"/>
        </w:rPr>
        <w:t>P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S</w:t>
      </w:r>
    </w:p>
    <w:p w14:paraId="383F2007" w14:textId="77777777" w:rsidR="00251F28" w:rsidRDefault="000D2671">
      <w:pPr>
        <w:spacing w:before="116"/>
        <w:ind w:left="54" w:right="5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into</w:t>
      </w:r>
      <w:r>
        <w:rPr>
          <w:rFonts w:asci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clearing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guarantee funds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stock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pacing w:val="-2"/>
          <w:sz w:val="24"/>
        </w:rPr>
        <w:t>markets</w:t>
      </w:r>
    </w:p>
    <w:p w14:paraId="68BC74FF" w14:textId="77777777" w:rsidR="00251F28" w:rsidRDefault="00251F28">
      <w:pPr>
        <w:pStyle w:val="a3"/>
        <w:rPr>
          <w:sz w:val="20"/>
        </w:rPr>
      </w:pPr>
    </w:p>
    <w:p w14:paraId="20E14D47" w14:textId="77777777" w:rsidR="00251F28" w:rsidRDefault="00251F28">
      <w:pPr>
        <w:pStyle w:val="a3"/>
        <w:spacing w:before="11" w:after="1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74"/>
        <w:gridCol w:w="2194"/>
        <w:gridCol w:w="2331"/>
      </w:tblGrid>
      <w:tr w:rsidR="00251F28" w14:paraId="7187A3FB" w14:textId="77777777">
        <w:trPr>
          <w:trHeight w:val="650"/>
        </w:trPr>
        <w:tc>
          <w:tcPr>
            <w:tcW w:w="2127" w:type="dxa"/>
            <w:shd w:val="clear" w:color="auto" w:fill="FFCC00"/>
          </w:tcPr>
          <w:p w14:paraId="7E5E732F" w14:textId="77777777" w:rsidR="00251F28" w:rsidRDefault="000D2671">
            <w:pPr>
              <w:pStyle w:val="TableParagraph"/>
              <w:spacing w:before="93"/>
              <w:ind w:left="654" w:hanging="4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Sizes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guarantee deposits</w:t>
            </w:r>
          </w:p>
        </w:tc>
        <w:tc>
          <w:tcPr>
            <w:tcW w:w="2374" w:type="dxa"/>
            <w:shd w:val="clear" w:color="auto" w:fill="FFCC00"/>
          </w:tcPr>
          <w:p w14:paraId="0875BC7A" w14:textId="77777777" w:rsidR="00251F28" w:rsidRDefault="000D2671">
            <w:pPr>
              <w:pStyle w:val="TableParagraph"/>
              <w:spacing w:before="210"/>
              <w:ind w:left="5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Stock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market</w:t>
            </w:r>
          </w:p>
        </w:tc>
        <w:tc>
          <w:tcPr>
            <w:tcW w:w="2194" w:type="dxa"/>
            <w:shd w:val="clear" w:color="auto" w:fill="FFCC00"/>
          </w:tcPr>
          <w:p w14:paraId="27CC451A" w14:textId="77777777" w:rsidR="00251F28" w:rsidRDefault="000D2671">
            <w:pPr>
              <w:pStyle w:val="TableParagraph"/>
              <w:spacing w:before="210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Currency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market</w:t>
            </w:r>
          </w:p>
        </w:tc>
        <w:tc>
          <w:tcPr>
            <w:tcW w:w="2331" w:type="dxa"/>
            <w:shd w:val="clear" w:color="auto" w:fill="FFCC00"/>
          </w:tcPr>
          <w:p w14:paraId="6283B36F" w14:textId="77777777" w:rsidR="00251F28" w:rsidRDefault="000D2671">
            <w:pPr>
              <w:pStyle w:val="TableParagraph"/>
              <w:spacing w:before="210"/>
              <w:ind w:lef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Derivatives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market</w:t>
            </w:r>
          </w:p>
        </w:tc>
      </w:tr>
      <w:tr w:rsidR="00251F28" w14:paraId="6941CD2E" w14:textId="77777777">
        <w:trPr>
          <w:trHeight w:val="1212"/>
        </w:trPr>
        <w:tc>
          <w:tcPr>
            <w:tcW w:w="2127" w:type="dxa"/>
            <w:tcBorders>
              <w:bottom w:val="nil"/>
            </w:tcBorders>
          </w:tcPr>
          <w:p w14:paraId="7BAABB48" w14:textId="77777777" w:rsidR="00251F28" w:rsidRDefault="000D2671">
            <w:pPr>
              <w:pStyle w:val="TableParagraph"/>
              <w:spacing w:before="59"/>
              <w:ind w:left="112" w:right="428"/>
              <w:rPr>
                <w:sz w:val="20"/>
              </w:rPr>
            </w:pPr>
            <w:r>
              <w:rPr>
                <w:sz w:val="20"/>
              </w:rPr>
              <w:t xml:space="preserve">of Clearing </w:t>
            </w:r>
            <w:r>
              <w:rPr>
                <w:spacing w:val="-2"/>
                <w:sz w:val="20"/>
              </w:rPr>
              <w:t>Participants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being second-tier</w:t>
            </w:r>
          </w:p>
          <w:p w14:paraId="5FDFB6F6" w14:textId="77777777" w:rsidR="00251F28" w:rsidRDefault="000D2671">
            <w:pPr>
              <w:pStyle w:val="TableParagraph"/>
              <w:spacing w:line="228" w:lineRule="exact"/>
              <w:ind w:left="112" w:righ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banks, </w:t>
            </w:r>
            <w:r>
              <w:rPr>
                <w:spacing w:val="-4"/>
                <w:sz w:val="20"/>
              </w:rPr>
              <w:t>organizations</w:t>
            </w:r>
          </w:p>
        </w:tc>
        <w:tc>
          <w:tcPr>
            <w:tcW w:w="2374" w:type="dxa"/>
            <w:tcBorders>
              <w:bottom w:val="nil"/>
            </w:tcBorders>
          </w:tcPr>
          <w:p w14:paraId="247AD44F" w14:textId="77777777" w:rsidR="00251F28" w:rsidRDefault="000D2671">
            <w:pPr>
              <w:pStyle w:val="TableParagraph"/>
              <w:spacing w:before="174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30,000,000</w:t>
            </w:r>
          </w:p>
          <w:p w14:paraId="172FA57B" w14:textId="77777777" w:rsidR="00251F28" w:rsidRDefault="000D2671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KZT</w:t>
            </w:r>
          </w:p>
        </w:tc>
        <w:tc>
          <w:tcPr>
            <w:tcW w:w="2194" w:type="dxa"/>
            <w:tcBorders>
              <w:bottom w:val="nil"/>
            </w:tcBorders>
          </w:tcPr>
          <w:p w14:paraId="19EC1DCD" w14:textId="77777777" w:rsidR="00251F28" w:rsidRDefault="000D2671">
            <w:pPr>
              <w:pStyle w:val="TableParagraph"/>
              <w:spacing w:before="174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25,000,000</w:t>
            </w:r>
          </w:p>
          <w:p w14:paraId="12400B35" w14:textId="77777777" w:rsidR="00251F28" w:rsidRDefault="000D2671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KZT</w:t>
            </w:r>
          </w:p>
        </w:tc>
        <w:tc>
          <w:tcPr>
            <w:tcW w:w="2331" w:type="dxa"/>
            <w:tcBorders>
              <w:bottom w:val="nil"/>
            </w:tcBorders>
          </w:tcPr>
          <w:p w14:paraId="3DFA998A" w14:textId="77777777" w:rsidR="00251F28" w:rsidRDefault="00251F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E12031" w14:textId="77777777" w:rsidR="00251F28" w:rsidRDefault="00251F28">
            <w:pPr>
              <w:pStyle w:val="TableParagraph"/>
              <w:spacing w:before="125"/>
              <w:rPr>
                <w:rFonts w:ascii="Times New Roman"/>
                <w:b/>
                <w:sz w:val="20"/>
              </w:rPr>
            </w:pPr>
          </w:p>
          <w:p w14:paraId="449CE891" w14:textId="77777777" w:rsidR="00251F28" w:rsidRDefault="000D2671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3,000,000</w:t>
            </w:r>
          </w:p>
          <w:p w14:paraId="5292EAAD" w14:textId="77777777" w:rsidR="00251F28" w:rsidRDefault="000D267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KZT</w:t>
            </w:r>
          </w:p>
        </w:tc>
      </w:tr>
      <w:tr w:rsidR="00251F28" w14:paraId="2E3BAE54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1C6951DA" w14:textId="77777777" w:rsidR="00251F28" w:rsidRDefault="000D26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carrying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F75E08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8327334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27A7087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172AB5B8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429BAAB4" w14:textId="77777777" w:rsidR="00251F28" w:rsidRDefault="000D26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certain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of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8F0923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026CF47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BEABB93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6BA7C185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5C8A19FA" w14:textId="77777777" w:rsidR="00251F28" w:rsidRDefault="000D26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banking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913664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846D508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06772B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45F8CA4B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1DB807A0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spacing w:val="-4"/>
                <w:sz w:val="20"/>
              </w:rPr>
              <w:t>operations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>(the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80945CA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6C726D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12A7C8C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638E1D79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74758B5D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text</w:t>
            </w:r>
            <w:r>
              <w:rPr>
                <w:rFonts w:asci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this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>cell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C70731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0FCCA9E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CF5FA3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96FC243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5E0D9BF3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was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changed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B248FD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4AE3D4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B71023D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26F52B22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4F7C77F4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pacing w:val="-2"/>
                <w:sz w:val="20"/>
              </w:rPr>
              <w:t>following</w:t>
            </w:r>
            <w:r>
              <w:rPr>
                <w:rFonts w:ascii="Arial"/>
                <w:i/>
                <w:color w:val="0000FF"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10"/>
                <w:sz w:val="20"/>
              </w:rPr>
              <w:t>a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512AFF7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8F59F3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1EB324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001ECACA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2684808F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decision</w:t>
            </w:r>
            <w:r>
              <w:rPr>
                <w:rFonts w:asci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the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444B32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A9AE59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367CC8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5A1D6B11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38565624" w14:textId="77777777" w:rsidR="00251F28" w:rsidRDefault="000D2671">
            <w:pPr>
              <w:pStyle w:val="TableParagraph"/>
              <w:spacing w:line="211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Board</w:t>
            </w:r>
            <w:r>
              <w:rPr>
                <w:rFonts w:asci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>of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33363BE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45864EE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C8D0C4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759B161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35A15281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Directors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>the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8E6E4DA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CE62556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433192D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A27CDAE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46F6D4DE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Clearing</w:t>
            </w:r>
            <w:r>
              <w:rPr>
                <w:rFonts w:asci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Centre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6512198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18268A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2F4F355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20AB8160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640A8930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dated</w:t>
            </w:r>
            <w:r>
              <w:rPr>
                <w:rFonts w:asci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December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33DF5B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B0944CC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DA150F5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7B20207" w14:textId="77777777">
        <w:trPr>
          <w:trHeight w:val="227"/>
        </w:trPr>
        <w:tc>
          <w:tcPr>
            <w:tcW w:w="2127" w:type="dxa"/>
            <w:tcBorders>
              <w:top w:val="nil"/>
            </w:tcBorders>
          </w:tcPr>
          <w:p w14:paraId="6E8F0674" w14:textId="77777777" w:rsidR="00251F28" w:rsidRDefault="000D2671">
            <w:pPr>
              <w:pStyle w:val="TableParagraph"/>
              <w:spacing w:line="207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3,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2024)</w:t>
            </w:r>
          </w:p>
        </w:tc>
        <w:tc>
          <w:tcPr>
            <w:tcW w:w="2374" w:type="dxa"/>
            <w:tcBorders>
              <w:top w:val="nil"/>
            </w:tcBorders>
          </w:tcPr>
          <w:p w14:paraId="7FF79463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58048AB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14B100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21E68B32" w14:textId="77777777">
        <w:trPr>
          <w:trHeight w:val="751"/>
        </w:trPr>
        <w:tc>
          <w:tcPr>
            <w:tcW w:w="2127" w:type="dxa"/>
            <w:tcBorders>
              <w:bottom w:val="nil"/>
            </w:tcBorders>
          </w:tcPr>
          <w:p w14:paraId="0304B691" w14:textId="77777777" w:rsidR="00251F28" w:rsidRDefault="000D2671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Clearing</w:t>
            </w:r>
          </w:p>
          <w:p w14:paraId="66DC7B11" w14:textId="77777777" w:rsidR="00251F28" w:rsidRDefault="000D267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being </w:t>
            </w:r>
            <w:r>
              <w:rPr>
                <w:sz w:val="20"/>
              </w:rPr>
              <w:t>brokers, dealers</w:t>
            </w:r>
          </w:p>
        </w:tc>
        <w:tc>
          <w:tcPr>
            <w:tcW w:w="2374" w:type="dxa"/>
            <w:tcBorders>
              <w:bottom w:val="nil"/>
            </w:tcBorders>
          </w:tcPr>
          <w:p w14:paraId="336A2354" w14:textId="77777777" w:rsidR="00251F28" w:rsidRDefault="000D2671">
            <w:pPr>
              <w:pStyle w:val="TableParagraph"/>
              <w:spacing w:before="170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7,500,000</w:t>
            </w:r>
          </w:p>
          <w:p w14:paraId="09DA2A6E" w14:textId="77777777" w:rsidR="00251F28" w:rsidRDefault="000D2671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KZT</w:t>
            </w:r>
          </w:p>
        </w:tc>
        <w:tc>
          <w:tcPr>
            <w:tcW w:w="2194" w:type="dxa"/>
            <w:tcBorders>
              <w:bottom w:val="nil"/>
            </w:tcBorders>
          </w:tcPr>
          <w:p w14:paraId="119A7A6E" w14:textId="77777777" w:rsidR="00251F28" w:rsidRDefault="000D2671">
            <w:pPr>
              <w:pStyle w:val="TableParagraph"/>
              <w:spacing w:before="170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1,000,000</w:t>
            </w:r>
          </w:p>
          <w:p w14:paraId="6E5797D6" w14:textId="77777777" w:rsidR="00251F28" w:rsidRDefault="000D2671">
            <w:pPr>
              <w:pStyle w:val="TableParagraph"/>
              <w:spacing w:before="2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KZT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168F0B1" w14:textId="77777777" w:rsidR="00251F28" w:rsidRDefault="00251F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F28" w14:paraId="03CA5641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2476CF4A" w14:textId="77777777" w:rsidR="00251F28" w:rsidRDefault="000D26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CFB005A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44497EEC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296F1E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4B532381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045BA55A" w14:textId="77777777" w:rsidR="00251F28" w:rsidRDefault="000D26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AE327D7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77C3B26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3F5E4B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F77A519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4F85F776" w14:textId="77777777" w:rsidR="00251F28" w:rsidRDefault="000D26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1733D69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D07D34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041982C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26CBA2E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2C05BD79" w14:textId="77777777" w:rsidR="00251F28" w:rsidRDefault="000D2671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securities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3429B8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D5487D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EEB42C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51630A4D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502F6F45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(</w:t>
            </w:r>
            <w:proofErr w:type="gramStart"/>
            <w:r>
              <w:rPr>
                <w:rFonts w:ascii="Arial"/>
                <w:i/>
                <w:color w:val="0000FF"/>
                <w:sz w:val="20"/>
              </w:rPr>
              <w:t>the</w:t>
            </w:r>
            <w:proofErr w:type="gramEnd"/>
            <w:r>
              <w:rPr>
                <w:rFonts w:asci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text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>this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6CC8DF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06E5BA0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4BDD36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383DC23E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5F8F128C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cell</w:t>
            </w:r>
            <w:r>
              <w:rPr>
                <w:rFonts w:asci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was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changed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EC7784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55CFE9A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2BA01B22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E4D740E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345184AA" w14:textId="77777777" w:rsidR="00251F28" w:rsidRDefault="000D2671">
            <w:pPr>
              <w:pStyle w:val="TableParagraph"/>
              <w:spacing w:line="211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pacing w:val="-2"/>
                <w:sz w:val="20"/>
              </w:rPr>
              <w:t>following</w:t>
            </w:r>
            <w:r>
              <w:rPr>
                <w:rFonts w:ascii="Arial"/>
                <w:i/>
                <w:color w:val="0000FF"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10"/>
                <w:sz w:val="20"/>
              </w:rPr>
              <w:t>a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65B33D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3DFAC65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16E585D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5ED2A31D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7C6A3831" w14:textId="77777777" w:rsidR="00251F28" w:rsidRDefault="000D2671">
            <w:pPr>
              <w:pStyle w:val="TableParagraph"/>
              <w:spacing w:line="211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decision</w:t>
            </w:r>
            <w:r>
              <w:rPr>
                <w:rFonts w:asci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the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1FA9A6D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6030D5B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E243A05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731A7433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51C86C72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Board</w:t>
            </w:r>
            <w:r>
              <w:rPr>
                <w:rFonts w:asci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>of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0F5343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9E21EC5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62C322C9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4C309810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58E8BA0B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Directors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>the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3361907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D6B03FF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D85418E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6F2AE5B5" w14:textId="77777777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14:paraId="7F466F7B" w14:textId="77777777" w:rsidR="00251F28" w:rsidRDefault="000D2671">
            <w:pPr>
              <w:pStyle w:val="TableParagraph"/>
              <w:spacing w:line="209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Clearing</w:t>
            </w:r>
            <w:r>
              <w:rPr>
                <w:rFonts w:asci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Centre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C2FC170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F1CB3FC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6B31C3A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4B65ADE5" w14:textId="77777777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14:paraId="5BBB3216" w14:textId="77777777" w:rsidR="00251F28" w:rsidRDefault="000D2671">
            <w:pPr>
              <w:pStyle w:val="TableParagraph"/>
              <w:spacing w:line="210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dated</w:t>
            </w:r>
            <w:r>
              <w:rPr>
                <w:rFonts w:ascii="Arial"/>
                <w:i/>
                <w:color w:val="0000FF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December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77D4E09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D277327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4D798EBC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1F28" w14:paraId="528D263C" w14:textId="77777777">
        <w:trPr>
          <w:trHeight w:val="227"/>
        </w:trPr>
        <w:tc>
          <w:tcPr>
            <w:tcW w:w="2127" w:type="dxa"/>
            <w:tcBorders>
              <w:top w:val="nil"/>
            </w:tcBorders>
          </w:tcPr>
          <w:p w14:paraId="16CCFDBD" w14:textId="77777777" w:rsidR="00251F28" w:rsidRDefault="000D2671">
            <w:pPr>
              <w:pStyle w:val="TableParagraph"/>
              <w:spacing w:line="207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3,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2024)</w:t>
            </w:r>
          </w:p>
        </w:tc>
        <w:tc>
          <w:tcPr>
            <w:tcW w:w="2374" w:type="dxa"/>
            <w:tcBorders>
              <w:top w:val="nil"/>
            </w:tcBorders>
          </w:tcPr>
          <w:p w14:paraId="512F0371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13A3E058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14:paraId="10E23EBA" w14:textId="77777777" w:rsidR="00251F28" w:rsidRDefault="00251F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009C46" w14:textId="77777777" w:rsidR="00000000" w:rsidRDefault="000D2671"/>
    <w:sectPr w:rsidR="00000000">
      <w:headerReference w:type="default" r:id="rId6"/>
      <w:footerReference w:type="default" r:id="rId7"/>
      <w:type w:val="continuous"/>
      <w:pgSz w:w="11920" w:h="16850"/>
      <w:pgMar w:top="1440" w:right="1417" w:bottom="1060" w:left="1417" w:header="727" w:footer="8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559B" w14:textId="77777777" w:rsidR="00000000" w:rsidRDefault="000D2671">
      <w:r>
        <w:separator/>
      </w:r>
    </w:p>
  </w:endnote>
  <w:endnote w:type="continuationSeparator" w:id="0">
    <w:p w14:paraId="4EF3A163" w14:textId="77777777" w:rsidR="00000000" w:rsidRDefault="000D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9820" w14:textId="77777777" w:rsidR="00251F28" w:rsidRDefault="000D267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34897CF2" wp14:editId="198B18BF">
              <wp:simplePos x="0" y="0"/>
              <wp:positionH relativeFrom="page">
                <wp:posOffset>3697604</wp:posOffset>
              </wp:positionH>
              <wp:positionV relativeFrom="page">
                <wp:posOffset>10002818</wp:posOffset>
              </wp:positionV>
              <wp:extent cx="16002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BB658" w14:textId="77777777" w:rsidR="00251F28" w:rsidRDefault="000D267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97CF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15pt;margin-top:787.6pt;width:12.6pt;height:13.1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Q/qAEAAEUDAAAOAAAAZHJzL2Uyb0RvYy54bWysUsGO0zAQvSPxD5bv1Gm1FB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" filled="f" stroked="f">
              <v:textbox inset="0,0,0,0">
                <w:txbxContent>
                  <w:p w14:paraId="17EBB658" w14:textId="77777777" w:rsidR="00251F28" w:rsidRDefault="000D2671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E00E" w14:textId="77777777" w:rsidR="00000000" w:rsidRDefault="000D2671">
      <w:r>
        <w:separator/>
      </w:r>
    </w:p>
  </w:footnote>
  <w:footnote w:type="continuationSeparator" w:id="0">
    <w:p w14:paraId="20ADA671" w14:textId="77777777" w:rsidR="00000000" w:rsidRDefault="000D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25D8" w14:textId="77777777" w:rsidR="00251F28" w:rsidRDefault="000D267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3EED24EB" wp14:editId="2AAE1F84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10E69" id="Graphic 1" o:spid="_x0000_s1026" style="position:absolute;margin-left:70.55pt;margin-top:54.45pt;width:454.45pt;height:1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74FBE41D" wp14:editId="7E6B3294">
              <wp:simplePos x="0" y="0"/>
              <wp:positionH relativeFrom="page">
                <wp:posOffset>895985</wp:posOffset>
              </wp:positionH>
              <wp:positionV relativeFrom="page">
                <wp:posOffset>728344</wp:posOffset>
              </wp:positionV>
              <wp:extent cx="5771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1BE1F" id="Graphic 2" o:spid="_x0000_s1026" style="position:absolute;margin-left:70.55pt;margin-top:57.35pt;width:454.45pt;height:1.4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71805651" wp14:editId="637C59AF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12025" w14:textId="77777777" w:rsidR="00251F28" w:rsidRDefault="000D267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0565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6pt;margin-top:35.35pt;width:154.2pt;height:13.0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" filled="f" stroked="f">
              <v:textbox inset="0,0,0,0">
                <w:txbxContent>
                  <w:p w14:paraId="08412025" w14:textId="77777777" w:rsidR="00251F28" w:rsidRDefault="000D267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28"/>
    <w:rsid w:val="000D2671"/>
    <w:rsid w:val="002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D3B2"/>
  <w15:docId w15:val="{E9281857-DC68-44E5-AFF9-F43261E4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CENTRE JSC</dc:title>
  <dc:creator>Жақман Ұлпан Қайратбекқызы</dc:creator>
  <cp:lastModifiedBy>Жақман Ұлпан Қайратбекқызы</cp:lastModifiedBy>
  <cp:revision>2</cp:revision>
  <dcterms:created xsi:type="dcterms:W3CDTF">2025-01-09T11:23:00Z</dcterms:created>
  <dcterms:modified xsi:type="dcterms:W3CDTF">2025-01-09T11:23:00Z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